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r>
        <w:rPr>
          <w:rFonts w:ascii="Arial" w:cs="Arial" w:eastAsia="Arial" w:hAnsi="Arial"/>
          <w:b/>
          <w:bCs/>
          <w:color w:val="16697A"/>
          <w:spacing w:val="160"/>
          <w:sz w:val="16"/>
          <w:szCs w:val="16"/>
        </w:rPr>
        <w:t xml:space="preserve">KERNEL ARCH LABS</w:t>
      </w:r>
    </w:p>
    <w:p>
      <w:pPr>
        <w:spacing w:before="100" w:after="0"/>
      </w:pPr>
    </w:p>
    <w:p>
      <w:r>
        <w:rPr>
          <w:rFonts w:ascii="Georgia" w:cs="Georgia" w:eastAsia="Georgia" w:hAnsi="Georgia"/>
          <w:b/>
          <w:bCs/>
          <w:color w:val="1A1A2E"/>
          <w:sz w:val="52"/>
          <w:szCs w:val="52"/>
        </w:rPr>
        <w:t xml:space="preserve">Astra Runtime</w:t>
      </w:r>
    </w:p>
    <w:p>
      <w:pPr>
        <w:spacing w:before="40" w:after="0"/>
      </w:pPr>
      <w:r>
        <w:rPr>
          <w:rFonts w:ascii="Georgia" w:cs="Georgia" w:eastAsia="Georgia" w:hAnsi="Georgia"/>
          <w:i/>
          <w:iCs/>
          <w:color w:val="16697A"/>
          <w:sz w:val="24"/>
          <w:szCs w:val="24"/>
        </w:rPr>
        <w:t xml:space="preserve">Cybersecurity-Hardened Edition / v2.0</w:t>
      </w:r>
    </w:p>
    <w:p>
      <w:pPr>
        <w:spacing w:before="60" w:after="0"/>
      </w:pPr>
    </w:p>
    <w:p>
      <w:pPr>
        <w:pBdr>
          <w:bottom w:val="single" w:color="16697A" w:sz="3" w:space="0"/>
        </w:pBdr>
      </w:pPr>
    </w:p>
    <w:p>
      <w:pPr>
        <w:spacing w:before="200" w:after="0"/>
      </w:pPr>
    </w:p>
    <w:p>
      <w:pPr>
        <w:spacing w:before="60" w:after="60" w:line="264"/>
        <w:jc w:val="left"/>
      </w:pPr>
      <w:r>
        <w:rPr>
          <w:rFonts w:ascii="Georgia" w:cs="Georgia" w:eastAsia="Georgia" w:hAnsi="Georgia"/>
          <w:color w:val="555555"/>
          <w:sz w:val="21"/>
          <w:szCs w:val="21"/>
        </w:rPr>
        <w:t xml:space="preserve">A capability-based, AI-augmented userspace runtime for Linux. Written in C++23 and hand-tuned x86-64 Assembly. No kernel patches. No shortcuts. Security is not a feature here -- it is the foundation.</w:t>
      </w:r>
    </w:p>
    <w:p>
      <w:pPr>
        <w:spacing w:before="80" w:after="0"/>
      </w:pPr>
    </w:p>
    <w:p>
      <w:pPr>
        <w:spacing w:before="60" w:after="60" w:line="264"/>
        <w:jc w:val="left"/>
      </w:pPr>
      <w:r>
        <w:rPr>
          <w:rFonts w:ascii="Georgia" w:cs="Georgia" w:eastAsia="Georgia" w:hAnsi="Georgia"/>
          <w:color w:val="555555"/>
          <w:sz w:val="21"/>
          <w:szCs w:val="21"/>
        </w:rPr>
        <w:t xml:space="preserve">This is the first project out of Kernel Arch Labs. We are not building another container runtime or another orchestration layer. Astra is a research-grade systems platform that treats every module as an attack surface and every design decision as a security decision.</w:t>
      </w:r>
    </w:p>
    <w:p>
      <w:pPr>
        <w:spacing w:before="120" w:after="0"/>
      </w:pPr>
    </w:p>
    <w:p>
      <w:pPr>
        <w:spacing w:before="60" w:after="60" w:line="264"/>
        <w:jc w:val="left"/>
      </w:pPr>
      <w:r>
        <w:rPr>
          <w:rFonts w:ascii="Georgia" w:cs="Georgia" w:eastAsia="Georgia" w:hAnsi="Georgia"/>
          <w:b/>
          <w:bCs/>
          <w:color w:val="555555"/>
          <w:sz w:val="21"/>
          <w:szCs w:val="21"/>
        </w:rPr>
        <w:t xml:space="preserve">Team: </w:t>
      </w:r>
      <w:r>
        <w:rPr>
          <w:rFonts w:ascii="Georgia" w:cs="Georgia" w:eastAsia="Georgia" w:hAnsi="Georgia"/>
          <w:color w:val="555555"/>
          <w:sz w:val="21"/>
          <w:szCs w:val="21"/>
        </w:rPr>
        <w:t xml:space="preserve">10 engineers  /  </w:t>
      </w:r>
      <w:r>
        <w:rPr>
          <w:rFonts w:ascii="Georgia" w:cs="Georgia" w:eastAsia="Georgia" w:hAnsi="Georgia"/>
          <w:b/>
          <w:bCs/>
          <w:color w:val="555555"/>
          <w:sz w:val="21"/>
          <w:szCs w:val="21"/>
        </w:rPr>
        <w:t xml:space="preserve">Modules: </w:t>
      </w:r>
      <w:r>
        <w:rPr>
          <w:rFonts w:ascii="Georgia" w:cs="Georgia" w:eastAsia="Georgia" w:hAnsi="Georgia"/>
          <w:color w:val="555555"/>
          <w:sz w:val="21"/>
          <w:szCs w:val="21"/>
        </w:rPr>
        <w:t xml:space="preserve">21  /  </w:t>
      </w:r>
      <w:r>
        <w:rPr>
          <w:rFonts w:ascii="Georgia" w:cs="Georgia" w:eastAsia="Georgia" w:hAnsi="Georgia"/>
          <w:b/>
          <w:bCs/>
          <w:color w:val="555555"/>
          <w:sz w:val="21"/>
          <w:szCs w:val="21"/>
        </w:rPr>
        <w:t xml:space="preserve">Planned Papers: </w:t>
      </w:r>
      <w:r>
        <w:rPr>
          <w:rFonts w:ascii="Georgia" w:cs="Georgia" w:eastAsia="Georgia" w:hAnsi="Georgia"/>
          <w:color w:val="555555"/>
          <w:sz w:val="21"/>
          <w:szCs w:val="21"/>
        </w:rPr>
        <w:t xml:space="preserve">14  /  </w:t>
      </w:r>
      <w:r>
        <w:rPr>
          <w:rFonts w:ascii="Georgia" w:cs="Georgia" w:eastAsia="Georgia" w:hAnsi="Georgia"/>
          <w:b/>
          <w:bCs/>
          <w:color w:val="555555"/>
          <w:sz w:val="21"/>
          <w:szCs w:val="21"/>
        </w:rPr>
        <w:t xml:space="preserve">Timeline: </w:t>
      </w:r>
      <w:r>
        <w:rPr>
          <w:rFonts w:ascii="Georgia" w:cs="Georgia" w:eastAsia="Georgia" w:hAnsi="Georgia"/>
          <w:color w:val="555555"/>
          <w:sz w:val="21"/>
          <w:szCs w:val="21"/>
        </w:rPr>
        <w:t xml:space="preserve">6-12 months</w:t>
      </w:r>
    </w:p>
    <w:p>
      <w:pPr>
        <w:spacing w:before="60" w:after="60" w:line="264"/>
        <w:jc w:val="left"/>
      </w:pPr>
      <w:r>
        <w:rPr>
          <w:rFonts w:ascii="Georgia" w:cs="Georgia" w:eastAsia="Georgia" w:hAnsi="Georgia"/>
          <w:b/>
          <w:bCs/>
          <w:color w:val="555555"/>
          <w:sz w:val="21"/>
          <w:szCs w:val="21"/>
        </w:rPr>
        <w:t xml:space="preserve">Languages: </w:t>
      </w:r>
      <w:r>
        <w:rPr>
          <w:rFonts w:ascii="Georgia" w:cs="Georgia" w:eastAsia="Georgia" w:hAnsi="Georgia"/>
          <w:color w:val="555555"/>
          <w:sz w:val="21"/>
          <w:szCs w:val="21"/>
        </w:rPr>
        <w:t xml:space="preserve">C++23, x86-64 Assembly (NASM/GAS), Python (ML training only)</w:t>
      </w:r>
    </w:p>
    <w:p>
      <w:pPr>
        <w:spacing w:before="60" w:after="60" w:line="264"/>
        <w:jc w:val="left"/>
      </w:pPr>
      <w:r>
        <w:rPr>
          <w:rFonts w:ascii="Georgia" w:cs="Georgia" w:eastAsia="Georgia" w:hAnsi="Georgia"/>
          <w:b/>
          <w:bCs/>
          <w:color w:val="555555"/>
          <w:sz w:val="21"/>
          <w:szCs w:val="21"/>
        </w:rPr>
        <w:t xml:space="preserve">Target Codebase: </w:t>
      </w:r>
      <w:r>
        <w:rPr>
          <w:rFonts w:ascii="Georgia" w:cs="Georgia" w:eastAsia="Georgia" w:hAnsi="Georgia"/>
          <w:color w:val="555555"/>
          <w:sz w:val="21"/>
          <w:szCs w:val="21"/>
        </w:rPr>
        <w:t xml:space="preserve">80k - 150k LOC for core modules, roughly 15-20% of that is security infrastructure</w:t>
      </w:r>
    </w:p>
    <w:p>
      <w:pPr>
        <w:spacing w:before="120" w:after="0"/>
      </w:pPr>
    </w:p>
    <w:p>
      <w:pPr>
        <w:spacing w:before="60" w:after="60" w:line="264"/>
        <w:jc w:val="left"/>
      </w:pPr>
      <w:r>
        <w:rPr>
          <w:rFonts w:ascii="Georgia" w:cs="Georgia" w:eastAsia="Georgia" w:hAnsi="Georgia"/>
          <w:color w:val="555555"/>
          <w:sz w:val="21"/>
          <w:szCs w:val="21"/>
        </w:rPr>
        <w:t xml:space="preserve">March 2026</w:t>
      </w:r>
    </w:p>
    <w:p>
      <w:r>
        <w:br w:type="page"/>
      </w:r>
    </w:p>
    <w:p>
      <w:pPr>
        <w:spacing w:before="340" w:after="120"/>
      </w:pPr>
      <w:r>
        <w:rPr>
          <w:rFonts w:ascii="Georgia" w:cs="Georgia" w:eastAsia="Georgia" w:hAnsi="Georgia"/>
          <w:b/>
          <w:bCs/>
          <w:color w:val="1A1A2E"/>
          <w:sz w:val="28"/>
          <w:szCs w:val="28"/>
        </w:rPr>
        <w:t xml:space="preserve">The Problem</w:t>
      </w:r>
    </w:p>
    <w:p>
      <w:pPr>
        <w:spacing w:before="60" w:after="60" w:line="264"/>
        <w:jc w:val="left"/>
      </w:pPr>
      <w:r>
        <w:rPr>
          <w:rFonts w:ascii="Georgia" w:cs="Georgia" w:eastAsia="Georgia" w:hAnsi="Georgia"/>
          <w:color w:val="555555"/>
          <w:sz w:val="21"/>
          <w:szCs w:val="21"/>
        </w:rPr>
        <w:t xml:space="preserve">Look at any CVE database and you will see the same story playing out every year. Buffer overflows, use-after-free, double-free, dangling pointers -- the same classes of memory-safety bugs that have plagued C and C++ codebases for decades. These are not theoretical risks. They are the actual mechanisms behind the majority of real-world exploits hitting kernels, browsers, hypervisors, and embedded firmware right now.</w:t>
      </w:r>
    </w:p>
    <w:p>
      <w:pPr>
        <w:spacing w:before="60" w:after="60" w:line="264"/>
        <w:jc w:val="left"/>
      </w:pPr>
      <w:r>
        <w:rPr>
          <w:rFonts w:ascii="Georgia" w:cs="Georgia" w:eastAsia="Georgia" w:hAnsi="Georgia"/>
          <w:color w:val="555555"/>
          <w:sz w:val="21"/>
          <w:szCs w:val="21"/>
        </w:rPr>
        <w:t xml:space="preserve">The industry response so far has split into two camps. On one side you have language-level safety -- Rust, Go -- which is great at eliminating certain bug classes at compile time but does nothing about hardware-level threats. Speculative execution side-channels, cache-timing attacks, compiler-introduced timing leaks in cryptographic code -- none of that goes away just because you switched languages. On the other side you have kernel-level hardening tools like SELinux or AppArmor, which operate at the wrong abstraction layer for application-level capability enforcement and are notoriously difficult to configure correctly.</w:t>
      </w:r>
    </w:p>
    <w:p>
      <w:pPr>
        <w:spacing w:before="60" w:after="60" w:line="264"/>
        <w:jc w:val="left"/>
      </w:pPr>
      <w:r>
        <w:rPr>
          <w:rFonts w:ascii="Georgia" w:cs="Georgia" w:eastAsia="Georgia" w:hAnsi="Georgia"/>
          <w:color w:val="555555"/>
          <w:sz w:val="21"/>
          <w:szCs w:val="21"/>
        </w:rPr>
        <w:t xml:space="preserve">What does not exist today is a single, modular, open-source platform that combines capability-based access control, zero-copy IPC with cryptographic integrity, hardware-enforced sandboxing, AI-driven anomaly detection, deterministic forensic replay, and formally verified security properties -- all running in userspace without touching the kernel. That is what we are building.</w:t>
      </w:r>
    </w:p>
    <w:p>
      <w:pPr>
        <w:spacing w:before="80" w:after="0"/>
      </w:pPr>
    </w:p>
    <w:p>
      <w:pPr>
        <w:spacing w:before="340" w:after="120"/>
      </w:pPr>
      <w:r>
        <w:rPr>
          <w:rFonts w:ascii="Georgia" w:cs="Georgia" w:eastAsia="Georgia" w:hAnsi="Georgia"/>
          <w:b/>
          <w:bCs/>
          <w:color w:val="1A1A2E"/>
          <w:sz w:val="28"/>
          <w:szCs w:val="28"/>
        </w:rPr>
        <w:t xml:space="preserve">Who This Is For</w:t>
      </w:r>
    </w:p>
    <w:p>
      <w:pPr>
        <w:pStyle w:val="ListParagraph"/>
        <w:numPr>
          <w:ilvl w:val="0"/>
          <w:numId w:val="2"/>
        </w:numPr>
        <w:spacing w:before="40" w:after="40" w:line="264"/>
      </w:pPr>
      <w:r>
        <w:rPr>
          <w:rFonts w:ascii="Georgia" w:cs="Georgia" w:eastAsia="Georgia" w:hAnsi="Georgia"/>
          <w:b/>
          <w:bCs/>
          <w:color w:val="555555"/>
          <w:sz w:val="21"/>
          <w:szCs w:val="21"/>
        </w:rPr>
        <w:t xml:space="preserve">Security researchers and students </w:t>
      </w:r>
      <w:r>
        <w:rPr>
          <w:rFonts w:ascii="Georgia" w:cs="Georgia" w:eastAsia="Georgia" w:hAnsi="Georgia"/>
          <w:color w:val="555555"/>
          <w:sz w:val="21"/>
          <w:szCs w:val="21"/>
        </w:rPr>
        <w:t xml:space="preserve">who want to understand exploits by building defences against them in the same language those exploits target. We chose C++23 deliberately -- you learn more about memory safety by fighting for it than by having a compiler hand it to you.</w:t>
      </w:r>
    </w:p>
    <w:p>
      <w:pPr>
        <w:pStyle w:val="ListParagraph"/>
        <w:numPr>
          <w:ilvl w:val="0"/>
          <w:numId w:val="2"/>
        </w:numPr>
        <w:spacing w:before="40" w:after="40" w:line="264"/>
      </w:pPr>
      <w:r>
        <w:rPr>
          <w:rFonts w:ascii="Georgia" w:cs="Georgia" w:eastAsia="Georgia" w:hAnsi="Georgia"/>
          <w:b/>
          <w:bCs/>
          <w:color w:val="555555"/>
          <w:sz w:val="21"/>
          <w:szCs w:val="21"/>
        </w:rPr>
        <w:t xml:space="preserve">Incident response teams </w:t>
      </w:r>
      <w:r>
        <w:rPr>
          <w:rFonts w:ascii="Georgia" w:cs="Georgia" w:eastAsia="Georgia" w:hAnsi="Georgia"/>
          <w:color w:val="555555"/>
          <w:sz w:val="21"/>
          <w:szCs w:val="21"/>
        </w:rPr>
        <w:t xml:space="preserve">who need to replay a compromised process's execution byte-for-byte. Astra's Deterministic Replay Layer captures every syscall, every memory access, every network packet from a checkpoint and reproduces it in a clean environment. That is the forensic killer feature.</w:t>
      </w:r>
    </w:p>
    <w:p>
      <w:pPr>
        <w:pStyle w:val="ListParagraph"/>
        <w:numPr>
          <w:ilvl w:val="0"/>
          <w:numId w:val="2"/>
        </w:numPr>
        <w:spacing w:before="40" w:after="40" w:line="264"/>
      </w:pPr>
      <w:r>
        <w:rPr>
          <w:rFonts w:ascii="Georgia" w:cs="Georgia" w:eastAsia="Georgia" w:hAnsi="Georgia"/>
          <w:b/>
          <w:bCs/>
          <w:color w:val="555555"/>
          <w:sz w:val="21"/>
          <w:szCs w:val="21"/>
        </w:rPr>
        <w:t xml:space="preserve">Anyone running untrusted code </w:t>
      </w:r>
      <w:r>
        <w:rPr>
          <w:rFonts w:ascii="Georgia" w:cs="Georgia" w:eastAsia="Georgia" w:hAnsi="Georgia"/>
          <w:color w:val="555555"/>
          <w:sz w:val="21"/>
          <w:szCs w:val="21"/>
        </w:rPr>
        <w:t xml:space="preserve">-- CTF platforms, CI/CD pipelines, research sandboxes. Astra wraps untrusted binaries in seven concentric defence layers: namespace isolation, seccomp-BPF filtering, capability-scoped permissions, allocator hardening, CFI enforcement, cryptographic IPC integrity, and AI-driven behavioural monitoring.</w:t>
      </w:r>
    </w:p>
    <w:p>
      <w:pPr>
        <w:pStyle w:val="ListParagraph"/>
        <w:numPr>
          <w:ilvl w:val="0"/>
          <w:numId w:val="2"/>
        </w:numPr>
        <w:spacing w:before="40" w:after="40" w:line="264"/>
      </w:pPr>
      <w:r>
        <w:rPr>
          <w:rFonts w:ascii="Georgia" w:cs="Georgia" w:eastAsia="Georgia" w:hAnsi="Georgia"/>
          <w:b/>
          <w:bCs/>
          <w:color w:val="555555"/>
          <w:sz w:val="21"/>
          <w:szCs w:val="21"/>
        </w:rPr>
        <w:t xml:space="preserve">Performance-sensitive secure workloads </w:t>
      </w:r>
      <w:r>
        <w:rPr>
          <w:rFonts w:ascii="Georgia" w:cs="Georgia" w:eastAsia="Georgia" w:hAnsi="Georgia"/>
          <w:color w:val="555555"/>
          <w:sz w:val="21"/>
          <w:szCs w:val="21"/>
        </w:rPr>
        <w:t xml:space="preserve">where you need sub-200ns IPC latency but cannot afford to skip message integrity. Every IPC message carries an HMAC-SHA256 tag computed via hardware-accelerated Assembly routines at under 50ns overhead.</w:t>
      </w:r>
    </w:p>
    <w:p>
      <w:r>
        <w:br w:type="page"/>
      </w:r>
    </w:p>
    <w:p>
      <w:pPr>
        <w:spacing w:before="340" w:after="120"/>
      </w:pPr>
      <w:r>
        <w:rPr>
          <w:rFonts w:ascii="Georgia" w:cs="Georgia" w:eastAsia="Georgia" w:hAnsi="Georgia"/>
          <w:b/>
          <w:bCs/>
          <w:color w:val="1A1A2E"/>
          <w:sz w:val="28"/>
          <w:szCs w:val="28"/>
        </w:rPr>
        <w:t xml:space="preserve">Research Focus</w:t>
      </w:r>
    </w:p>
    <w:p>
      <w:pPr>
        <w:spacing w:before="60" w:after="60" w:line="264"/>
        <w:jc w:val="left"/>
      </w:pPr>
      <w:r>
        <w:rPr>
          <w:rFonts w:ascii="Georgia" w:cs="Georgia" w:eastAsia="Georgia" w:hAnsi="Georgia"/>
          <w:color w:val="555555"/>
          <w:sz w:val="21"/>
          <w:szCs w:val="21"/>
        </w:rPr>
        <w:t xml:space="preserve">Astra is built with publication in mind from day one. We are targeting 14 papers across top systems and security venues. Here are the major threads:</w:t>
      </w:r>
    </w:p>
    <w:p>
      <w:pPr>
        <w:spacing w:before="40"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600"/>
        <w:gridCol w:w="2640"/>
        <w:gridCol w:w="2400"/>
      </w:tblGrid>
      <w:tr>
        <w:trPr>
          <w:tblHeader/>
        </w:trPr>
        <w:tc>
          <w:tcPr>
            <w:tcW w:type="dxa" w:w="46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Paper Topic</w:t>
            </w:r>
          </w:p>
        </w:tc>
        <w:tc>
          <w:tcPr>
            <w:tcW w:type="dxa" w:w="264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Venue Target</w:t>
            </w:r>
          </w:p>
        </w:tc>
        <w:tc>
          <w:tcPr>
            <w:tcW w:type="dxa" w:w="24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Modules</w:t>
            </w:r>
          </w:p>
        </w:tc>
      </w:tr>
      <w:tr>
        <w:tc>
          <w:tcPr>
            <w:tcW w:type="dxa" w:w="4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Capability-based userspace microkernel in C++</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USENIX ATC / EuroSys</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M-01, M-02, M-03</w:t>
            </w:r>
          </w:p>
        </w:tc>
      </w:tr>
      <w:tr>
        <w:tc>
          <w:tcPr>
            <w:tcW w:type="dxa" w:w="46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Zero-copy IPC with cryptographic integrity</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USENIX FAST</w:t>
            </w:r>
          </w:p>
        </w:tc>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M-03, M-21</w:t>
            </w:r>
          </w:p>
        </w:tc>
      </w:tr>
      <w:tr>
        <w:tc>
          <w:tcPr>
            <w:tcW w:type="dxa" w:w="4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Deterministic replay without kernel support</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OSDI / SOSP</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M-04, M-05</w:t>
            </w:r>
          </w:p>
        </w:tc>
      </w:tr>
      <w:tr>
        <w:tc>
          <w:tcPr>
            <w:tcW w:type="dxa" w:w="46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Learned memory allocation + security hardening</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ISMM</w:t>
            </w:r>
          </w:p>
        </w:tc>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M-06, M-08, M-21</w:t>
            </w:r>
          </w:p>
        </w:tc>
      </w:tr>
      <w:tr>
        <w:tc>
          <w:tcPr>
            <w:tcW w:type="dxa" w:w="4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Formal verification of capability model</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POPL / CAV</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M-01, M-12</w:t>
            </w:r>
          </w:p>
        </w:tc>
      </w:tr>
      <w:tr>
        <w:tc>
          <w:tcPr>
            <w:tcW w:type="dxa" w:w="46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Constant-time ASM primitives for runtimes</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USENIX Security / CCS</w:t>
            </w:r>
          </w:p>
        </w:tc>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M-21</w:t>
            </w:r>
          </w:p>
        </w:tc>
      </w:tr>
      <w:tr>
        <w:tc>
          <w:tcPr>
            <w:tcW w:type="dxa" w:w="4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AI-driven anomaly detection in runtimes</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NDSS / ACSAC</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M-08.3, M-09</w:t>
            </w:r>
          </w:p>
        </w:tc>
      </w:tr>
    </w:tbl>
    <w:p>
      <w:pPr>
        <w:spacing w:before="40" w:after="0"/>
      </w:pPr>
    </w:p>
    <w:p>
      <w:pPr>
        <w:spacing w:before="60" w:after="60" w:line="264"/>
        <w:jc w:val="left"/>
      </w:pPr>
      <w:r>
        <w:rPr>
          <w:rFonts w:ascii="Georgia" w:cs="Georgia" w:eastAsia="Georgia" w:hAnsi="Georgia"/>
          <w:color w:val="555555"/>
          <w:sz w:val="21"/>
          <w:szCs w:val="21"/>
        </w:rPr>
        <w:t xml:space="preserve">The remaining seven papers cover WASM isolation primitives, secure userspace TCP/IP, distributed capability delegation, virtual time subsystems, and more. Full list is in the technical spec.</w:t>
      </w:r>
    </w:p>
    <w:p>
      <w:pPr>
        <w:spacing w:before="160" w:after="0"/>
      </w:pPr>
    </w:p>
    <w:p>
      <w:pPr>
        <w:spacing w:before="340" w:after="120"/>
      </w:pPr>
      <w:r>
        <w:rPr>
          <w:rFonts w:ascii="Georgia" w:cs="Georgia" w:eastAsia="Georgia" w:hAnsi="Georgia"/>
          <w:b/>
          <w:bCs/>
          <w:color w:val="1A1A2E"/>
          <w:sz w:val="28"/>
          <w:szCs w:val="28"/>
        </w:rPr>
        <w:t xml:space="preserve">Tech Stack</w:t>
      </w:r>
    </w:p>
    <w:p>
      <w:pPr>
        <w:spacing w:before="60" w:after="60" w:line="264"/>
        <w:jc w:val="left"/>
      </w:pPr>
      <w:r>
        <w:rPr>
          <w:rFonts w:ascii="Georgia" w:cs="Georgia" w:eastAsia="Georgia" w:hAnsi="Georgia"/>
          <w:color w:val="555555"/>
          <w:sz w:val="21"/>
          <w:szCs w:val="21"/>
        </w:rPr>
        <w:t xml:space="preserve">Nothing here is accidental. Every tool earns its place.</w:t>
      </w:r>
    </w:p>
    <w:p>
      <w:pPr>
        <w:spacing w:before="40"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Layer</w:t>
            </w:r>
          </w:p>
        </w:tc>
        <w:tc>
          <w:tcPr>
            <w:tcW w:type="dxa" w:w="724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What and Why</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Core Language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C++23 (GCC 13+ / Clang 17+). RAII, smart pointers, constexpr, coroutines. No raw new/delete anywhere.</w:t>
            </w:r>
          </w:p>
        </w:tc>
      </w:tr>
      <w:tr>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Assembly</w:t>
            </w:r>
          </w:p>
        </w:tc>
        <w:tc>
          <w:tcPr>
            <w:tcW w:type="dxa" w:w="72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x86-64 NASM/GAS. AES-NI, SHA-NI, RDRAND, CLFLUSH, cmov, lfence, retpolines. Used only where the compiler cannot be trusted.</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Linux Primitives</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Namespaces, seccomp-BPF, cgroups v2, Landlock, ptrace, io_uring, eBPF, userfaultfd. No kernel mods.</w:t>
            </w:r>
          </w:p>
        </w:tc>
      </w:tr>
      <w:tr>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Crypto</w:t>
            </w:r>
          </w:p>
        </w:tc>
        <w:tc>
          <w:tcPr>
            <w:tcW w:type="dxa" w:w="72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AES-256-GCM, Ed25519, HMAC-SHA256, HKDF. All hardware-accelerated through our own ASM core (M-21).</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AI / ML</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ONNX Runtime for C++ inference. Python for training. LSTM autoencoders for anomaly detection.</w:t>
            </w:r>
          </w:p>
        </w:tc>
      </w:tr>
      <w:tr>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Sandboxing</w:t>
            </w:r>
          </w:p>
        </w:tc>
        <w:tc>
          <w:tcPr>
            <w:tcW w:type="dxa" w:w="72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Wasmtime C++ bindings. Fuel metering for CPU limits, linear memory caps from capability tokens.</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Verification</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TLA+, Coq / Lean 4, CBMC, Frama-C, SAW. Formal proofs for capability confinement and allocator invariants.</w:t>
            </w:r>
          </w:p>
        </w:tc>
      </w:tr>
      <w:tr>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Testing</w:t>
            </w:r>
          </w:p>
        </w:tc>
        <w:tc>
          <w:tcPr>
            <w:tcW w:type="dxa" w:w="72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GTest, AFL++, libFuzzer, Honggfuzz, Google Benchmark. ASan/MSan/TSan/UBSan mandatory in CI.</w:t>
            </w:r>
          </w:p>
        </w:tc>
      </w:tr>
      <w:tr>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Static Analysis</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Clang-Tidy, Cppcheck, Coverity, CodeQL. Enforced on every single PR, no exceptions.</w:t>
            </w:r>
          </w:p>
        </w:tc>
      </w:tr>
      <w:tr>
        <w:tc>
          <w:tcPr>
            <w:tcW w:type="dxa" w:w="24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Build / Target</w:t>
            </w:r>
          </w:p>
        </w:tc>
        <w:tc>
          <w:tcPr>
            <w:tcW w:type="dxa" w:w="72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CMake 3.28+. Ubuntu 24.04 LTS. Linux 5.13+ kernel (stock, unmodified).</w:t>
            </w:r>
          </w:p>
        </w:tc>
      </w:tr>
    </w:tbl>
    <w:p>
      <w:r>
        <w:br w:type="page"/>
      </w:r>
    </w:p>
    <w:p>
      <w:pPr>
        <w:spacing w:before="340" w:after="120"/>
      </w:pPr>
      <w:r>
        <w:rPr>
          <w:rFonts w:ascii="Georgia" w:cs="Georgia" w:eastAsia="Georgia" w:hAnsi="Georgia"/>
          <w:b/>
          <w:bCs/>
          <w:color w:val="1A1A2E"/>
          <w:sz w:val="28"/>
          <w:szCs w:val="28"/>
        </w:rPr>
        <w:t xml:space="preserve">Architecture (Short Version)</w:t>
      </w:r>
    </w:p>
    <w:p>
      <w:pPr>
        <w:spacing w:before="60" w:after="60" w:line="264"/>
        <w:jc w:val="left"/>
      </w:pPr>
      <w:r>
        <w:rPr>
          <w:rFonts w:ascii="Georgia" w:cs="Georgia" w:eastAsia="Georgia" w:hAnsi="Georgia"/>
          <w:color w:val="555555"/>
          <w:sz w:val="21"/>
          <w:szCs w:val="21"/>
        </w:rPr>
        <w:t xml:space="preserve">Six layers. Each one is a security boundary. An attacker has to breach all of them to compromise a task.</w:t>
      </w:r>
    </w:p>
    <w:p>
      <w:pPr>
        <w:spacing w:before="40"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54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Layer</w:t>
            </w:r>
          </w:p>
        </w:tc>
        <w:tc>
          <w:tcPr>
            <w:tcW w:type="dxa" w:w="654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What Lives Here</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6</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Infrastructure</w:t>
            </w:r>
          </w:p>
        </w:tc>
        <w:tc>
          <w:tcPr>
            <w:tcW w:type="dxa" w:w="65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Network stack, filesystem, crypto interfaces, time subsystem, module loader</w:t>
            </w:r>
          </w:p>
        </w:tc>
      </w:tr>
      <w:tr>
        <w:tc>
          <w:tcPr>
            <w:tcW w:type="dxa" w:w="9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5</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Application</w:t>
            </w:r>
          </w:p>
        </w:tc>
        <w:tc>
          <w:tcPr>
            <w:tcW w:type="dxa" w:w="65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Job engine, WASM sandbox, query language (AQL), Raft consensus, profiler</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4</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Intelligence</w:t>
            </w:r>
          </w:p>
        </w:tc>
        <w:tc>
          <w:tcPr>
            <w:tcW w:type="dxa" w:w="65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AI scheduler, learned allocator, anomaly detector, smart checkpoint engine</w:t>
            </w:r>
          </w:p>
        </w:tc>
      </w:tr>
      <w:tr>
        <w:tc>
          <w:tcPr>
            <w:tcW w:type="dxa" w:w="9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3</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Security</w:t>
            </w:r>
          </w:p>
        </w:tc>
        <w:tc>
          <w:tcPr>
            <w:tcW w:type="dxa" w:w="65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Intrusion detection, threat engine, exploit mitigation, CFI enforcement, audit log</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2</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Services</w:t>
            </w:r>
          </w:p>
        </w:tc>
        <w:tc>
          <w:tcPr>
            <w:tcW w:type="dxa" w:w="65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Isolation (Isol8), zero-copy IPC, checkpoint/restore, deterministic replay, eBPF</w:t>
            </w:r>
          </w:p>
        </w:tc>
      </w:tr>
      <w:tr>
        <w:tc>
          <w:tcPr>
            <w:tcW w:type="dxa" w:w="9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1</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Core</w:t>
            </w:r>
          </w:p>
        </w:tc>
        <w:tc>
          <w:tcPr>
            <w:tcW w:type="dxa" w:w="65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Capability model, service registry, process manager, IPC router, ASM crypto core (M-21)</w:t>
            </w:r>
          </w:p>
        </w:tc>
      </w:tr>
    </w:tbl>
    <w:p>
      <w:pPr>
        <w:spacing w:before="40" w:after="0"/>
      </w:pPr>
    </w:p>
    <w:p>
      <w:pPr>
        <w:spacing w:before="60" w:after="60" w:line="264"/>
        <w:jc w:val="left"/>
      </w:pPr>
      <w:r>
        <w:rPr>
          <w:rFonts w:ascii="Georgia" w:cs="Georgia" w:eastAsia="Georgia" w:hAnsi="Georgia"/>
          <w:color w:val="555555"/>
          <w:sz w:val="21"/>
          <w:szCs w:val="21"/>
        </w:rPr>
        <w:t xml:space="preserve">Layer 3 is the big addition over a Rust-based design. In C++, you do not get compile-time memory safety for free -- so you build a dedicated security layer that compensates with runtime intrusion detection, CFI enforcement, and cryptographic integrity checks on every cross-module call. Layer 1 starts with M-21, the hand-written Assembly crypto core, because everything above it depends on those primitives being correct and constant-time.</w:t>
      </w:r>
    </w:p>
    <w:p>
      <w:pPr>
        <w:spacing w:before="140" w:after="0"/>
      </w:pPr>
    </w:p>
    <w:p>
      <w:pPr>
        <w:spacing w:before="340" w:after="120"/>
      </w:pPr>
      <w:r>
        <w:rPr>
          <w:rFonts w:ascii="Georgia" w:cs="Georgia" w:eastAsia="Georgia" w:hAnsi="Georgia"/>
          <w:b/>
          <w:bCs/>
          <w:color w:val="1A1A2E"/>
          <w:sz w:val="28"/>
          <w:szCs w:val="28"/>
        </w:rPr>
        <w:t xml:space="preserve">Roadmap</w:t>
      </w:r>
    </w:p>
    <w:p>
      <w:pPr>
        <w:spacing w:before="60" w:after="60" w:line="264"/>
        <w:jc w:val="left"/>
      </w:pPr>
      <w:r>
        <w:rPr>
          <w:rFonts w:ascii="Georgia" w:cs="Georgia" w:eastAsia="Georgia" w:hAnsi="Georgia"/>
          <w:color w:val="555555"/>
          <w:sz w:val="21"/>
          <w:szCs w:val="21"/>
        </w:rPr>
        <w:t xml:space="preserve">Nine phases. Each one ends with a benchmark report, security audit, and pen test. Nothing moves forward until the previous phase clears review.</w:t>
      </w:r>
    </w:p>
    <w:p>
      <w:pPr>
        <w:spacing w:before="40"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2640"/>
        <w:gridCol w:w="22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Phase</w:t>
            </w:r>
          </w:p>
        </w:tc>
        <w:tc>
          <w:tcPr>
            <w:tcW w:type="dxa" w:w="38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Focus</w:t>
            </w:r>
          </w:p>
        </w:tc>
        <w:tc>
          <w:tcPr>
            <w:tcW w:type="dxa" w:w="264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Modules</w:t>
            </w:r>
          </w:p>
        </w:tc>
        <w:tc>
          <w:tcPr>
            <w:tcW w:type="dxa" w:w="2200"/>
            <w:tcBorders>
              <w:top w:val="single" w:color="CCCCCC" w:sz="1"/>
              <w:left w:val="single" w:color="CCCCCC" w:sz="1"/>
              <w:bottom w:val="single" w:color="CCCCCC" w:sz="1"/>
              <w:right w:val="single" w:color="CCCCCC" w:sz="1"/>
            </w:tcBorders>
            <w:shd w:fill="1A1A2E" w:val="clear"/>
            <w:tcMar>
              <w:top w:type="dxa" w:w="50"/>
              <w:left w:type="dxa" w:w="100"/>
              <w:bottom w:type="dxa" w:w="50"/>
              <w:right w:type="dxa" w:w="100"/>
            </w:tcMar>
          </w:tcPr>
          <w:p>
            <w:r>
              <w:rPr>
                <w:rFonts w:ascii="Arial" w:cs="Arial" w:eastAsia="Arial" w:hAnsi="Arial"/>
                <w:b/>
                <w:bCs/>
                <w:color w:val="FFFFFF"/>
                <w:sz w:val="19"/>
                <w:szCs w:val="19"/>
              </w:rPr>
              <w:t xml:space="preserve">Duration</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1</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ASM crypto core + core runtime</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M-21, M-01</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6-8 weeks</w:t>
            </w:r>
          </w:p>
        </w:tc>
      </w:tr>
      <w:tr>
        <w:tc>
          <w:tcPr>
            <w:tcW w:type="dxa" w:w="10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2</w:t>
            </w:r>
          </w:p>
        </w:tc>
        <w:tc>
          <w:tcPr>
            <w:tcW w:type="dxa" w:w="38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Isolation + IPC engine</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M-02, M-03</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4-5 weeks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3</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Memory allocator + jobs + HAL</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M-06, M-07, M-16</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4-5 weeks</w:t>
            </w:r>
          </w:p>
        </w:tc>
      </w:tr>
      <w:tr>
        <w:tc>
          <w:tcPr>
            <w:tcW w:type="dxa" w:w="10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4</w:t>
            </w:r>
          </w:p>
        </w:tc>
        <w:tc>
          <w:tcPr>
            <w:tcW w:type="dxa" w:w="38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Observability + WASM + query lang</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M-09, M-10, M-11</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3-4 weeks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5</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Checkpoint + replay + virtual time</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M-04, M-05, M-19</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5-6 weeks</w:t>
            </w:r>
          </w:p>
        </w:tc>
      </w:tr>
      <w:tr>
        <w:tc>
          <w:tcPr>
            <w:tcW w:type="dxa" w:w="10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6</w:t>
            </w:r>
          </w:p>
        </w:tc>
        <w:tc>
          <w:tcPr>
            <w:tcW w:type="dxa" w:w="38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AI subsystem + profiler</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M-08, M-17</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4-5 weeks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7</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Network + VFS + crypto module</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M-13, M-14, M-18</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4-6 weeks</w:t>
            </w:r>
          </w:p>
        </w:tc>
      </w:tr>
      <w:tr>
        <w:tc>
          <w:tcPr>
            <w:tcW w:type="dxa" w:w="10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8</w:t>
            </w:r>
          </w:p>
        </w:tc>
        <w:tc>
          <w:tcPr>
            <w:tcW w:type="dxa" w:w="38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Consensus + module loader</w:t>
            </w:r>
          </w:p>
        </w:tc>
        <w:tc>
          <w:tcPr>
            <w:tcW w:type="dxa" w:w="264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M-15, M-20</w:t>
            </w:r>
          </w:p>
        </w:tc>
        <w:tc>
          <w:tcPr>
            <w:tcW w:type="dxa" w:w="2200"/>
            <w:tcBorders>
              <w:top w:val="single" w:color="CCCCCC" w:sz="1"/>
              <w:left w:val="single" w:color="CCCCCC" w:sz="1"/>
              <w:bottom w:val="single" w:color="CCCCCC" w:sz="1"/>
              <w:right w:val="single" w:color="CCCCCC" w:sz="1"/>
            </w:tcBorders>
            <w:shd w:fill="F0F0EC" w:val="clear"/>
            <w:tcMar>
              <w:top w:type="dxa" w:w="40"/>
              <w:left w:type="dxa" w:w="100"/>
              <w:bottom w:type="dxa" w:w="40"/>
              <w:right w:type="dxa" w:w="100"/>
            </w:tcMar>
          </w:tcPr>
          <w:p>
            <w:r>
              <w:rPr>
                <w:rFonts w:ascii="Arial" w:cs="Arial" w:eastAsia="Arial" w:hAnsi="Arial"/>
                <w:color w:val="555555"/>
                <w:sz w:val="19"/>
                <w:szCs w:val="19"/>
              </w:rPr>
              <w:t xml:space="preserve">3-4 weeks</w:t>
            </w:r>
          </w:p>
        </w:tc>
      </w:tr>
      <w:tr>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9</w:t>
            </w:r>
          </w:p>
        </w:tc>
        <w:tc>
          <w:tcPr>
            <w:tcW w:type="dxa" w:w="3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Formal verification + CLI tool</w:t>
            </w:r>
          </w:p>
        </w:tc>
        <w:tc>
          <w:tcPr>
            <w:tcW w:type="dxa" w:w="2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M-12, astractl</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color w:val="555555"/>
                <w:sz w:val="19"/>
                <w:szCs w:val="19"/>
              </w:rPr>
              <w:t xml:space="preserve">Ongoing</w:t>
            </w:r>
          </w:p>
        </w:tc>
      </w:tr>
    </w:tbl>
    <w:p>
      <w:pPr>
        <w:spacing w:before="120" w:after="0"/>
      </w:pPr>
    </w:p>
    <w:p>
      <w:pPr>
        <w:spacing w:before="340" w:after="120"/>
      </w:pPr>
      <w:r>
        <w:rPr>
          <w:rFonts w:ascii="Georgia" w:cs="Georgia" w:eastAsia="Georgia" w:hAnsi="Georgia"/>
          <w:b/>
          <w:bCs/>
          <w:color w:val="1A1A2E"/>
          <w:sz w:val="28"/>
          <w:szCs w:val="28"/>
        </w:rPr>
        <w:t xml:space="preserve">Deployment</w:t>
      </w:r>
    </w:p>
    <w:p>
      <w:pPr>
        <w:spacing w:before="60" w:after="60" w:line="264"/>
        <w:jc w:val="left"/>
      </w:pPr>
      <w:r>
        <w:rPr>
          <w:rFonts w:ascii="Georgia" w:cs="Georgia" w:eastAsia="Georgia" w:hAnsi="Georgia"/>
          <w:color w:val="555555"/>
          <w:sz w:val="21"/>
          <w:szCs w:val="21"/>
        </w:rPr>
        <w:t xml:space="preserve">Astra runs on stock Linux. Ubuntu 24.04 LTS, kernel 5.13 or newer. No kernel patches, no custom modules, no privileged containers. It uses standard Linux primitives that already exist in every modern distribution -- namespaces, seccomp, cgroups, eBPF. You deploy it on bare metal or a cloud VM and it works.</w:t>
      </w:r>
    </w:p>
    <w:p>
      <w:pPr>
        <w:spacing w:before="60" w:after="60" w:line="264"/>
        <w:jc w:val="left"/>
      </w:pPr>
      <w:r>
        <w:rPr>
          <w:rFonts w:ascii="Georgia" w:cs="Georgia" w:eastAsia="Georgia" w:hAnsi="Georgia"/>
          <w:color w:val="555555"/>
          <w:sz w:val="21"/>
          <w:szCs w:val="21"/>
        </w:rPr>
        <w:t xml:space="preserve">Every module binary loaded at runtime goes through an Ed25519 signature check and an ELF header inspection. If a binary was compiled without stack canaries, without ASLR, or without full RELRO -- it gets rejected. No exceptions. Future work includes Intel SGX and AMD SEV integration for hardware-backed trusted execution.</w:t>
      </w:r>
    </w:p>
    <w:p>
      <w:pPr>
        <w:spacing w:before="200" w:after="0"/>
      </w:pPr>
    </w:p>
    <w:p>
      <w:pPr>
        <w:pBdr>
          <w:top w:val="single" w:color="16697A" w:sz="2" w:space="8"/>
        </w:pBdr>
        <w:spacing w:before="100"/>
        <w:jc w:val="left"/>
      </w:pPr>
      <w:r>
        <w:rPr>
          <w:rFonts w:ascii="Georgia" w:cs="Georgia" w:eastAsia="Georgia" w:hAnsi="Georgia"/>
          <w:i/>
          <w:iCs/>
          <w:color w:val="1A1A2E"/>
          <w:sz w:val="21"/>
          <w:szCs w:val="21"/>
        </w:rPr>
        <w:t xml:space="preserve">Astra Runtime -- Built to defend. Built to last.</w:t>
      </w:r>
    </w:p>
    <w:p>
      <w:pPr>
        <w:spacing w:before="40"/>
      </w:pPr>
      <w:r>
        <w:rPr>
          <w:rFonts w:ascii="Georgia" w:cs="Georgia" w:eastAsia="Georgia" w:hAnsi="Georgia"/>
          <w:color w:val="999999"/>
          <w:sz w:val="18"/>
          <w:szCs w:val="18"/>
        </w:rPr>
        <w:t xml:space="preserve">Kernel Arch Labs  /  Open Source</w:t>
      </w:r>
    </w:p>
    <w:sectPr>
      <w:headerReference w:type="default" r:id="rId6"/>
      <w:footerReference w:type="default" r:id="rId7"/>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Georgia" w:cs="Georgia" w:eastAsia="Georgia" w:hAnsi="Georgia"/>
        <w:b/>
        <w:bCs/>
        <w:color w:val="16697A"/>
        <w:sz w:val="16"/>
        <w:szCs w:val="16"/>
      </w:rPr>
      <w:t xml:space="preserve">Kernel Arch Labs</w:t>
    </w:r>
    <w:r>
      <w:rPr>
        <w:rFonts w:ascii="Georgia" w:cs="Georgia" w:eastAsia="Georgia" w:hAnsi="Georgia"/>
        <w:color w:val="999999"/>
        <w:sz w:val="16"/>
        <w:szCs w:val="16"/>
      </w:rPr>
      <w:t xml:space="preserve">  /  Astra Runtime v2.0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2026-03-08T11:25:15.375Z</dcterms:created>
  <dcterms:modified xsi:type="dcterms:W3CDTF">2026-03-08T11:25:15.376Z</dcterms:modified>
</cp:coreProperties>
</file>

<file path=docProps/custom.xml><?xml version="1.0" encoding="utf-8"?>
<Properties xmlns="http://schemas.openxmlformats.org/officeDocument/2006/custom-properties" xmlns:vt="http://schemas.openxmlformats.org/officeDocument/2006/docPropsVTypes"/>
</file>