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400"/>
      </w:pPr>
      <w:r>
        <w:rPr>
          <w:rFonts w:ascii="Calibri" w:cs="Calibri" w:eastAsia="Calibri" w:hAnsi="Calibri"/>
          <w:b/>
          <w:bCs/>
          <w:color w:val="2A7F86"/>
          <w:spacing w:val="60"/>
          <w:sz w:val="22"/>
          <w:szCs w:val="22"/>
        </w:rPr>
        <w:t xml:space="preserve">MARROWSTONE ADVISORY GROUP  |  PROGRAM MANAGEMENT OFFICE</w:t>
      </w:r>
    </w:p>
    <w:p>
      <w:pPr>
        <w:pBdr>
          <w:bottom w:val="single" w:color="1F3A5F" w:sz="18" w:space="10"/>
        </w:pBdr>
        <w:spacing w:after="120"/>
      </w:pPr>
      <w:r>
        <w:rPr>
          <w:rFonts w:ascii="Calibri" w:cs="Calibri" w:eastAsia="Calibri" w:hAnsi="Calibri"/>
          <w:b/>
          <w:bCs/>
          <w:color w:val="1F3A5F"/>
          <w:sz w:val="60"/>
          <w:szCs w:val="60"/>
        </w:rPr>
        <w:t xml:space="preserve">Harbor Point Resilience Assessment</w:t>
      </w:r>
    </w:p>
    <w:p>
      <w:pPr>
        <w:spacing w:after="500" w:before="200"/>
      </w:pPr>
      <w:r>
        <w:rPr>
          <w:rFonts w:ascii="Calibri" w:cs="Calibri" w:eastAsia="Calibri" w:hAnsi="Calibri"/>
          <w:color w:val="5A6470"/>
          <w:sz w:val="30"/>
          <w:szCs w:val="30"/>
        </w:rPr>
        <w:t xml:space="preserve">Weekly Status Notes: June to August 2026 (Archived)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cantSplit/>
          <w:tblHeader/>
        </w:trPr>
        <w:tc>
          <w:tcPr>
            <w:tcW w:type="dxa" w:w="2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Document control</w:t>
            </w:r>
          </w:p>
        </w:tc>
        <w:tc>
          <w:tcPr>
            <w:tcW w:type="dxa" w:w="65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
            </w:r>
          </w:p>
        </w:tc>
      </w:tr>
      <w:tr>
        <w:trPr>
          <w:cantSplit/>
        </w:trPr>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Document</w:t>
            </w:r>
          </w:p>
        </w:tc>
        <w:tc>
          <w:tcPr>
            <w:tcW w:type="dxa" w:w="6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Internal working notes from the weekly Program sync</w:t>
            </w:r>
          </w:p>
        </w:tc>
      </w:tr>
      <w:tr>
        <w:trPr>
          <w:cantSplit/>
        </w:trPr>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Period covered</w:t>
            </w:r>
          </w:p>
        </w:tc>
        <w:tc>
          <w:tcPr>
            <w:tcW w:type="dxa" w:w="6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Weeks ending June 5 through August 28, 2026</w:t>
            </w:r>
          </w:p>
        </w:tc>
      </w:tr>
      <w:tr>
        <w:trPr>
          <w:cantSplit/>
        </w:trPr>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Status of this file</w:t>
            </w:r>
          </w:p>
        </w:tc>
        <w:tc>
          <w:tcPr>
            <w:tcW w:type="dxa" w:w="6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ARCHIVED. Closed on August 28, 2026. Superseded by the September 2026 notes.</w:t>
            </w:r>
          </w:p>
        </w:tc>
      </w:tr>
      <w:tr>
        <w:trPr>
          <w:cantSplit/>
        </w:trPr>
        <w:tc>
          <w:tcPr>
            <w:tcW w:type="dxa" w:w="28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sz w:val="20"/>
                <w:szCs w:val="20"/>
              </w:rPr>
              <w:t xml:space="preserve">Prepared by</w:t>
            </w:r>
          </w:p>
        </w:tc>
        <w:tc>
          <w:tcPr>
            <w:tcW w:type="dxa" w:w="65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val="false"/>
                <w:bCs w:val="false"/>
                <w:sz w:val="20"/>
                <w:szCs w:val="20"/>
              </w:rPr>
              <w:t xml:space="preserve">Marisol Vantrease, Program Manager</w:t>
            </w:r>
          </w:p>
        </w:tc>
      </w:tr>
      <w:tr>
        <w:trPr>
          <w:cantSplit/>
        </w:trPr>
        <w:tc>
          <w:tcPr>
            <w:tcW w:type="dxa" w:w="2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b/>
                <w:bCs/>
                <w:sz w:val="20"/>
                <w:szCs w:val="20"/>
              </w:rPr>
              <w:t xml:space="preserve">Contract</w:t>
            </w:r>
          </w:p>
        </w:tc>
        <w:tc>
          <w:tcPr>
            <w:tcW w:type="dxa" w:w="65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b w:val="false"/>
                <w:bCs w:val="false"/>
                <w:sz w:val="20"/>
                <w:szCs w:val="20"/>
              </w:rPr>
              <w:t xml:space="preserve">CBPA-2026-RA-0417, not-to-exceed $4,860,000</w:t>
            </w:r>
          </w:p>
        </w:tc>
      </w:tr>
    </w:tbl>
    <w:p>
      <w:pPr>
        <w:spacing w:after="2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D98A00" w:sz="24"/>
              <w:bottom w:val="none" w:color="FFFFFF" w:sz="0"/>
              <w:right w:val="none" w:color="FFFFFF" w:sz="0"/>
            </w:tcBorders>
            <w:shd w:fill="FFF4E0" w:color="auto" w:val="clear"/>
            <w:tcMar>
              <w:top w:type="dxa" w:w="120"/>
              <w:left w:type="dxa" w:w="200"/>
              <w:bottom w:type="dxa" w:w="100"/>
              <w:right w:type="dxa" w:w="160"/>
            </w:tcMar>
          </w:tcPr>
          <w:p>
            <w:pPr>
              <w:spacing w:after="60"/>
            </w:pPr>
            <w:r>
              <w:rPr>
                <w:rFonts w:ascii="Calibri" w:cs="Calibri" w:eastAsia="Calibri" w:hAnsi="Calibri"/>
                <w:b/>
                <w:bCs/>
                <w:color w:val="1F3A5F"/>
                <w:sz w:val="22"/>
                <w:szCs w:val="22"/>
              </w:rPr>
              <w:t xml:space="preserve">This file is history, not current status</w:t>
            </w:r>
          </w:p>
          <w:p>
            <w:pPr>
              <w:spacing w:after="60" w:line="270"/>
            </w:pPr>
            <w:r>
              <w:rPr>
                <w:rFonts w:ascii="Calibri" w:cs="Calibri" w:eastAsia="Calibri" w:hAnsi="Calibri"/>
                <w:sz w:val="21"/>
                <w:szCs w:val="21"/>
              </w:rPr>
              <w:t xml:space="preserve">Nothing in this file reflects events after August 28, 2026. For current schedule, budget, inspection progress, and decisions, use the September 2026 status notes and the current risk register.</w:t>
            </w:r>
          </w:p>
        </w:tc>
      </w:tr>
    </w:tbl>
    <w:p>
      <w:r>
        <w:br w:type="page"/>
      </w: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Week ending August 28,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60"/>
        <w:gridCol w:w="1800"/>
        <w:gridCol w:w="1800"/>
      </w:tblGrid>
      <w:tr>
        <w:trPr>
          <w:cantSplit/>
          <w:tblHeader/>
        </w:trPr>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Schedule status</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Budget status</w:t>
            </w:r>
          </w:p>
        </w:tc>
        <w:tc>
          <w:tcPr>
            <w:tcW w:type="dxa" w:w="2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Assets inspected</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Actual cost to date</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Forecast at completion</w:t>
            </w:r>
          </w:p>
        </w:tc>
      </w:tr>
      <w:tr>
        <w:trPr>
          <w:cantSplit/>
        </w:trPr>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5,480 of 12,480 (43.9%)</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$2,041,300</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$4,860,000</w:t>
            </w:r>
          </w:p>
        </w:tc>
      </w:tr>
    </w:tbl>
    <w:p>
      <w:pPr>
        <w:spacing w:after="80"/>
      </w:pPr>
    </w:p>
    <w:p>
      <w:pPr>
        <w:spacing w:after="140" w:before="0" w:line="288"/>
      </w:pPr>
      <w:r>
        <w:rPr>
          <w:rFonts w:ascii="Calibri" w:cs="Calibri" w:eastAsia="Calibri" w:hAnsi="Calibri"/>
          <w:sz w:val="22"/>
          <w:szCs w:val="22"/>
        </w:rPr>
        <w:t xml:space="preserve">Phase 1 is complete and the Program is on plan. Cumulative inspection is 5,480 of 12,480 assets (43.9 percent). Schedule and budget are both Green. Forecast at completion is $4,860,000, exactly on the not-to-exceed value.</w:t>
      </w:r>
    </w:p>
    <w:p>
      <w:pPr>
        <w:spacing w:after="140" w:before="0" w:line="288"/>
      </w:pPr>
      <w:r>
        <w:rPr>
          <w:rFonts w:ascii="Calibri" w:cs="Calibri" w:eastAsia="Calibri" w:hAnsi="Calibri"/>
          <w:sz w:val="22"/>
          <w:szCs w:val="22"/>
        </w:rPr>
        <w:t xml:space="preserve">At this pace field inspection finishes on October 16 as planned, and the final report remains on track for December 18, 2026. There are no decisions needed from CBPA this week.</w:t>
      </w:r>
    </w:p>
    <w:p>
      <w:pPr>
        <w:spacing w:after="140" w:before="0" w:line="288"/>
      </w:pPr>
      <w:r>
        <w:rPr>
          <w:rFonts w:ascii="Calibri" w:cs="Calibri" w:eastAsia="Calibri" w:hAnsi="Calibri"/>
          <w:sz w:val="22"/>
          <w:szCs w:val="22"/>
        </w:rPr>
        <w:t xml:space="preserve">Night work at the Rail Yard started Monday and produced 702 inspected assets in its first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600"/>
        <w:gridCol w:w="1700"/>
        <w:gridCol w:w="1700"/>
      </w:tblGrid>
      <w:tr>
        <w:trPr>
          <w:cantSplit/>
          <w:tblHeader/>
        </w:trPr>
        <w:tc>
          <w:tcPr>
            <w:tcW w:type="dxa" w:w="4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Facility</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Baseline</w:t>
            </w:r>
          </w:p>
        </w:tc>
        <w:tc>
          <w:tcPr>
            <w:tcW w:type="dxa" w:w="17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Inspected</w:t>
            </w:r>
          </w:p>
        </w:tc>
        <w:tc>
          <w:tcPr>
            <w:tcW w:type="dxa" w:w="17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Complete</w:t>
            </w:r>
          </w:p>
        </w:tc>
      </w:tr>
      <w:tr>
        <w:trPr>
          <w:cantSplit/>
        </w:trPr>
        <w:tc>
          <w:tcPr>
            <w:tcW w:type="dxa" w:w="4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Pier 4 Container Terminal</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3,120</w:t>
            </w:r>
          </w:p>
        </w:tc>
        <w:tc>
          <w:tcPr>
            <w:tcW w:type="dxa" w:w="1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2,496</w:t>
            </w:r>
          </w:p>
        </w:tc>
        <w:tc>
          <w:tcPr>
            <w:tcW w:type="dxa" w:w="1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80.0%</w:t>
            </w:r>
          </w:p>
        </w:tc>
      </w:tr>
      <w:tr>
        <w:trPr>
          <w:cantSplit/>
        </w:trPr>
        <w:tc>
          <w:tcPr>
            <w:tcW w:type="dxa" w:w="4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Pier 7 Bulk Terminal</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2,460</w:t>
            </w:r>
          </w:p>
        </w:tc>
        <w:tc>
          <w:tcPr>
            <w:tcW w:type="dxa" w:w="17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984</w:t>
            </w:r>
          </w:p>
        </w:tc>
        <w:tc>
          <w:tcPr>
            <w:tcW w:type="dxa" w:w="17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40.0%</w:t>
            </w:r>
          </w:p>
        </w:tc>
      </w:tr>
      <w:tr>
        <w:trPr>
          <w:cantSplit/>
        </w:trPr>
        <w:tc>
          <w:tcPr>
            <w:tcW w:type="dxa" w:w="4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North Breakwater</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1,180</w:t>
            </w:r>
          </w:p>
        </w:tc>
        <w:tc>
          <w:tcPr>
            <w:tcW w:type="dxa" w:w="1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590</w:t>
            </w:r>
          </w:p>
        </w:tc>
        <w:tc>
          <w:tcPr>
            <w:tcW w:type="dxa" w:w="1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50.0%</w:t>
            </w:r>
          </w:p>
        </w:tc>
      </w:tr>
      <w:tr>
        <w:trPr>
          <w:cantSplit/>
        </w:trPr>
        <w:tc>
          <w:tcPr>
            <w:tcW w:type="dxa" w:w="4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Harbor Point Rail Yard</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2,340</w:t>
            </w:r>
          </w:p>
        </w:tc>
        <w:tc>
          <w:tcPr>
            <w:tcW w:type="dxa" w:w="17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702</w:t>
            </w:r>
          </w:p>
        </w:tc>
        <w:tc>
          <w:tcPr>
            <w:tcW w:type="dxa" w:w="17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30.0%</w:t>
            </w:r>
          </w:p>
        </w:tc>
      </w:tr>
      <w:tr>
        <w:trPr>
          <w:cantSplit/>
        </w:trPr>
        <w:tc>
          <w:tcPr>
            <w:tcW w:type="dxa" w:w="4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Substation Row</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1,560</w:t>
            </w:r>
          </w:p>
        </w:tc>
        <w:tc>
          <w:tcPr>
            <w:tcW w:type="dxa" w:w="1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312</w:t>
            </w:r>
          </w:p>
        </w:tc>
        <w:tc>
          <w:tcPr>
            <w:tcW w:type="dxa" w:w="1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20.0%</w:t>
            </w:r>
          </w:p>
        </w:tc>
      </w:tr>
      <w:tr>
        <w:trPr>
          <w:cantSplit/>
        </w:trPr>
        <w:tc>
          <w:tcPr>
            <w:tcW w:type="dxa" w:w="4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Fuel Dock and Tank Farm</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1,820</w:t>
            </w:r>
          </w:p>
        </w:tc>
        <w:tc>
          <w:tcPr>
            <w:tcW w:type="dxa" w:w="17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396</w:t>
            </w:r>
          </w:p>
        </w:tc>
        <w:tc>
          <w:tcPr>
            <w:tcW w:type="dxa" w:w="17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21.8%</w:t>
            </w:r>
          </w:p>
        </w:tc>
      </w:tr>
      <w:tr>
        <w:trPr>
          <w:cantSplit/>
        </w:trPr>
        <w:tc>
          <w:tcPr>
            <w:tcW w:type="dxa" w:w="436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Total</w:t>
            </w:r>
          </w:p>
        </w:tc>
        <w:tc>
          <w:tcPr>
            <w:tcW w:type="dxa" w:w="16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12,480</w:t>
            </w:r>
          </w:p>
        </w:tc>
        <w:tc>
          <w:tcPr>
            <w:tcW w:type="dxa" w:w="17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5,480</w:t>
            </w:r>
          </w:p>
        </w:tc>
        <w:tc>
          <w:tcPr>
            <w:tcW w:type="dxa" w:w="17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43.9%</w:t>
            </w:r>
          </w:p>
        </w:tc>
      </w:tr>
    </w:tbl>
    <w:p>
      <w:pPr>
        <w:spacing w:after="80"/>
      </w:pPr>
    </w:p>
    <w:p>
      <w:pPr>
        <w:pStyle w:val="Heading2"/>
        <w:keepNext/>
        <w:spacing w:after="110" w:before="240"/>
      </w:pPr>
      <w:r>
        <w:rPr>
          <w:rFonts w:ascii="Calibri" w:cs="Calibri" w:eastAsia="Calibri" w:hAnsi="Calibri"/>
          <w:b/>
          <w:bCs/>
          <w:color w:val="2A7F86"/>
          <w:sz w:val="26"/>
          <w:szCs w:val="26"/>
        </w:rPr>
        <w:t xml:space="preserve">Highlights</w:t>
      </w:r>
    </w:p>
    <w:p>
      <w:pPr>
        <w:pStyle w:val="ListParagraph"/>
        <w:numPr>
          <w:ilvl w:val="0"/>
          <w:numId w:val="2"/>
        </w:numPr>
        <w:spacing w:after="70" w:line="280"/>
      </w:pPr>
      <w:r>
        <w:rPr>
          <w:rFonts w:ascii="Calibri" w:cs="Calibri" w:eastAsia="Calibri" w:hAnsi="Calibri"/>
          <w:sz w:val="22"/>
          <w:szCs w:val="22"/>
        </w:rPr>
        <w:t xml:space="preserve">Dive team has used 24 of 46 dive days and is starting bents 14 to 22 at Pier 7.</w:t>
      </w:r>
    </w:p>
    <w:p>
      <w:pPr>
        <w:pStyle w:val="ListParagraph"/>
        <w:numPr>
          <w:ilvl w:val="0"/>
          <w:numId w:val="2"/>
        </w:numPr>
        <w:spacing w:after="70" w:line="280"/>
      </w:pPr>
      <w:r>
        <w:rPr>
          <w:rFonts w:ascii="Calibri" w:cs="Calibri" w:eastAsia="Calibri" w:hAnsi="Calibri"/>
          <w:sz w:val="22"/>
          <w:szCs w:val="22"/>
        </w:rPr>
        <w:t xml:space="preserve">Technical approach submissions are due next Friday, September 4.</w:t>
      </w:r>
    </w:p>
    <w:p>
      <w:pPr>
        <w:pStyle w:val="ListParagraph"/>
        <w:numPr>
          <w:ilvl w:val="0"/>
          <w:numId w:val="2"/>
        </w:numPr>
        <w:spacing w:after="70" w:line="280"/>
      </w:pPr>
      <w:r>
        <w:rPr>
          <w:rFonts w:ascii="Calibri" w:cs="Calibri" w:eastAsia="Calibri" w:hAnsi="Calibri"/>
          <w:sz w:val="22"/>
          <w:szCs w:val="22"/>
        </w:rPr>
        <w:t xml:space="preserve">No open risks score above 12. No safety incidents to date.</w:t>
      </w:r>
    </w:p>
    <w:p>
      <w:pPr>
        <w:pStyle w:val="Heading2"/>
        <w:keepNext/>
        <w:spacing w:after="110" w:before="240"/>
      </w:pPr>
      <w:r>
        <w:rPr>
          <w:rFonts w:ascii="Calibri" w:cs="Calibri" w:eastAsia="Calibri" w:hAnsi="Calibri"/>
          <w:b/>
          <w:bCs/>
          <w:color w:val="2A7F86"/>
          <w:sz w:val="26"/>
          <w:szCs w:val="26"/>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400"/>
        <w:gridCol w:w="1600"/>
      </w:tblGrid>
      <w:tr>
        <w:trPr>
          <w:cantSplit/>
          <w:tblHeader/>
        </w:trPr>
        <w:tc>
          <w:tcPr>
            <w:tcW w:type="dxa" w:w="5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Action</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Owner</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Due</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Receive and log four technical approach submissions</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Tomasz Grelling</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September 4</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Start a new status notes file for September</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Marisol Vantrease</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September 4</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Review dive day burn rate against remaining piles</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Halima Oyelaran-Voss</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September 4</w:t>
            </w:r>
          </w:p>
        </w:tc>
      </w:tr>
    </w:tbl>
    <w:p>
      <w:pPr>
        <w:spacing w:after="160"/>
      </w:pP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Week ending August 21,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60"/>
        <w:gridCol w:w="1800"/>
        <w:gridCol w:w="1800"/>
      </w:tblGrid>
      <w:tr>
        <w:trPr>
          <w:cantSplit/>
          <w:tblHeader/>
        </w:trPr>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Schedule status</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Budget status</w:t>
            </w:r>
          </w:p>
        </w:tc>
        <w:tc>
          <w:tcPr>
            <w:tcW w:type="dxa" w:w="2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Assets inspected</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Actual cost to date</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Forecast at completion</w:t>
            </w:r>
          </w:p>
        </w:tc>
      </w:tr>
      <w:tr>
        <w:trPr>
          <w:cantSplit/>
        </w:trPr>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4,310 of 12,480 (34.5%)</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$1,849,500</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$4,860,000</w:t>
            </w:r>
          </w:p>
        </w:tc>
      </w:tr>
    </w:tbl>
    <w:p>
      <w:pPr>
        <w:spacing w:after="80"/>
      </w:pPr>
    </w:p>
    <w:p>
      <w:pPr>
        <w:spacing w:after="140" w:before="0" w:line="288"/>
      </w:pPr>
      <w:r>
        <w:rPr>
          <w:rFonts w:ascii="Calibri" w:cs="Calibri" w:eastAsia="Calibri" w:hAnsi="Calibri"/>
          <w:sz w:val="22"/>
          <w:szCs w:val="22"/>
        </w:rPr>
        <w:t xml:space="preserve">Best week so far: 1,050 assets inspected for a cumulative 4,310 of 12,480 (34.5 percent). Confined space entries at Fuel Dock tanks 1 and 2 were completed without incident.</w:t>
      </w:r>
    </w:p>
    <w:p>
      <w:pPr>
        <w:spacing w:after="140" w:before="0" w:line="288"/>
      </w:pPr>
      <w:r>
        <w:rPr>
          <w:rFonts w:ascii="Calibri" w:cs="Calibri" w:eastAsia="Calibri" w:hAnsi="Calibri"/>
          <w:sz w:val="22"/>
          <w:szCs w:val="22"/>
        </w:rPr>
        <w:t xml:space="preserve">The dive team has completed Level I on bents 1 to 13 at Pier 7 and has used 19 of 46 dive days. Rourke notes that bents 14 onward are older steel H-piles and may be slower.</w:t>
      </w:r>
    </w:p>
    <w:p>
      <w:pPr>
        <w:pStyle w:val="Heading2"/>
        <w:keepNext/>
        <w:spacing w:after="110" w:before="240"/>
      </w:pPr>
      <w:r>
        <w:rPr>
          <w:rFonts w:ascii="Calibri" w:cs="Calibri" w:eastAsia="Calibri" w:hAnsi="Calibri"/>
          <w:b/>
          <w:bCs/>
          <w:color w:val="2A7F86"/>
          <w:sz w:val="26"/>
          <w:szCs w:val="26"/>
        </w:rPr>
        <w:t xml:space="preserve">Highlights</w:t>
      </w:r>
    </w:p>
    <w:p>
      <w:pPr>
        <w:pStyle w:val="ListParagraph"/>
        <w:numPr>
          <w:ilvl w:val="0"/>
          <w:numId w:val="2"/>
        </w:numPr>
        <w:spacing w:after="70" w:line="280"/>
      </w:pPr>
      <w:r>
        <w:rPr>
          <w:rFonts w:ascii="Calibri" w:cs="Calibri" w:eastAsia="Calibri" w:hAnsi="Calibri"/>
          <w:sz w:val="22"/>
          <w:szCs w:val="22"/>
        </w:rPr>
        <w:t xml:space="preserve">Second quality audit: 50 records, 1 correction.</w:t>
      </w:r>
    </w:p>
    <w:p>
      <w:pPr>
        <w:pStyle w:val="ListParagraph"/>
        <w:numPr>
          <w:ilvl w:val="0"/>
          <w:numId w:val="2"/>
        </w:numPr>
        <w:spacing w:after="70" w:line="280"/>
      </w:pPr>
      <w:r>
        <w:rPr>
          <w:rFonts w:ascii="Calibri" w:cs="Calibri" w:eastAsia="Calibri" w:hAnsi="Calibri"/>
          <w:sz w:val="22"/>
          <w:szCs w:val="22"/>
        </w:rPr>
        <w:t xml:space="preserve">Phase 1 closeout is on track for August 28.</w:t>
      </w:r>
    </w:p>
    <w:p>
      <w:pPr>
        <w:pStyle w:val="ListParagraph"/>
        <w:numPr>
          <w:ilvl w:val="0"/>
          <w:numId w:val="2"/>
        </w:numPr>
        <w:spacing w:after="70" w:line="280"/>
      </w:pPr>
      <w:r>
        <w:rPr>
          <w:rFonts w:ascii="Calibri" w:cs="Calibri" w:eastAsia="Calibri" w:hAnsi="Calibri"/>
          <w:sz w:val="22"/>
          <w:szCs w:val="22"/>
        </w:rPr>
        <w:t xml:space="preserve">All four submitting teams have confirmed they will meet the September 4 deadline.</w:t>
      </w:r>
    </w:p>
    <w:p>
      <w:pPr>
        <w:pStyle w:val="Heading2"/>
        <w:keepNext/>
        <w:spacing w:after="110" w:before="240"/>
      </w:pPr>
      <w:r>
        <w:rPr>
          <w:rFonts w:ascii="Calibri" w:cs="Calibri" w:eastAsia="Calibri" w:hAnsi="Calibri"/>
          <w:b/>
          <w:bCs/>
          <w:color w:val="2A7F86"/>
          <w:sz w:val="26"/>
          <w:szCs w:val="26"/>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400"/>
        <w:gridCol w:w="1600"/>
      </w:tblGrid>
      <w:tr>
        <w:trPr>
          <w:cantSplit/>
          <w:tblHeader/>
        </w:trPr>
        <w:tc>
          <w:tcPr>
            <w:tcW w:type="dxa" w:w="5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Action</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Owner</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Due</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Prepare Phase 1 closeout note</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Marisol Vantrease</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August 28</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Confirm evaluation panel availability for September and October</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Tomasz Grelling</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August 28</w:t>
            </w:r>
          </w:p>
        </w:tc>
      </w:tr>
    </w:tbl>
    <w:p>
      <w:pPr>
        <w:spacing w:after="160"/>
      </w:pP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Week ending August 14,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60"/>
        <w:gridCol w:w="1800"/>
        <w:gridCol w:w="1800"/>
      </w:tblGrid>
      <w:tr>
        <w:trPr>
          <w:cantSplit/>
          <w:tblHeader/>
        </w:trPr>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Schedule status</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Budget status</w:t>
            </w:r>
          </w:p>
        </w:tc>
        <w:tc>
          <w:tcPr>
            <w:tcW w:type="dxa" w:w="2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Assets inspected</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Actual cost to date</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Forecast at completion</w:t>
            </w:r>
          </w:p>
        </w:tc>
      </w:tr>
      <w:tr>
        <w:trPr>
          <w:cantSplit/>
        </w:trPr>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3,260 of 12,480 (26.1%)</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$1,641,800</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$4,860,000</w:t>
            </w:r>
          </w:p>
        </w:tc>
      </w:tr>
    </w:tbl>
    <w:p>
      <w:pPr>
        <w:spacing w:after="80"/>
      </w:pPr>
    </w:p>
    <w:p>
      <w:pPr>
        <w:spacing w:after="140" w:before="0" w:line="288"/>
      </w:pPr>
      <w:r>
        <w:rPr>
          <w:rFonts w:ascii="Calibri" w:cs="Calibri" w:eastAsia="Calibri" w:hAnsi="Calibri"/>
          <w:sz w:val="22"/>
          <w:szCs w:val="22"/>
        </w:rPr>
        <w:t xml:space="preserve">Cumulative inspection is 3,260 of 12,480 (26.1 percent). The first monthly program review with inspection data was held Thursday. Dr. Thorvaldsen was pleased with the pace and asked for a facility by facility view at each review.</w:t>
      </w:r>
    </w:p>
    <w:p>
      <w:pPr>
        <w:spacing w:after="140" w:before="0" w:line="288"/>
      </w:pPr>
      <w:r>
        <w:rPr>
          <w:rFonts w:ascii="Calibri" w:cs="Calibri" w:eastAsia="Calibri" w:hAnsi="Calibri"/>
          <w:sz w:val="22"/>
          <w:szCs w:val="22"/>
        </w:rPr>
        <w:t xml:space="preserve">Rail Yard track possessions are agreed with the rail operator for four nights a week from August 24.</w:t>
      </w:r>
    </w:p>
    <w:p>
      <w:pPr>
        <w:pStyle w:val="Heading2"/>
        <w:keepNext/>
        <w:spacing w:after="110" w:before="240"/>
      </w:pPr>
      <w:r>
        <w:rPr>
          <w:rFonts w:ascii="Calibri" w:cs="Calibri" w:eastAsia="Calibri" w:hAnsi="Calibri"/>
          <w:b/>
          <w:bCs/>
          <w:color w:val="2A7F86"/>
          <w:sz w:val="26"/>
          <w:szCs w:val="26"/>
        </w:rPr>
        <w:t xml:space="preserve">Highlights</w:t>
      </w:r>
    </w:p>
    <w:p>
      <w:pPr>
        <w:pStyle w:val="ListParagraph"/>
        <w:numPr>
          <w:ilvl w:val="0"/>
          <w:numId w:val="2"/>
        </w:numPr>
        <w:spacing w:after="70" w:line="280"/>
      </w:pPr>
      <w:r>
        <w:rPr>
          <w:rFonts w:ascii="Calibri" w:cs="Calibri" w:eastAsia="Calibri" w:hAnsi="Calibri"/>
          <w:sz w:val="22"/>
          <w:szCs w:val="22"/>
        </w:rPr>
        <w:t xml:space="preserve">Early pattern: Pier 4 electrical and lighting assets are scoring better than expected, mostly 4.</w:t>
      </w:r>
    </w:p>
    <w:p>
      <w:pPr>
        <w:pStyle w:val="ListParagraph"/>
        <w:numPr>
          <w:ilvl w:val="0"/>
          <w:numId w:val="2"/>
        </w:numPr>
        <w:spacing w:after="70" w:line="280"/>
      </w:pPr>
      <w:r>
        <w:rPr>
          <w:rFonts w:ascii="Calibri" w:cs="Calibri" w:eastAsia="Calibri" w:hAnsi="Calibri"/>
          <w:sz w:val="22"/>
          <w:szCs w:val="22"/>
        </w:rPr>
        <w:t xml:space="preserve">Early pattern: culverts at the Rail Yard look worse than the records suggest.</w:t>
      </w:r>
    </w:p>
    <w:p>
      <w:pPr>
        <w:pStyle w:val="ListParagraph"/>
        <w:numPr>
          <w:ilvl w:val="0"/>
          <w:numId w:val="2"/>
        </w:numPr>
        <w:spacing w:after="70" w:line="280"/>
      </w:pPr>
      <w:r>
        <w:rPr>
          <w:rFonts w:ascii="Calibri" w:cs="Calibri" w:eastAsia="Calibri" w:hAnsi="Calibri"/>
          <w:sz w:val="22"/>
          <w:szCs w:val="22"/>
        </w:rPr>
        <w:t xml:space="preserve">No budget concerns.</w:t>
      </w:r>
    </w:p>
    <w:p>
      <w:pPr>
        <w:pStyle w:val="Heading2"/>
        <w:keepNext/>
        <w:spacing w:after="110" w:before="240"/>
      </w:pPr>
      <w:r>
        <w:rPr>
          <w:rFonts w:ascii="Calibri" w:cs="Calibri" w:eastAsia="Calibri" w:hAnsi="Calibri"/>
          <w:b/>
          <w:bCs/>
          <w:color w:val="2A7F86"/>
          <w:sz w:val="26"/>
          <w:szCs w:val="26"/>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400"/>
        <w:gridCol w:w="1600"/>
      </w:tblGrid>
      <w:tr>
        <w:trPr>
          <w:cantSplit/>
          <w:tblHeader/>
        </w:trPr>
        <w:tc>
          <w:tcPr>
            <w:tcW w:type="dxa" w:w="5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Action</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Owner</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Due</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Add a facility by facility table to the monthly review pack</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Devin Okonkwo-Hale</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September 8</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Brief night crews for Rail Yard possessions</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Halima Oyelaran-Voss</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August 21</w:t>
            </w:r>
          </w:p>
        </w:tc>
      </w:tr>
    </w:tbl>
    <w:p>
      <w:pPr>
        <w:spacing w:after="160"/>
      </w:pP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Week ending August 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60"/>
        <w:gridCol w:w="1800"/>
        <w:gridCol w:w="1800"/>
      </w:tblGrid>
      <w:tr>
        <w:trPr>
          <w:cantSplit/>
          <w:tblHeader/>
        </w:trPr>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Schedule status</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Budget status</w:t>
            </w:r>
          </w:p>
        </w:tc>
        <w:tc>
          <w:tcPr>
            <w:tcW w:type="dxa" w:w="2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Assets inspected</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Actual cost to date</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Forecast at completion</w:t>
            </w:r>
          </w:p>
        </w:tc>
      </w:tr>
      <w:tr>
        <w:trPr>
          <w:cantSplit/>
        </w:trPr>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2,330 of 12,480 (18.7%)</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$1,437,200</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$4,860,000</w:t>
            </w:r>
          </w:p>
        </w:tc>
      </w:tr>
    </w:tbl>
    <w:p>
      <w:pPr>
        <w:spacing w:after="80"/>
      </w:pPr>
    </w:p>
    <w:p>
      <w:pPr>
        <w:spacing w:after="140" w:before="0" w:line="288"/>
      </w:pPr>
      <w:r>
        <w:rPr>
          <w:rFonts w:ascii="Calibri" w:cs="Calibri" w:eastAsia="Calibri" w:hAnsi="Calibri"/>
          <w:sz w:val="22"/>
          <w:szCs w:val="22"/>
        </w:rPr>
        <w:t xml:space="preserve">790 assets inspected this week for a cumulative 2,330 of 12,480 (18.7 percent). Pier 4 is past the halfway mark.</w:t>
      </w:r>
    </w:p>
    <w:p>
      <w:pPr>
        <w:spacing w:after="140" w:before="0" w:line="288"/>
      </w:pPr>
      <w:r>
        <w:rPr>
          <w:rFonts w:ascii="Calibri" w:cs="Calibri" w:eastAsia="Calibri" w:hAnsi="Calibri"/>
          <w:sz w:val="22"/>
          <w:szCs w:val="22"/>
        </w:rPr>
        <w:t xml:space="preserve">Two of the four submitting teams asked for more detail on the flood elevation data. Tomasz released the same supplementary data set to all four teams to keep the process fair.</w:t>
      </w:r>
    </w:p>
    <w:p>
      <w:pPr>
        <w:pStyle w:val="Heading2"/>
        <w:keepNext/>
        <w:spacing w:after="110" w:before="240"/>
      </w:pPr>
      <w:r>
        <w:rPr>
          <w:rFonts w:ascii="Calibri" w:cs="Calibri" w:eastAsia="Calibri" w:hAnsi="Calibri"/>
          <w:b/>
          <w:bCs/>
          <w:color w:val="2A7F86"/>
          <w:sz w:val="26"/>
          <w:szCs w:val="26"/>
        </w:rPr>
        <w:t xml:space="preserve">Highlights</w:t>
      </w:r>
    </w:p>
    <w:p>
      <w:pPr>
        <w:pStyle w:val="ListParagraph"/>
        <w:numPr>
          <w:ilvl w:val="0"/>
          <w:numId w:val="2"/>
        </w:numPr>
        <w:spacing w:after="70" w:line="280"/>
      </w:pPr>
      <w:r>
        <w:rPr>
          <w:rFonts w:ascii="Calibri" w:cs="Calibri" w:eastAsia="Calibri" w:hAnsi="Calibri"/>
          <w:sz w:val="22"/>
          <w:szCs w:val="22"/>
        </w:rPr>
        <w:t xml:space="preserve">North Breakwater crest and walkway inspection is going faster than planned.</w:t>
      </w:r>
    </w:p>
    <w:p>
      <w:pPr>
        <w:pStyle w:val="ListParagraph"/>
        <w:numPr>
          <w:ilvl w:val="0"/>
          <w:numId w:val="2"/>
        </w:numPr>
        <w:spacing w:after="70" w:line="280"/>
      </w:pPr>
      <w:r>
        <w:rPr>
          <w:rFonts w:ascii="Calibri" w:cs="Calibri" w:eastAsia="Calibri" w:hAnsi="Calibri"/>
          <w:sz w:val="22"/>
          <w:szCs w:val="22"/>
        </w:rPr>
        <w:t xml:space="preserve">Confined space permits for Fuel Dock tanks 1 and 2 are approved for the week of August 17.</w:t>
      </w:r>
    </w:p>
    <w:p>
      <w:pPr>
        <w:pStyle w:val="ListParagraph"/>
        <w:numPr>
          <w:ilvl w:val="0"/>
          <w:numId w:val="2"/>
        </w:numPr>
        <w:spacing w:after="70" w:line="280"/>
      </w:pPr>
      <w:r>
        <w:rPr>
          <w:rFonts w:ascii="Calibri" w:cs="Calibri" w:eastAsia="Calibri" w:hAnsi="Calibri"/>
          <w:sz w:val="22"/>
          <w:szCs w:val="22"/>
        </w:rPr>
        <w:t xml:space="preserve">No safety incidents.</w:t>
      </w:r>
    </w:p>
    <w:p>
      <w:pPr>
        <w:pStyle w:val="Heading2"/>
        <w:keepNext/>
        <w:spacing w:after="110" w:before="240"/>
      </w:pPr>
      <w:r>
        <w:rPr>
          <w:rFonts w:ascii="Calibri" w:cs="Calibri" w:eastAsia="Calibri" w:hAnsi="Calibri"/>
          <w:b/>
          <w:bCs/>
          <w:color w:val="2A7F86"/>
          <w:sz w:val="26"/>
          <w:szCs w:val="26"/>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400"/>
        <w:gridCol w:w="1600"/>
      </w:tblGrid>
      <w:tr>
        <w:trPr>
          <w:cantSplit/>
          <w:tblHeader/>
        </w:trPr>
        <w:tc>
          <w:tcPr>
            <w:tcW w:type="dxa" w:w="5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Action</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Owner</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Due</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Publish supplementary flood elevation data to the data room</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Tomasz Grelling</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August 10</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Plan Rail Yard track possessions with the rail operator</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Halima Oyelaran-Voss</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August 14</w:t>
            </w:r>
          </w:p>
        </w:tc>
      </w:tr>
    </w:tbl>
    <w:p>
      <w:pPr>
        <w:spacing w:after="160"/>
      </w:pP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Week ending July 31,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60"/>
        <w:gridCol w:w="1800"/>
        <w:gridCol w:w="1800"/>
      </w:tblGrid>
      <w:tr>
        <w:trPr>
          <w:cantSplit/>
          <w:tblHeader/>
        </w:trPr>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Schedule status</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Budget status</w:t>
            </w:r>
          </w:p>
        </w:tc>
        <w:tc>
          <w:tcPr>
            <w:tcW w:type="dxa" w:w="2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Assets inspected</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Actual cost to date</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Forecast at completion</w:t>
            </w:r>
          </w:p>
        </w:tc>
      </w:tr>
      <w:tr>
        <w:trPr>
          <w:cantSplit/>
        </w:trPr>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1,540 of 12,480 (12.3%)</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$1,236,400</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$4,860,000</w:t>
            </w:r>
          </w:p>
        </w:tc>
      </w:tr>
    </w:tbl>
    <w:p>
      <w:pPr>
        <w:spacing w:after="80"/>
      </w:pPr>
    </w:p>
    <w:p>
      <w:pPr>
        <w:spacing w:after="140" w:before="0" w:line="288"/>
      </w:pPr>
      <w:r>
        <w:rPr>
          <w:rFonts w:ascii="Calibri" w:cs="Calibri" w:eastAsia="Calibri" w:hAnsi="Calibri"/>
          <w:sz w:val="22"/>
          <w:szCs w:val="22"/>
        </w:rPr>
        <w:t xml:space="preserve">Cumulative inspection is 1,540 of 12,480 (12.3 percent), slightly ahead of the plan line. The first quality audit checked 50 records and found 3 with missing photographs, all corrected.</w:t>
      </w:r>
    </w:p>
    <w:p>
      <w:pPr>
        <w:spacing w:after="140" w:before="0" w:line="288"/>
      </w:pPr>
      <w:r>
        <w:rPr>
          <w:rFonts w:ascii="Calibri" w:cs="Calibri" w:eastAsia="Calibri" w:hAnsi="Calibri"/>
          <w:sz w:val="22"/>
          <w:szCs w:val="22"/>
        </w:rPr>
        <w:t xml:space="preserve">A second land-based crew started at the North Breakwater and the Fuel Dock exterior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600"/>
        <w:gridCol w:w="1700"/>
        <w:gridCol w:w="1700"/>
      </w:tblGrid>
      <w:tr>
        <w:trPr>
          <w:cantSplit/>
          <w:tblHeader/>
        </w:trPr>
        <w:tc>
          <w:tcPr>
            <w:tcW w:type="dxa" w:w="4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Facility</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Baseline</w:t>
            </w:r>
          </w:p>
        </w:tc>
        <w:tc>
          <w:tcPr>
            <w:tcW w:type="dxa" w:w="17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Inspected</w:t>
            </w:r>
          </w:p>
        </w:tc>
        <w:tc>
          <w:tcPr>
            <w:tcW w:type="dxa" w:w="17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b/>
                <w:bCs/>
                <w:color w:val="FFFFFF"/>
                <w:sz w:val="20"/>
                <w:szCs w:val="20"/>
              </w:rPr>
              <w:t xml:space="preserve">Complete</w:t>
            </w:r>
          </w:p>
        </w:tc>
      </w:tr>
      <w:tr>
        <w:trPr>
          <w:cantSplit/>
        </w:trPr>
        <w:tc>
          <w:tcPr>
            <w:tcW w:type="dxa" w:w="4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Pier 4 Container Terminal</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3,120</w:t>
            </w:r>
          </w:p>
        </w:tc>
        <w:tc>
          <w:tcPr>
            <w:tcW w:type="dxa" w:w="1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1,092</w:t>
            </w:r>
          </w:p>
        </w:tc>
        <w:tc>
          <w:tcPr>
            <w:tcW w:type="dxa" w:w="1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35.0%</w:t>
            </w:r>
          </w:p>
        </w:tc>
      </w:tr>
      <w:tr>
        <w:trPr>
          <w:cantSplit/>
        </w:trPr>
        <w:tc>
          <w:tcPr>
            <w:tcW w:type="dxa" w:w="4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Pier 7 Bulk Terminal</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2,460</w:t>
            </w:r>
          </w:p>
        </w:tc>
        <w:tc>
          <w:tcPr>
            <w:tcW w:type="dxa" w:w="17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246</w:t>
            </w:r>
          </w:p>
        </w:tc>
        <w:tc>
          <w:tcPr>
            <w:tcW w:type="dxa" w:w="17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10.0%</w:t>
            </w:r>
          </w:p>
        </w:tc>
      </w:tr>
      <w:tr>
        <w:trPr>
          <w:cantSplit/>
        </w:trPr>
        <w:tc>
          <w:tcPr>
            <w:tcW w:type="dxa" w:w="4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North Breakwater</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1,180</w:t>
            </w:r>
          </w:p>
        </w:tc>
        <w:tc>
          <w:tcPr>
            <w:tcW w:type="dxa" w:w="1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118</w:t>
            </w:r>
          </w:p>
        </w:tc>
        <w:tc>
          <w:tcPr>
            <w:tcW w:type="dxa" w:w="1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10.0%</w:t>
            </w:r>
          </w:p>
        </w:tc>
      </w:tr>
      <w:tr>
        <w:trPr>
          <w:cantSplit/>
        </w:trPr>
        <w:tc>
          <w:tcPr>
            <w:tcW w:type="dxa" w:w="4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Harbor Point Rail Yard</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2,340</w:t>
            </w:r>
          </w:p>
        </w:tc>
        <w:tc>
          <w:tcPr>
            <w:tcW w:type="dxa" w:w="17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0</w:t>
            </w:r>
          </w:p>
        </w:tc>
        <w:tc>
          <w:tcPr>
            <w:tcW w:type="dxa" w:w="17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0.0%</w:t>
            </w:r>
          </w:p>
        </w:tc>
      </w:tr>
      <w:tr>
        <w:trPr>
          <w:cantSplit/>
        </w:trPr>
        <w:tc>
          <w:tcPr>
            <w:tcW w:type="dxa" w:w="4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Substation Row</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1,560</w:t>
            </w:r>
          </w:p>
        </w:tc>
        <w:tc>
          <w:tcPr>
            <w:tcW w:type="dxa" w:w="1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0</w:t>
            </w:r>
          </w:p>
        </w:tc>
        <w:tc>
          <w:tcPr>
            <w:tcW w:type="dxa" w:w="17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0.0%</w:t>
            </w:r>
          </w:p>
        </w:tc>
      </w:tr>
      <w:tr>
        <w:trPr>
          <w:cantSplit/>
        </w:trPr>
        <w:tc>
          <w:tcPr>
            <w:tcW w:type="dxa" w:w="4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Fuel Dock and Tank Farm</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1,820</w:t>
            </w:r>
          </w:p>
        </w:tc>
        <w:tc>
          <w:tcPr>
            <w:tcW w:type="dxa" w:w="17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84</w:t>
            </w:r>
          </w:p>
        </w:tc>
        <w:tc>
          <w:tcPr>
            <w:tcW w:type="dxa" w:w="17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right"/>
            </w:pPr>
            <w:r>
              <w:rPr>
                <w:rFonts w:ascii="Calibri" w:cs="Calibri" w:eastAsia="Calibri" w:hAnsi="Calibri"/>
                <w:sz w:val="20"/>
                <w:szCs w:val="20"/>
              </w:rPr>
              <w:t xml:space="preserve">4.6%</w:t>
            </w:r>
          </w:p>
        </w:tc>
      </w:tr>
      <w:tr>
        <w:trPr>
          <w:cantSplit/>
        </w:trPr>
        <w:tc>
          <w:tcPr>
            <w:tcW w:type="dxa" w:w="436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Total</w:t>
            </w:r>
          </w:p>
        </w:tc>
        <w:tc>
          <w:tcPr>
            <w:tcW w:type="dxa" w:w="16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12,480</w:t>
            </w:r>
          </w:p>
        </w:tc>
        <w:tc>
          <w:tcPr>
            <w:tcW w:type="dxa" w:w="17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1,540</w:t>
            </w:r>
          </w:p>
        </w:tc>
        <w:tc>
          <w:tcPr>
            <w:tcW w:type="dxa" w:w="1700"/>
            <w:tcBorders>
              <w:top w:val="single" w:color="B8C4CE" w:sz="4"/>
              <w:left w:val="single" w:color="B8C4CE" w:sz="4"/>
              <w:bottom w:val="single" w:color="B8C4CE" w:sz="4"/>
              <w:right w:val="single" w:color="B8C4CE" w:sz="4"/>
            </w:tcBorders>
            <w:shd w:fill="EAF1F6" w:color="auto" w:val="clear"/>
            <w:tcMar>
              <w:top w:type="dxa" w:w="60"/>
              <w:left w:type="dxa" w:w="100"/>
              <w:bottom w:type="dxa" w:w="60"/>
              <w:right w:type="dxa" w:w="100"/>
            </w:tcMar>
            <w:vAlign w:val="center"/>
          </w:tcPr>
          <w:p>
            <w:pPr>
              <w:keepNext w:val="false"/>
              <w:spacing w:after="0" w:line="260"/>
              <w:jc w:val="right"/>
            </w:pPr>
            <w:r>
              <w:rPr>
                <w:rFonts w:ascii="Calibri" w:cs="Calibri" w:eastAsia="Calibri" w:hAnsi="Calibri"/>
                <w:sz w:val="20"/>
                <w:szCs w:val="20"/>
              </w:rPr>
              <w:t xml:space="preserve">12.3%</w:t>
            </w:r>
          </w:p>
        </w:tc>
      </w:tr>
    </w:tbl>
    <w:p>
      <w:pPr>
        <w:spacing w:after="80"/>
      </w:pPr>
    </w:p>
    <w:p>
      <w:pPr>
        <w:pStyle w:val="Heading2"/>
        <w:keepNext/>
        <w:spacing w:after="110" w:before="240"/>
      </w:pPr>
      <w:r>
        <w:rPr>
          <w:rFonts w:ascii="Calibri" w:cs="Calibri" w:eastAsia="Calibri" w:hAnsi="Calibri"/>
          <w:b/>
          <w:bCs/>
          <w:color w:val="2A7F86"/>
          <w:sz w:val="26"/>
          <w:szCs w:val="26"/>
        </w:rPr>
        <w:t xml:space="preserve">Highlights</w:t>
      </w:r>
    </w:p>
    <w:p>
      <w:pPr>
        <w:pStyle w:val="ListParagraph"/>
        <w:numPr>
          <w:ilvl w:val="0"/>
          <w:numId w:val="2"/>
        </w:numPr>
        <w:spacing w:after="70" w:line="280"/>
      </w:pPr>
      <w:r>
        <w:rPr>
          <w:rFonts w:ascii="Calibri" w:cs="Calibri" w:eastAsia="Calibri" w:hAnsi="Calibri"/>
          <w:sz w:val="22"/>
          <w:szCs w:val="22"/>
        </w:rPr>
        <w:t xml:space="preserve">Dive team has completed Level I on bents 1 to 9 at Pier 7.</w:t>
      </w:r>
    </w:p>
    <w:p>
      <w:pPr>
        <w:pStyle w:val="ListParagraph"/>
        <w:numPr>
          <w:ilvl w:val="0"/>
          <w:numId w:val="2"/>
        </w:numPr>
        <w:spacing w:after="70" w:line="280"/>
      </w:pPr>
      <w:r>
        <w:rPr>
          <w:rFonts w:ascii="Calibri" w:cs="Calibri" w:eastAsia="Calibri" w:hAnsi="Calibri"/>
          <w:sz w:val="22"/>
          <w:szCs w:val="22"/>
        </w:rPr>
        <w:t xml:space="preserve">The monthly program review on August 13 will be the first with real inspection data.</w:t>
      </w:r>
    </w:p>
    <w:p>
      <w:pPr>
        <w:pStyle w:val="ListParagraph"/>
        <w:numPr>
          <w:ilvl w:val="0"/>
          <w:numId w:val="2"/>
        </w:numPr>
        <w:spacing w:after="70" w:line="280"/>
      </w:pPr>
      <w:r>
        <w:rPr>
          <w:rFonts w:ascii="Calibri" w:cs="Calibri" w:eastAsia="Calibri" w:hAnsi="Calibri"/>
          <w:sz w:val="22"/>
          <w:szCs w:val="22"/>
        </w:rPr>
        <w:t xml:space="preserve">No budget concerns. Actual cost is tracking 1 percent under plan.</w:t>
      </w:r>
    </w:p>
    <w:p>
      <w:pPr>
        <w:pStyle w:val="Heading2"/>
        <w:keepNext/>
        <w:spacing w:after="110" w:before="240"/>
      </w:pPr>
      <w:r>
        <w:rPr>
          <w:rFonts w:ascii="Calibri" w:cs="Calibri" w:eastAsia="Calibri" w:hAnsi="Calibri"/>
          <w:b/>
          <w:bCs/>
          <w:color w:val="2A7F86"/>
          <w:sz w:val="26"/>
          <w:szCs w:val="26"/>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400"/>
        <w:gridCol w:w="1600"/>
      </w:tblGrid>
      <w:tr>
        <w:trPr>
          <w:cantSplit/>
          <w:tblHeader/>
        </w:trPr>
        <w:tc>
          <w:tcPr>
            <w:tcW w:type="dxa" w:w="5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Action</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Owner</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Due</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Prepare first data extract for the monthly review</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Devin Okonkwo-Hale</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August 11</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Request confined space permits for Fuel Dock tanks 1 and 2</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Halima Oyelaran-Voss</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August 7</w:t>
            </w:r>
          </w:p>
        </w:tc>
      </w:tr>
    </w:tbl>
    <w:p>
      <w:pPr>
        <w:spacing w:after="160"/>
      </w:pP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Week ending July 24,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60"/>
        <w:gridCol w:w="1800"/>
        <w:gridCol w:w="1800"/>
      </w:tblGrid>
      <w:tr>
        <w:trPr>
          <w:cantSplit/>
          <w:tblHeader/>
        </w:trPr>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Schedule status</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Budget status</w:t>
            </w:r>
          </w:p>
        </w:tc>
        <w:tc>
          <w:tcPr>
            <w:tcW w:type="dxa" w:w="2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Assets inspected</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Actual cost to date</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Forecast at completion</w:t>
            </w:r>
          </w:p>
        </w:tc>
      </w:tr>
      <w:tr>
        <w:trPr>
          <w:cantSplit/>
        </w:trPr>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860 of 12,480 (6.9%)</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$1,038,900</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$4,860,000</w:t>
            </w:r>
          </w:p>
        </w:tc>
      </w:tr>
    </w:tbl>
    <w:p>
      <w:pPr>
        <w:spacing w:after="80"/>
      </w:pPr>
    </w:p>
    <w:p>
      <w:pPr>
        <w:spacing w:after="140" w:before="0" w:line="288"/>
      </w:pPr>
      <w:r>
        <w:rPr>
          <w:rFonts w:ascii="Calibri" w:cs="Calibri" w:eastAsia="Calibri" w:hAnsi="Calibri"/>
          <w:sz w:val="22"/>
          <w:szCs w:val="22"/>
        </w:rPr>
        <w:t xml:space="preserve">Back to Green. 550 assets inspected this week for a cumulative 860 of 12,480 (6.9 percent). The standby task list worked: when berth 2 was blocked on Thursday the crew moved to deck drainage and lost no time.</w:t>
      </w:r>
    </w:p>
    <w:p>
      <w:pPr>
        <w:spacing w:after="140" w:before="0" w:line="288"/>
      </w:pPr>
      <w:r>
        <w:rPr>
          <w:rFonts w:ascii="Calibri" w:cs="Calibri" w:eastAsia="Calibri" w:hAnsi="Calibri"/>
          <w:sz w:val="22"/>
          <w:szCs w:val="22"/>
        </w:rPr>
        <w:t xml:space="preserve">The dive team started Level I inspection at Pier 7 on Tuesday. Visibility was good and they completed bents 1 to 4.</w:t>
      </w:r>
    </w:p>
    <w:p>
      <w:pPr>
        <w:pStyle w:val="Heading2"/>
        <w:keepNext/>
        <w:spacing w:after="110" w:before="240"/>
      </w:pPr>
      <w:r>
        <w:rPr>
          <w:rFonts w:ascii="Calibri" w:cs="Calibri" w:eastAsia="Calibri" w:hAnsi="Calibri"/>
          <w:b/>
          <w:bCs/>
          <w:color w:val="2A7F86"/>
          <w:sz w:val="26"/>
          <w:szCs w:val="26"/>
        </w:rPr>
        <w:t xml:space="preserve">Highlights</w:t>
      </w:r>
    </w:p>
    <w:p>
      <w:pPr>
        <w:pStyle w:val="ListParagraph"/>
        <w:numPr>
          <w:ilvl w:val="0"/>
          <w:numId w:val="2"/>
        </w:numPr>
        <w:spacing w:after="70" w:line="280"/>
      </w:pPr>
      <w:r>
        <w:rPr>
          <w:rFonts w:ascii="Calibri" w:cs="Calibri" w:eastAsia="Calibri" w:hAnsi="Calibri"/>
          <w:sz w:val="22"/>
          <w:szCs w:val="22"/>
        </w:rPr>
        <w:t xml:space="preserve">First condition 1 finding: a corroded fender bracket at Pier 4, reported to CBPA maintenance the same day.</w:t>
      </w:r>
    </w:p>
    <w:p>
      <w:pPr>
        <w:pStyle w:val="ListParagraph"/>
        <w:numPr>
          <w:ilvl w:val="0"/>
          <w:numId w:val="2"/>
        </w:numPr>
        <w:spacing w:after="70" w:line="280"/>
      </w:pPr>
      <w:r>
        <w:rPr>
          <w:rFonts w:ascii="Calibri" w:cs="Calibri" w:eastAsia="Calibri" w:hAnsi="Calibri"/>
          <w:sz w:val="22"/>
          <w:szCs w:val="22"/>
        </w:rPr>
        <w:t xml:space="preserve">Inspection rate at Pier 4 is now averaging 110 assets per day.</w:t>
      </w:r>
    </w:p>
    <w:p>
      <w:pPr>
        <w:pStyle w:val="ListParagraph"/>
        <w:numPr>
          <w:ilvl w:val="0"/>
          <w:numId w:val="2"/>
        </w:numPr>
        <w:spacing w:after="70" w:line="280"/>
      </w:pPr>
      <w:r>
        <w:rPr>
          <w:rFonts w:ascii="Calibri" w:cs="Calibri" w:eastAsia="Calibri" w:hAnsi="Calibri"/>
          <w:sz w:val="22"/>
          <w:szCs w:val="22"/>
        </w:rPr>
        <w:t xml:space="preserve">No budget concerns.</w:t>
      </w:r>
    </w:p>
    <w:p>
      <w:pPr>
        <w:pStyle w:val="Heading2"/>
        <w:keepNext/>
        <w:spacing w:after="110" w:before="240"/>
      </w:pPr>
      <w:r>
        <w:rPr>
          <w:rFonts w:ascii="Calibri" w:cs="Calibri" w:eastAsia="Calibri" w:hAnsi="Calibri"/>
          <w:b/>
          <w:bCs/>
          <w:color w:val="2A7F86"/>
          <w:sz w:val="26"/>
          <w:szCs w:val="26"/>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400"/>
        <w:gridCol w:w="1600"/>
      </w:tblGrid>
      <w:tr>
        <w:trPr>
          <w:cantSplit/>
          <w:tblHeader/>
        </w:trPr>
        <w:tc>
          <w:tcPr>
            <w:tcW w:type="dxa" w:w="5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Action</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Owner</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Due</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Add condition 1 same-day reporting to the field checklist</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Halima Oyelaran-Voss</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July 27</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First quality audit of 50 inspection records</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Devin Okonkwo-Hale</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July 31</w:t>
            </w:r>
          </w:p>
        </w:tc>
      </w:tr>
    </w:tbl>
    <w:p>
      <w:pPr>
        <w:spacing w:after="160"/>
      </w:pP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Week ending July 17,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60"/>
        <w:gridCol w:w="1800"/>
        <w:gridCol w:w="1800"/>
      </w:tblGrid>
      <w:tr>
        <w:trPr>
          <w:cantSplit/>
          <w:tblHeader/>
        </w:trPr>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Schedule status</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Budget status</w:t>
            </w:r>
          </w:p>
        </w:tc>
        <w:tc>
          <w:tcPr>
            <w:tcW w:type="dxa" w:w="2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Assets inspected</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Actual cost to date</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Forecast at completion</w:t>
            </w:r>
          </w:p>
        </w:tc>
      </w:tr>
      <w:tr>
        <w:trPr>
          <w:cantSplit/>
        </w:trPr>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Amber</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310 of 12,480 (2.5%)</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$842,600</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$4,860,000</w:t>
            </w:r>
          </w:p>
        </w:tc>
      </w:tr>
    </w:tbl>
    <w:p>
      <w:pPr>
        <w:spacing w:after="80"/>
      </w:pPr>
    </w:p>
    <w:p>
      <w:pPr>
        <w:spacing w:after="140" w:before="0" w:line="288"/>
      </w:pPr>
      <w:r>
        <w:rPr>
          <w:rFonts w:ascii="Calibri" w:cs="Calibri" w:eastAsia="Calibri" w:hAnsi="Calibri"/>
          <w:sz w:val="22"/>
          <w:szCs w:val="22"/>
        </w:rPr>
        <w:t xml:space="preserve">Field inspection started Monday, July 13 (MS-03 met). The first week was slower than planned: 310 assets inspected against a plan of 520. A vessel overstayed at Pier 4 berth 2 on Tuesday and Wednesday and the crew lost both mornings.</w:t>
      </w:r>
    </w:p>
    <w:p>
      <w:pPr>
        <w:spacing w:after="140" w:before="0" w:line="288"/>
      </w:pPr>
      <w:r>
        <w:rPr>
          <w:rFonts w:ascii="Calibri" w:cs="Calibri" w:eastAsia="Calibri" w:hAnsi="Calibri"/>
          <w:sz w:val="22"/>
          <w:szCs w:val="22"/>
        </w:rPr>
        <w:t xml:space="preserve">Schedule is Amber for this week only as a caution. Halima expects to recover the shortfall over the next two weeks as the crews settle into a rhythm.</w:t>
      </w:r>
    </w:p>
    <w:p>
      <w:pPr>
        <w:pStyle w:val="Heading2"/>
        <w:keepNext/>
        <w:spacing w:after="110" w:before="240"/>
      </w:pPr>
      <w:r>
        <w:rPr>
          <w:rFonts w:ascii="Calibri" w:cs="Calibri" w:eastAsia="Calibri" w:hAnsi="Calibri"/>
          <w:b/>
          <w:bCs/>
          <w:color w:val="2A7F86"/>
          <w:sz w:val="26"/>
          <w:szCs w:val="26"/>
        </w:rPr>
        <w:t xml:space="preserve">Highlights</w:t>
      </w:r>
    </w:p>
    <w:p>
      <w:pPr>
        <w:pStyle w:val="ListParagraph"/>
        <w:numPr>
          <w:ilvl w:val="0"/>
          <w:numId w:val="2"/>
        </w:numPr>
        <w:spacing w:after="70" w:line="280"/>
      </w:pPr>
      <w:r>
        <w:rPr>
          <w:rFonts w:ascii="Calibri" w:cs="Calibri" w:eastAsia="Calibri" w:hAnsi="Calibri"/>
          <w:sz w:val="22"/>
          <w:szCs w:val="22"/>
        </w:rPr>
        <w:t xml:space="preserve">Photo upload is working. 1,140 photographs are in the Program repository.</w:t>
      </w:r>
    </w:p>
    <w:p>
      <w:pPr>
        <w:pStyle w:val="ListParagraph"/>
        <w:numPr>
          <w:ilvl w:val="0"/>
          <w:numId w:val="2"/>
        </w:numPr>
        <w:spacing w:after="70" w:line="280"/>
      </w:pPr>
      <w:r>
        <w:rPr>
          <w:rFonts w:ascii="Calibri" w:cs="Calibri" w:eastAsia="Calibri" w:hAnsi="Calibri"/>
          <w:sz w:val="22"/>
          <w:szCs w:val="22"/>
        </w:rPr>
        <w:t xml:space="preserve">Dive team mobilizes to Pier 7 on Monday, July 20.</w:t>
      </w:r>
    </w:p>
    <w:p>
      <w:pPr>
        <w:pStyle w:val="ListParagraph"/>
        <w:numPr>
          <w:ilvl w:val="0"/>
          <w:numId w:val="2"/>
        </w:numPr>
        <w:spacing w:after="70" w:line="280"/>
      </w:pPr>
      <w:r>
        <w:rPr>
          <w:rFonts w:ascii="Calibri" w:cs="Calibri" w:eastAsia="Calibri" w:hAnsi="Calibri"/>
          <w:sz w:val="22"/>
          <w:szCs w:val="22"/>
        </w:rPr>
        <w:t xml:space="preserve">No safety incidents.</w:t>
      </w:r>
    </w:p>
    <w:p>
      <w:pPr>
        <w:pStyle w:val="Heading2"/>
        <w:keepNext/>
        <w:spacing w:after="110" w:before="240"/>
      </w:pPr>
      <w:r>
        <w:rPr>
          <w:rFonts w:ascii="Calibri" w:cs="Calibri" w:eastAsia="Calibri" w:hAnsi="Calibri"/>
          <w:b/>
          <w:bCs/>
          <w:color w:val="2A7F86"/>
          <w:sz w:val="26"/>
          <w:szCs w:val="26"/>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400"/>
        <w:gridCol w:w="1600"/>
      </w:tblGrid>
      <w:tr>
        <w:trPr>
          <w:cantSplit/>
          <w:tblHeader/>
        </w:trPr>
        <w:tc>
          <w:tcPr>
            <w:tcW w:type="dxa" w:w="5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Action</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Owner</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Due</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Agree a standby task list for mornings lost to vessel overstays</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Halima Oyelaran-Voss</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July 21</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Confirm dive team mobilization</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Rourke Castellanos</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July 20</w:t>
            </w:r>
          </w:p>
        </w:tc>
      </w:tr>
    </w:tbl>
    <w:p>
      <w:pPr>
        <w:spacing w:after="160"/>
      </w:pP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Week ending July 10,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60"/>
        <w:gridCol w:w="1800"/>
        <w:gridCol w:w="1800"/>
      </w:tblGrid>
      <w:tr>
        <w:trPr>
          <w:cantSplit/>
          <w:tblHeader/>
        </w:trPr>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Schedule status</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Budget status</w:t>
            </w:r>
          </w:p>
        </w:tc>
        <w:tc>
          <w:tcPr>
            <w:tcW w:type="dxa" w:w="2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Assets inspected</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Actual cost to date</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Forecast at completion</w:t>
            </w:r>
          </w:p>
        </w:tc>
      </w:tr>
      <w:tr>
        <w:trPr>
          <w:cantSplit/>
        </w:trPr>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Field inspection not started</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$655,300</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$4,860,000</w:t>
            </w:r>
          </w:p>
        </w:tc>
      </w:tr>
    </w:tbl>
    <w:p>
      <w:pPr>
        <w:spacing w:after="80"/>
      </w:pPr>
    </w:p>
    <w:p>
      <w:pPr>
        <w:spacing w:after="140" w:before="0" w:line="288"/>
      </w:pPr>
      <w:r>
        <w:rPr>
          <w:rFonts w:ascii="Calibri" w:cs="Calibri" w:eastAsia="Calibri" w:hAnsi="Calibri"/>
          <w:sz w:val="22"/>
          <w:szCs w:val="22"/>
        </w:rPr>
        <w:t xml:space="preserve">Final preparation week. Inspector calibration day was held Thursday at the Rail Yard. Twelve inspectors scored the same 30 assets independently. Agreement was within one point on 27 of the 30. The three outliers were all drainage assets and the guidance has been tightened.</w:t>
      </w:r>
    </w:p>
    <w:p>
      <w:pPr>
        <w:spacing w:after="140" w:before="0" w:line="288"/>
      </w:pPr>
      <w:r>
        <w:rPr>
          <w:rFonts w:ascii="Calibri" w:cs="Calibri" w:eastAsia="Calibri" w:hAnsi="Calibri"/>
          <w:sz w:val="22"/>
          <w:szCs w:val="22"/>
        </w:rPr>
        <w:t xml:space="preserve">The data room call for the four submitting teams drew 31 questions. Tomasz published written answers to all teams on Friday.</w:t>
      </w:r>
    </w:p>
    <w:p>
      <w:pPr>
        <w:pStyle w:val="Heading2"/>
        <w:keepNext/>
        <w:spacing w:after="110" w:before="240"/>
      </w:pPr>
      <w:r>
        <w:rPr>
          <w:rFonts w:ascii="Calibri" w:cs="Calibri" w:eastAsia="Calibri" w:hAnsi="Calibri"/>
          <w:b/>
          <w:bCs/>
          <w:color w:val="2A7F86"/>
          <w:sz w:val="26"/>
          <w:szCs w:val="26"/>
        </w:rPr>
        <w:t xml:space="preserve">Highlights</w:t>
      </w:r>
    </w:p>
    <w:p>
      <w:pPr>
        <w:pStyle w:val="ListParagraph"/>
        <w:numPr>
          <w:ilvl w:val="0"/>
          <w:numId w:val="2"/>
        </w:numPr>
        <w:spacing w:after="70" w:line="280"/>
      </w:pPr>
      <w:r>
        <w:rPr>
          <w:rFonts w:ascii="Calibri" w:cs="Calibri" w:eastAsia="Calibri" w:hAnsi="Calibri"/>
          <w:sz w:val="22"/>
          <w:szCs w:val="22"/>
        </w:rPr>
        <w:t xml:space="preserve">Tablets, forms, and photo upload to the Program repository all tested.</w:t>
      </w:r>
    </w:p>
    <w:p>
      <w:pPr>
        <w:pStyle w:val="ListParagraph"/>
        <w:numPr>
          <w:ilvl w:val="0"/>
          <w:numId w:val="2"/>
        </w:numPr>
        <w:spacing w:after="70" w:line="280"/>
      </w:pPr>
      <w:r>
        <w:rPr>
          <w:rFonts w:ascii="Calibri" w:cs="Calibri" w:eastAsia="Calibri" w:hAnsi="Calibri"/>
          <w:sz w:val="22"/>
          <w:szCs w:val="22"/>
        </w:rPr>
        <w:t xml:space="preserve">Harbor Operations released Pier 4 berth windows for the first two weeks.</w:t>
      </w:r>
    </w:p>
    <w:p>
      <w:pPr>
        <w:pStyle w:val="ListParagraph"/>
        <w:numPr>
          <w:ilvl w:val="0"/>
          <w:numId w:val="2"/>
        </w:numPr>
        <w:spacing w:after="70" w:line="280"/>
      </w:pPr>
      <w:r>
        <w:rPr>
          <w:rFonts w:ascii="Calibri" w:cs="Calibri" w:eastAsia="Calibri" w:hAnsi="Calibri"/>
          <w:sz w:val="22"/>
          <w:szCs w:val="22"/>
        </w:rPr>
        <w:t xml:space="preserve">Field start confirmed for Monday, July 13.</w:t>
      </w:r>
    </w:p>
    <w:p>
      <w:pPr>
        <w:pStyle w:val="Heading2"/>
        <w:keepNext/>
        <w:spacing w:after="110" w:before="240"/>
      </w:pPr>
      <w:r>
        <w:rPr>
          <w:rFonts w:ascii="Calibri" w:cs="Calibri" w:eastAsia="Calibri" w:hAnsi="Calibri"/>
          <w:b/>
          <w:bCs/>
          <w:color w:val="2A7F86"/>
          <w:sz w:val="26"/>
          <w:szCs w:val="26"/>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400"/>
        <w:gridCol w:w="1600"/>
      </w:tblGrid>
      <w:tr>
        <w:trPr>
          <w:cantSplit/>
          <w:tblHeader/>
        </w:trPr>
        <w:tc>
          <w:tcPr>
            <w:tcW w:type="dxa" w:w="5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Action</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Owner</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Due</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Issue revised scoring guidance for drainage assets</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Devin Okonkwo-Hale</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July 13</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Daily field stand-up at 6:45 AM from July 13</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Halima Oyelaran-Voss</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Ongoing</w:t>
            </w:r>
          </w:p>
        </w:tc>
      </w:tr>
    </w:tbl>
    <w:p>
      <w:pPr>
        <w:spacing w:after="160"/>
      </w:pP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Week ending July 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60"/>
        <w:gridCol w:w="1800"/>
        <w:gridCol w:w="1800"/>
      </w:tblGrid>
      <w:tr>
        <w:trPr>
          <w:cantSplit/>
          <w:tblHeader/>
        </w:trPr>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Schedule status</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Budget status</w:t>
            </w:r>
          </w:p>
        </w:tc>
        <w:tc>
          <w:tcPr>
            <w:tcW w:type="dxa" w:w="2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Assets inspected</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Actual cost to date</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Forecast at completion</w:t>
            </w:r>
          </w:p>
        </w:tc>
      </w:tr>
      <w:tr>
        <w:trPr>
          <w:cantSplit/>
        </w:trPr>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Field inspection not started</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$548,700</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$4,860,000</w:t>
            </w:r>
          </w:p>
        </w:tc>
      </w:tr>
    </w:tbl>
    <w:p>
      <w:pPr>
        <w:spacing w:after="80"/>
      </w:pPr>
    </w:p>
    <w:p>
      <w:pPr>
        <w:spacing w:after="140" w:before="0" w:line="288"/>
      </w:pPr>
      <w:r>
        <w:rPr>
          <w:rFonts w:ascii="Calibri" w:cs="Calibri" w:eastAsia="Calibri" w:hAnsi="Calibri"/>
          <w:sz w:val="22"/>
          <w:szCs w:val="22"/>
        </w:rPr>
        <w:t xml:space="preserve">A short week because of the holiday. The Phase 2 inspection sequence is agreed: start at Pier 4 while berth windows are available, bring the dive team in at Pier 7 in week two, and leave Substation Row internals until outage dates are settled.</w:t>
      </w:r>
    </w:p>
    <w:p>
      <w:pPr>
        <w:spacing w:after="140" w:before="0" w:line="288"/>
      </w:pPr>
      <w:r>
        <w:rPr>
          <w:rFonts w:ascii="Calibri" w:cs="Calibri" w:eastAsia="Calibri" w:hAnsi="Calibri"/>
          <w:sz w:val="22"/>
          <w:szCs w:val="22"/>
        </w:rPr>
        <w:t xml:space="preserve">Greywater delivered its dive plan and safety case. Tomasz reviewed both and returned three comments.</w:t>
      </w:r>
    </w:p>
    <w:p>
      <w:pPr>
        <w:pStyle w:val="Heading2"/>
        <w:keepNext/>
        <w:spacing w:after="110" w:before="240"/>
      </w:pPr>
      <w:r>
        <w:rPr>
          <w:rFonts w:ascii="Calibri" w:cs="Calibri" w:eastAsia="Calibri" w:hAnsi="Calibri"/>
          <w:b/>
          <w:bCs/>
          <w:color w:val="2A7F86"/>
          <w:sz w:val="26"/>
          <w:szCs w:val="26"/>
        </w:rPr>
        <w:t xml:space="preserve">Highlights</w:t>
      </w:r>
    </w:p>
    <w:p>
      <w:pPr>
        <w:pStyle w:val="ListParagraph"/>
        <w:numPr>
          <w:ilvl w:val="0"/>
          <w:numId w:val="2"/>
        </w:numPr>
        <w:spacing w:after="70" w:line="280"/>
      </w:pPr>
      <w:r>
        <w:rPr>
          <w:rFonts w:ascii="Calibri" w:cs="Calibri" w:eastAsia="Calibri" w:hAnsi="Calibri"/>
          <w:sz w:val="22"/>
          <w:szCs w:val="22"/>
        </w:rPr>
        <w:t xml:space="preserve">Field inspection remains on track to start July 13 (MS-03).</w:t>
      </w:r>
    </w:p>
    <w:p>
      <w:pPr>
        <w:pStyle w:val="ListParagraph"/>
        <w:numPr>
          <w:ilvl w:val="0"/>
          <w:numId w:val="2"/>
        </w:numPr>
        <w:spacing w:after="70" w:line="280"/>
      </w:pPr>
      <w:r>
        <w:rPr>
          <w:rFonts w:ascii="Calibri" w:cs="Calibri" w:eastAsia="Calibri" w:hAnsi="Calibri"/>
          <w:sz w:val="22"/>
          <w:szCs w:val="22"/>
        </w:rPr>
        <w:t xml:space="preserve">Twelve inspectors are certified. Two certifications expire in October and will need renewal during the field phase.</w:t>
      </w:r>
    </w:p>
    <w:p>
      <w:pPr>
        <w:pStyle w:val="ListParagraph"/>
        <w:numPr>
          <w:ilvl w:val="0"/>
          <w:numId w:val="2"/>
        </w:numPr>
        <w:spacing w:after="70" w:line="280"/>
      </w:pPr>
      <w:r>
        <w:rPr>
          <w:rFonts w:ascii="Calibri" w:cs="Calibri" w:eastAsia="Calibri" w:hAnsi="Calibri"/>
          <w:sz w:val="22"/>
          <w:szCs w:val="22"/>
        </w:rPr>
        <w:t xml:space="preserve">No budget concerns.</w:t>
      </w:r>
    </w:p>
    <w:p>
      <w:pPr>
        <w:pStyle w:val="Heading2"/>
        <w:keepNext/>
        <w:spacing w:after="110" w:before="240"/>
      </w:pPr>
      <w:r>
        <w:rPr>
          <w:rFonts w:ascii="Calibri" w:cs="Calibri" w:eastAsia="Calibri" w:hAnsi="Calibri"/>
          <w:b/>
          <w:bCs/>
          <w:color w:val="2A7F86"/>
          <w:sz w:val="26"/>
          <w:szCs w:val="26"/>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400"/>
        <w:gridCol w:w="1600"/>
      </w:tblGrid>
      <w:tr>
        <w:trPr>
          <w:cantSplit/>
          <w:tblHeader/>
        </w:trPr>
        <w:tc>
          <w:tcPr>
            <w:tcW w:type="dxa" w:w="5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Action</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Owner</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Due</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Close out comments on the dive plan</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Rourke Castellanos</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July 8</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Schedule certification renewals for two inspectors</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Halima Oyelaran-Voss</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July 17</w:t>
            </w:r>
          </w:p>
        </w:tc>
      </w:tr>
    </w:tbl>
    <w:p>
      <w:pPr>
        <w:spacing w:after="160"/>
      </w:pP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Week ending June 26,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60"/>
        <w:gridCol w:w="1800"/>
        <w:gridCol w:w="1800"/>
      </w:tblGrid>
      <w:tr>
        <w:trPr>
          <w:cantSplit/>
          <w:tblHeader/>
        </w:trPr>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Schedule status</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Budget status</w:t>
            </w:r>
          </w:p>
        </w:tc>
        <w:tc>
          <w:tcPr>
            <w:tcW w:type="dxa" w:w="2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Assets inspected</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Actual cost to date</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Forecast at completion</w:t>
            </w:r>
          </w:p>
        </w:tc>
      </w:tr>
      <w:tr>
        <w:trPr>
          <w:cantSplit/>
        </w:trPr>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Field inspection not started</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$441,200</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$4,860,000</w:t>
            </w:r>
          </w:p>
        </w:tc>
      </w:tr>
    </w:tbl>
    <w:p>
      <w:pPr>
        <w:spacing w:after="80"/>
      </w:pPr>
    </w:p>
    <w:p>
      <w:pPr>
        <w:spacing w:after="140" w:before="0" w:line="288"/>
      </w:pPr>
      <w:r>
        <w:rPr>
          <w:rFonts w:ascii="Calibri" w:cs="Calibri" w:eastAsia="Calibri" w:hAnsi="Calibri"/>
          <w:sz w:val="22"/>
          <w:szCs w:val="22"/>
        </w:rPr>
        <w:t xml:space="preserve">The asset inventory baseline was accepted by the Chief Engineer on Friday (MS-02 met). The baseline is 12,480 assets across six facilities. This number is now fixed and is the denominator for all progress reporting.</w:t>
      </w:r>
    </w:p>
    <w:p>
      <w:pPr>
        <w:spacing w:after="140" w:before="0" w:line="288"/>
      </w:pPr>
      <w:r>
        <w:rPr>
          <w:rFonts w:ascii="Calibri" w:cs="Calibri" w:eastAsia="Calibri" w:hAnsi="Calibri"/>
          <w:sz w:val="22"/>
          <w:szCs w:val="22"/>
        </w:rPr>
        <w:t xml:space="preserve">The four teams invited to submit technical approaches received the Project Specification and data room access on Wednesday. Submissions are due September 4.</w:t>
      </w:r>
    </w:p>
    <w:p>
      <w:pPr>
        <w:pStyle w:val="Heading2"/>
        <w:keepNext/>
        <w:spacing w:after="110" w:before="240"/>
      </w:pPr>
      <w:r>
        <w:rPr>
          <w:rFonts w:ascii="Calibri" w:cs="Calibri" w:eastAsia="Calibri" w:hAnsi="Calibri"/>
          <w:b/>
          <w:bCs/>
          <w:color w:val="2A7F86"/>
          <w:sz w:val="26"/>
          <w:szCs w:val="26"/>
        </w:rPr>
        <w:t xml:space="preserve">Highlights</w:t>
      </w:r>
    </w:p>
    <w:p>
      <w:pPr>
        <w:pStyle w:val="ListParagraph"/>
        <w:numPr>
          <w:ilvl w:val="0"/>
          <w:numId w:val="2"/>
        </w:numPr>
        <w:spacing w:after="70" w:line="280"/>
      </w:pPr>
      <w:r>
        <w:rPr>
          <w:rFonts w:ascii="Calibri" w:cs="Calibri" w:eastAsia="Calibri" w:hAnsi="Calibri"/>
          <w:sz w:val="22"/>
          <w:szCs w:val="22"/>
        </w:rPr>
        <w:t xml:space="preserve">Baseline by facility: Pier 4 3,120. Pier 7 2,460. North Breakwater 1,180. Rail Yard 2,340. Substation Row 1,560. Fuel Dock and Tank Farm 1,820.</w:t>
      </w:r>
    </w:p>
    <w:p>
      <w:pPr>
        <w:pStyle w:val="ListParagraph"/>
        <w:numPr>
          <w:ilvl w:val="0"/>
          <w:numId w:val="2"/>
        </w:numPr>
        <w:spacing w:after="70" w:line="280"/>
      </w:pPr>
      <w:r>
        <w:rPr>
          <w:rFonts w:ascii="Calibri" w:cs="Calibri" w:eastAsia="Calibri" w:hAnsi="Calibri"/>
          <w:sz w:val="22"/>
          <w:szCs w:val="22"/>
        </w:rPr>
        <w:t xml:space="preserve">Northlight Systems, Bracken Ridge Engineering, Sable Marine Analytics, and Verdant Quay Partners all confirmed they intend to submit.</w:t>
      </w:r>
    </w:p>
    <w:p>
      <w:pPr>
        <w:pStyle w:val="ListParagraph"/>
        <w:numPr>
          <w:ilvl w:val="0"/>
          <w:numId w:val="2"/>
        </w:numPr>
        <w:spacing w:after="70" w:line="280"/>
      </w:pPr>
      <w:r>
        <w:rPr>
          <w:rFonts w:ascii="Calibri" w:cs="Calibri" w:eastAsia="Calibri" w:hAnsi="Calibri"/>
          <w:sz w:val="22"/>
          <w:szCs w:val="22"/>
        </w:rPr>
        <w:t xml:space="preserve">Inspector calibration day booked for July 9.</w:t>
      </w:r>
    </w:p>
    <w:p>
      <w:pPr>
        <w:pStyle w:val="Heading2"/>
        <w:keepNext/>
        <w:spacing w:after="110" w:before="240"/>
      </w:pPr>
      <w:r>
        <w:rPr>
          <w:rFonts w:ascii="Calibri" w:cs="Calibri" w:eastAsia="Calibri" w:hAnsi="Calibri"/>
          <w:b/>
          <w:bCs/>
          <w:color w:val="2A7F86"/>
          <w:sz w:val="26"/>
          <w:szCs w:val="26"/>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400"/>
        <w:gridCol w:w="1600"/>
      </w:tblGrid>
      <w:tr>
        <w:trPr>
          <w:cantSplit/>
          <w:tblHeader/>
        </w:trPr>
        <w:tc>
          <w:tcPr>
            <w:tcW w:type="dxa" w:w="5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Action</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Owner</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Due</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Publish the baseline to the Program repository</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Devin Okonkwo-Hale</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June 29</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Host data room question and answer call for the four teams</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Tomasz Grelling</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July 8</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Confirm field start logistics for July 13</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Halima Oyelaran-Voss</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July 8</w:t>
            </w:r>
          </w:p>
        </w:tc>
      </w:tr>
    </w:tbl>
    <w:p>
      <w:pPr>
        <w:spacing w:after="160"/>
      </w:pP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Week ending June 19,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60"/>
        <w:gridCol w:w="1800"/>
        <w:gridCol w:w="1800"/>
      </w:tblGrid>
      <w:tr>
        <w:trPr>
          <w:cantSplit/>
          <w:tblHeader/>
        </w:trPr>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Schedule status</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Budget status</w:t>
            </w:r>
          </w:p>
        </w:tc>
        <w:tc>
          <w:tcPr>
            <w:tcW w:type="dxa" w:w="2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Assets inspected</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Actual cost to date</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Forecast at completion</w:t>
            </w:r>
          </w:p>
        </w:tc>
      </w:tr>
      <w:tr>
        <w:trPr>
          <w:cantSplit/>
        </w:trPr>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Field inspection not started</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$318,500</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$4,860,000</w:t>
            </w:r>
          </w:p>
        </w:tc>
      </w:tr>
    </w:tbl>
    <w:p>
      <w:pPr>
        <w:spacing w:after="80"/>
      </w:pPr>
    </w:p>
    <w:p>
      <w:pPr>
        <w:spacing w:after="140" w:before="0" w:line="288"/>
      </w:pPr>
      <w:r>
        <w:rPr>
          <w:rFonts w:ascii="Calibri" w:cs="Calibri" w:eastAsia="Calibri" w:hAnsi="Calibri"/>
          <w:sz w:val="22"/>
          <w:szCs w:val="22"/>
        </w:rPr>
        <w:t xml:space="preserve">Inventory reconciliation is going well. Devin's team has removed 548 duplicate and retired records and is working through 76 that need a field check. Site walks are complete at all six facilities.</w:t>
      </w:r>
    </w:p>
    <w:p>
      <w:pPr>
        <w:spacing w:after="140" w:before="0" w:line="288"/>
      </w:pPr>
      <w:r>
        <w:rPr>
          <w:rFonts w:ascii="Calibri" w:cs="Calibri" w:eastAsia="Calibri" w:hAnsi="Calibri"/>
          <w:sz w:val="22"/>
          <w:szCs w:val="22"/>
        </w:rPr>
        <w:t xml:space="preserve">The dive subcontract with Greywater Subsea Services was signed on Thursday for 46 dive days at $6,750 per day. Rourke Castellanos will lead the dive team.</w:t>
      </w:r>
    </w:p>
    <w:p>
      <w:pPr>
        <w:pStyle w:val="Heading2"/>
        <w:keepNext/>
        <w:spacing w:after="110" w:before="240"/>
      </w:pPr>
      <w:r>
        <w:rPr>
          <w:rFonts w:ascii="Calibri" w:cs="Calibri" w:eastAsia="Calibri" w:hAnsi="Calibri"/>
          <w:b/>
          <w:bCs/>
          <w:color w:val="2A7F86"/>
          <w:sz w:val="26"/>
          <w:szCs w:val="26"/>
        </w:rPr>
        <w:t xml:space="preserve">Highlights</w:t>
      </w:r>
    </w:p>
    <w:p>
      <w:pPr>
        <w:pStyle w:val="ListParagraph"/>
        <w:numPr>
          <w:ilvl w:val="0"/>
          <w:numId w:val="2"/>
        </w:numPr>
        <w:spacing w:after="70" w:line="280"/>
      </w:pPr>
      <w:r>
        <w:rPr>
          <w:rFonts w:ascii="Calibri" w:cs="Calibri" w:eastAsia="Calibri" w:hAnsi="Calibri"/>
          <w:sz w:val="22"/>
          <w:szCs w:val="22"/>
        </w:rPr>
        <w:t xml:space="preserve">CBPA accepted the program management plan with two minor comments.</w:t>
      </w:r>
    </w:p>
    <w:p>
      <w:pPr>
        <w:pStyle w:val="ListParagraph"/>
        <w:numPr>
          <w:ilvl w:val="0"/>
          <w:numId w:val="2"/>
        </w:numPr>
        <w:spacing w:after="70" w:line="280"/>
      </w:pPr>
      <w:r>
        <w:rPr>
          <w:rFonts w:ascii="Calibri" w:cs="Calibri" w:eastAsia="Calibri" w:hAnsi="Calibri"/>
          <w:sz w:val="22"/>
          <w:szCs w:val="22"/>
        </w:rPr>
        <w:t xml:space="preserve">Inspection forms and the five-point condition scale were tested on 40 assets at the Rail Yard.</w:t>
      </w:r>
    </w:p>
    <w:p>
      <w:pPr>
        <w:pStyle w:val="ListParagraph"/>
        <w:numPr>
          <w:ilvl w:val="0"/>
          <w:numId w:val="2"/>
        </w:numPr>
        <w:spacing w:after="70" w:line="280"/>
      </w:pPr>
      <w:r>
        <w:rPr>
          <w:rFonts w:ascii="Calibri" w:cs="Calibri" w:eastAsia="Calibri" w:hAnsi="Calibri"/>
          <w:sz w:val="22"/>
          <w:szCs w:val="22"/>
        </w:rPr>
        <w:t xml:space="preserve">Substation Row internal inspections will need planned outages. This is noted for Phase 2 planning.</w:t>
      </w:r>
    </w:p>
    <w:p>
      <w:pPr>
        <w:pStyle w:val="Heading2"/>
        <w:keepNext/>
        <w:spacing w:after="110" w:before="240"/>
      </w:pPr>
      <w:r>
        <w:rPr>
          <w:rFonts w:ascii="Calibri" w:cs="Calibri" w:eastAsia="Calibri" w:hAnsi="Calibri"/>
          <w:b/>
          <w:bCs/>
          <w:color w:val="2A7F86"/>
          <w:sz w:val="26"/>
          <w:szCs w:val="26"/>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400"/>
        <w:gridCol w:w="1600"/>
      </w:tblGrid>
      <w:tr>
        <w:trPr>
          <w:cantSplit/>
          <w:tblHeader/>
        </w:trPr>
        <w:tc>
          <w:tcPr>
            <w:tcW w:type="dxa" w:w="5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Action</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Owner</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Due</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Field check of 76 unresolved records</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Devin Okonkwo-Hale</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June 24</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Finalize inspection forms after the Rail Yard test</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Halima Oyelaran-Voss</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June 26</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Draft the inspection sequence for Phase 2</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Marisol Vantrease</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July 1</w:t>
            </w:r>
          </w:p>
        </w:tc>
      </w:tr>
    </w:tbl>
    <w:p>
      <w:pPr>
        <w:spacing w:after="160"/>
      </w:pP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Week ending June 12,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60"/>
        <w:gridCol w:w="1800"/>
        <w:gridCol w:w="1800"/>
      </w:tblGrid>
      <w:tr>
        <w:trPr>
          <w:cantSplit/>
          <w:tblHeader/>
        </w:trPr>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Schedule status</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Budget status</w:t>
            </w:r>
          </w:p>
        </w:tc>
        <w:tc>
          <w:tcPr>
            <w:tcW w:type="dxa" w:w="2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Assets inspected</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Actual cost to date</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Forecast at completion</w:t>
            </w:r>
          </w:p>
        </w:tc>
      </w:tr>
      <w:tr>
        <w:trPr>
          <w:cantSplit/>
        </w:trPr>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Field inspection not started</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$201,800</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$4,860,000</w:t>
            </w:r>
          </w:p>
        </w:tc>
      </w:tr>
    </w:tbl>
    <w:p>
      <w:pPr>
        <w:spacing w:after="80"/>
      </w:pPr>
    </w:p>
    <w:p>
      <w:pPr>
        <w:spacing w:after="140" w:before="0" w:line="288"/>
      </w:pPr>
      <w:r>
        <w:rPr>
          <w:rFonts w:ascii="Calibri" w:cs="Calibri" w:eastAsia="Calibri" w:hAnsi="Calibri"/>
          <w:sz w:val="22"/>
          <w:szCs w:val="22"/>
        </w:rPr>
        <w:t xml:space="preserve">The program management plan (DL-01) was submitted on Friday. CBPA delivered the legacy asset records on Thursday, one day early. There are 13,104 records in the legacy system against an expected inventory of roughly 12,500, so Devin's team has started a reconciliation.</w:t>
      </w:r>
    </w:p>
    <w:p>
      <w:pPr>
        <w:spacing w:after="140" w:before="0" w:line="288"/>
      </w:pPr>
      <w:r>
        <w:rPr>
          <w:rFonts w:ascii="Calibri" w:cs="Calibri" w:eastAsia="Calibri" w:hAnsi="Calibri"/>
          <w:sz w:val="22"/>
          <w:szCs w:val="22"/>
        </w:rPr>
        <w:t xml:space="preserve">First site walks completed at Pier 4 and the Rail Yard. Access at Pier 4 is tighter than expected because two berths are occupied most of the week.</w:t>
      </w:r>
    </w:p>
    <w:p>
      <w:pPr>
        <w:pStyle w:val="Heading2"/>
        <w:keepNext/>
        <w:spacing w:after="110" w:before="240"/>
      </w:pPr>
      <w:r>
        <w:rPr>
          <w:rFonts w:ascii="Calibri" w:cs="Calibri" w:eastAsia="Calibri" w:hAnsi="Calibri"/>
          <w:b/>
          <w:bCs/>
          <w:color w:val="2A7F86"/>
          <w:sz w:val="26"/>
          <w:szCs w:val="26"/>
        </w:rPr>
        <w:t xml:space="preserve">Highlights</w:t>
      </w:r>
    </w:p>
    <w:p>
      <w:pPr>
        <w:pStyle w:val="ListParagraph"/>
        <w:numPr>
          <w:ilvl w:val="0"/>
          <w:numId w:val="2"/>
        </w:numPr>
        <w:spacing w:after="70" w:line="280"/>
      </w:pPr>
      <w:r>
        <w:rPr>
          <w:rFonts w:ascii="Calibri" w:cs="Calibri" w:eastAsia="Calibri" w:hAnsi="Calibri"/>
          <w:sz w:val="22"/>
          <w:szCs w:val="22"/>
        </w:rPr>
        <w:t xml:space="preserve">All fourteen team members are now badged and trained (requirement M-08).</w:t>
      </w:r>
    </w:p>
    <w:p>
      <w:pPr>
        <w:pStyle w:val="ListParagraph"/>
        <w:numPr>
          <w:ilvl w:val="0"/>
          <w:numId w:val="2"/>
        </w:numPr>
        <w:spacing w:after="70" w:line="280"/>
      </w:pPr>
      <w:r>
        <w:rPr>
          <w:rFonts w:ascii="Calibri" w:cs="Calibri" w:eastAsia="Calibri" w:hAnsi="Calibri"/>
          <w:sz w:val="22"/>
          <w:szCs w:val="22"/>
        </w:rPr>
        <w:t xml:space="preserve">Devin estimates 500 to 700 duplicate or retired records in the legacy system.</w:t>
      </w:r>
    </w:p>
    <w:p>
      <w:pPr>
        <w:pStyle w:val="ListParagraph"/>
        <w:numPr>
          <w:ilvl w:val="0"/>
          <w:numId w:val="2"/>
        </w:numPr>
        <w:spacing w:after="70" w:line="280"/>
      </w:pPr>
      <w:r>
        <w:rPr>
          <w:rFonts w:ascii="Calibri" w:cs="Calibri" w:eastAsia="Calibri" w:hAnsi="Calibri"/>
          <w:sz w:val="22"/>
          <w:szCs w:val="22"/>
        </w:rPr>
        <w:t xml:space="preserve">First weekly status email sent to Priya on time.</w:t>
      </w:r>
    </w:p>
    <w:p>
      <w:pPr>
        <w:pStyle w:val="Heading2"/>
        <w:keepNext/>
        <w:spacing w:after="110" w:before="240"/>
      </w:pPr>
      <w:r>
        <w:rPr>
          <w:rFonts w:ascii="Calibri" w:cs="Calibri" w:eastAsia="Calibri" w:hAnsi="Calibri"/>
          <w:b/>
          <w:bCs/>
          <w:color w:val="2A7F86"/>
          <w:sz w:val="26"/>
          <w:szCs w:val="26"/>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400"/>
        <w:gridCol w:w="1600"/>
      </w:tblGrid>
      <w:tr>
        <w:trPr>
          <w:cantSplit/>
          <w:tblHeader/>
        </w:trPr>
        <w:tc>
          <w:tcPr>
            <w:tcW w:type="dxa" w:w="5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Action</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Owner</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Due</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Reconcile legacy records to a clean baseline</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Devin Okonkwo-Hale</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June 24</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Agree Pier 4 berth windows with Harbor Operations</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Halima Oyelaran-Voss</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June 17</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Confirm dive subcontract with Greywater Subsea Services</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Tomasz Grelling</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June 19</w:t>
            </w:r>
          </w:p>
        </w:tc>
      </w:tr>
    </w:tbl>
    <w:p>
      <w:pPr>
        <w:spacing w:after="160"/>
      </w:pPr>
    </w:p>
    <w:p>
      <w:pPr>
        <w:pStyle w:val="Heading1"/>
        <w:keepNext/>
        <w:pBdr>
          <w:bottom w:val="single" w:color="2A7F86" w:sz="8" w:space="4"/>
        </w:pBdr>
        <w:spacing w:after="160" w:before="320"/>
      </w:pPr>
      <w:r>
        <w:rPr>
          <w:rFonts w:ascii="Calibri" w:cs="Calibri" w:eastAsia="Calibri" w:hAnsi="Calibri"/>
          <w:b/>
          <w:bCs/>
          <w:color w:val="1F3A5F"/>
          <w:sz w:val="32"/>
          <w:szCs w:val="32"/>
        </w:rPr>
        <w:t xml:space="preserve">Week ending June 5,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760"/>
        <w:gridCol w:w="1800"/>
        <w:gridCol w:w="1800"/>
      </w:tblGrid>
      <w:tr>
        <w:trPr>
          <w:cantSplit/>
          <w:tblHeader/>
        </w:trPr>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Schedule status</w:t>
            </w:r>
          </w:p>
        </w:tc>
        <w:tc>
          <w:tcPr>
            <w:tcW w:type="dxa" w:w="15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Budget status</w:t>
            </w:r>
          </w:p>
        </w:tc>
        <w:tc>
          <w:tcPr>
            <w:tcW w:type="dxa" w:w="27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Assets inspected</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Actual cost to date</w:t>
            </w:r>
          </w:p>
        </w:tc>
        <w:tc>
          <w:tcPr>
            <w:tcW w:type="dxa" w:w="18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center"/>
            </w:pPr>
            <w:r>
              <w:rPr>
                <w:rFonts w:ascii="Calibri" w:cs="Calibri" w:eastAsia="Calibri" w:hAnsi="Calibri"/>
                <w:b/>
                <w:bCs/>
                <w:color w:val="FFFFFF"/>
                <w:sz w:val="20"/>
                <w:szCs w:val="20"/>
              </w:rPr>
              <w:t xml:space="preserve">Forecast at completion</w:t>
            </w:r>
          </w:p>
        </w:tc>
      </w:tr>
      <w:tr>
        <w:trPr>
          <w:cantSplit/>
        </w:trPr>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15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Green</w:t>
            </w:r>
          </w:p>
        </w:tc>
        <w:tc>
          <w:tcPr>
            <w:tcW w:type="dxa" w:w="27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Field inspection not started</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$96,400</w:t>
            </w:r>
          </w:p>
        </w:tc>
        <w:tc>
          <w:tcPr>
            <w:tcW w:type="dxa" w:w="18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center"/>
            </w:pPr>
            <w:r>
              <w:rPr>
                <w:rFonts w:ascii="Calibri" w:cs="Calibri" w:eastAsia="Calibri" w:hAnsi="Calibri"/>
                <w:sz w:val="20"/>
                <w:szCs w:val="20"/>
              </w:rPr>
              <w:t xml:space="preserve">$4,860,000</w:t>
            </w:r>
          </w:p>
        </w:tc>
      </w:tr>
    </w:tbl>
    <w:p>
      <w:pPr>
        <w:spacing w:after="80"/>
      </w:pPr>
    </w:p>
    <w:p>
      <w:pPr>
        <w:spacing w:after="140" w:before="0" w:line="288"/>
      </w:pPr>
      <w:r>
        <w:rPr>
          <w:rFonts w:ascii="Calibri" w:cs="Calibri" w:eastAsia="Calibri" w:hAnsi="Calibri"/>
          <w:sz w:val="22"/>
          <w:szCs w:val="22"/>
        </w:rPr>
        <w:t xml:space="preserve">Kickoff week. The Program kicked off on Monday, June 1 with the Calder Bay Port Authority team at the Harbor Operations Center (MS-01 met). Dr. Thorvaldsen opened the session and was clear about what the Board wants: one picture of condition and flood exposure across all six facilities, and a roadmap the Commissioners can fund in stages.</w:t>
      </w:r>
    </w:p>
    <w:p>
      <w:pPr>
        <w:spacing w:after="140" w:before="0" w:line="288"/>
      </w:pPr>
      <w:r>
        <w:rPr>
          <w:rFonts w:ascii="Calibri" w:cs="Calibri" w:eastAsia="Calibri" w:hAnsi="Calibri"/>
          <w:sz w:val="22"/>
          <w:szCs w:val="22"/>
        </w:rPr>
        <w:t xml:space="preserve">The team spent the rest of the week on mobilization: badging, security awareness training, and access to the Program repository. Eleven of fourteen team members are badged.</w:t>
      </w:r>
    </w:p>
    <w:p>
      <w:pPr>
        <w:pStyle w:val="Heading2"/>
        <w:keepNext/>
        <w:spacing w:after="110" w:before="240"/>
      </w:pPr>
      <w:r>
        <w:rPr>
          <w:rFonts w:ascii="Calibri" w:cs="Calibri" w:eastAsia="Calibri" w:hAnsi="Calibri"/>
          <w:b/>
          <w:bCs/>
          <w:color w:val="2A7F86"/>
          <w:sz w:val="26"/>
          <w:szCs w:val="26"/>
        </w:rPr>
        <w:t xml:space="preserve">Highlights</w:t>
      </w:r>
    </w:p>
    <w:p>
      <w:pPr>
        <w:pStyle w:val="ListParagraph"/>
        <w:numPr>
          <w:ilvl w:val="0"/>
          <w:numId w:val="2"/>
        </w:numPr>
        <w:spacing w:after="70" w:line="280"/>
      </w:pPr>
      <w:r>
        <w:rPr>
          <w:rFonts w:ascii="Calibri" w:cs="Calibri" w:eastAsia="Calibri" w:hAnsi="Calibri"/>
          <w:sz w:val="22"/>
          <w:szCs w:val="22"/>
        </w:rPr>
        <w:t xml:space="preserve">Priya Ramaswamy-Bell is confirmed as Client Liaison and single point of contact.</w:t>
      </w:r>
    </w:p>
    <w:p>
      <w:pPr>
        <w:pStyle w:val="ListParagraph"/>
        <w:numPr>
          <w:ilvl w:val="0"/>
          <w:numId w:val="2"/>
        </w:numPr>
        <w:spacing w:after="70" w:line="280"/>
      </w:pPr>
      <w:r>
        <w:rPr>
          <w:rFonts w:ascii="Calibri" w:cs="Calibri" w:eastAsia="Calibri" w:hAnsi="Calibri"/>
          <w:sz w:val="22"/>
          <w:szCs w:val="22"/>
        </w:rPr>
        <w:t xml:space="preserve">Weekly status email goes out every Friday by 3:00 PM Eastern starting June 12.</w:t>
      </w:r>
    </w:p>
    <w:p>
      <w:pPr>
        <w:pStyle w:val="ListParagraph"/>
        <w:numPr>
          <w:ilvl w:val="0"/>
          <w:numId w:val="2"/>
        </w:numPr>
        <w:spacing w:after="70" w:line="280"/>
      </w:pPr>
      <w:r>
        <w:rPr>
          <w:rFonts w:ascii="Calibri" w:cs="Calibri" w:eastAsia="Calibri" w:hAnsi="Calibri"/>
          <w:sz w:val="22"/>
          <w:szCs w:val="22"/>
        </w:rPr>
        <w:t xml:space="preserve">Legacy asset records are due from CBPA by June 12.</w:t>
      </w:r>
    </w:p>
    <w:p>
      <w:pPr>
        <w:pStyle w:val="Heading2"/>
        <w:keepNext/>
        <w:spacing w:after="110" w:before="240"/>
      </w:pPr>
      <w:r>
        <w:rPr>
          <w:rFonts w:ascii="Calibri" w:cs="Calibri" w:eastAsia="Calibri" w:hAnsi="Calibri"/>
          <w:b/>
          <w:bCs/>
          <w:color w:val="2A7F86"/>
          <w:sz w:val="26"/>
          <w:szCs w:val="26"/>
        </w:rPr>
        <w:t xml:space="preserve">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360"/>
        <w:gridCol w:w="2400"/>
        <w:gridCol w:w="1600"/>
      </w:tblGrid>
      <w:tr>
        <w:trPr>
          <w:cantSplit/>
          <w:tblHeader/>
        </w:trPr>
        <w:tc>
          <w:tcPr>
            <w:tcW w:type="dxa" w:w="536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Action</w:t>
            </w:r>
          </w:p>
        </w:tc>
        <w:tc>
          <w:tcPr>
            <w:tcW w:type="dxa" w:w="24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Owner</w:t>
            </w:r>
          </w:p>
        </w:tc>
        <w:tc>
          <w:tcPr>
            <w:tcW w:type="dxa" w:w="1600"/>
            <w:tcBorders>
              <w:top w:val="single" w:color="B8C4CE" w:sz="4"/>
              <w:left w:val="single" w:color="B8C4CE" w:sz="4"/>
              <w:bottom w:val="single" w:color="B8C4CE" w:sz="4"/>
              <w:right w:val="single" w:color="B8C4CE" w:sz="4"/>
            </w:tcBorders>
            <w:shd w:fill="1F3A5F"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b/>
                <w:bCs/>
                <w:color w:val="FFFFFF"/>
                <w:sz w:val="20"/>
                <w:szCs w:val="20"/>
              </w:rPr>
              <w:t xml:space="preserve">Due</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Complete badging for remaining three team members</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Halima Oyelaran-Voss</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June 10</w:t>
            </w:r>
          </w:p>
        </w:tc>
      </w:tr>
      <w:tr>
        <w:trPr>
          <w:cantSplit/>
        </w:trPr>
        <w:tc>
          <w:tcPr>
            <w:tcW w:type="dxa" w:w="536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Submit program management plan (DL-01)</w:t>
            </w:r>
          </w:p>
        </w:tc>
        <w:tc>
          <w:tcPr>
            <w:tcW w:type="dxa" w:w="24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Marisol Vantrease</w:t>
            </w:r>
          </w:p>
        </w:tc>
        <w:tc>
          <w:tcPr>
            <w:tcW w:type="dxa" w:w="1600"/>
            <w:tcBorders>
              <w:top w:val="single" w:color="B8C4CE" w:sz="4"/>
              <w:left w:val="single" w:color="B8C4CE" w:sz="4"/>
              <w:bottom w:val="single" w:color="B8C4CE" w:sz="4"/>
              <w:right w:val="single" w:color="B8C4CE" w:sz="4"/>
            </w:tcBorders>
            <w:shd w:fill="F6F9FB" w:color="auto" w:val="clear"/>
            <w:tcMar>
              <w:top w:type="dxa" w:w="60"/>
              <w:left w:type="dxa" w:w="100"/>
              <w:bottom w:type="dxa" w:w="60"/>
              <w:right w:type="dxa" w:w="100"/>
            </w:tcMar>
            <w:vAlign w:val="center"/>
          </w:tcPr>
          <w:p>
            <w:pPr>
              <w:keepNext/>
              <w:spacing w:after="0" w:line="260"/>
              <w:jc w:val="left"/>
            </w:pPr>
            <w:r>
              <w:rPr>
                <w:rFonts w:ascii="Calibri" w:cs="Calibri" w:eastAsia="Calibri" w:hAnsi="Calibri"/>
                <w:sz w:val="20"/>
                <w:szCs w:val="20"/>
              </w:rPr>
              <w:t xml:space="preserve">June 12</w:t>
            </w:r>
          </w:p>
        </w:tc>
      </w:tr>
      <w:tr>
        <w:trPr>
          <w:cantSplit/>
        </w:trPr>
        <w:tc>
          <w:tcPr>
            <w:tcW w:type="dxa" w:w="536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Set up the Program repository folder structure</w:t>
            </w:r>
          </w:p>
        </w:tc>
        <w:tc>
          <w:tcPr>
            <w:tcW w:type="dxa" w:w="24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Tomasz Grelling</w:t>
            </w:r>
          </w:p>
        </w:tc>
        <w:tc>
          <w:tcPr>
            <w:tcW w:type="dxa" w:w="1600"/>
            <w:tcBorders>
              <w:top w:val="single" w:color="B8C4CE" w:sz="4"/>
              <w:left w:val="single" w:color="B8C4CE" w:sz="4"/>
              <w:bottom w:val="single" w:color="B8C4CE" w:sz="4"/>
              <w:right w:val="single" w:color="B8C4CE" w:sz="4"/>
            </w:tcBorders>
            <w:tcMar>
              <w:top w:type="dxa" w:w="60"/>
              <w:left w:type="dxa" w:w="100"/>
              <w:bottom w:type="dxa" w:w="60"/>
              <w:right w:type="dxa" w:w="100"/>
            </w:tcMar>
            <w:vAlign w:val="center"/>
          </w:tcPr>
          <w:p>
            <w:pPr>
              <w:keepNext w:val="false"/>
              <w:spacing w:after="0" w:line="260"/>
              <w:jc w:val="left"/>
            </w:pPr>
            <w:r>
              <w:rPr>
                <w:rFonts w:ascii="Calibri" w:cs="Calibri" w:eastAsia="Calibri" w:hAnsi="Calibri"/>
                <w:sz w:val="20"/>
                <w:szCs w:val="20"/>
              </w:rPr>
              <w:t xml:space="preserve">June 8</w:t>
            </w:r>
          </w:p>
        </w:tc>
      </w:tr>
    </w:tbl>
    <w:p>
      <w:pPr>
        <w:spacing w:after="160"/>
      </w:pPr>
    </w:p>
    <w:sectPr>
      <w:headerReference w:type="default" r:id="rId7"/>
      <w:footerReference w:type="default" r:id="rId8"/>
      <w:pgSz w:w="12240" w:h="15840" w:orient="portrait"/>
      <w:pgMar w:top="144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spacing w:after="0"/>
    </w:pPr>
    <w:r>
      <w:rPr>
        <w:rFonts w:ascii="Calibri" w:cs="Calibri" w:eastAsia="Calibri" w:hAnsi="Calibri"/>
        <w:color w:val="5A6470"/>
        <w:sz w:val="16"/>
        <w:szCs w:val="16"/>
      </w:rPr>
      <w:t xml:space="preserve">Synthetic training material. All organizations, people, and data are fictional.</w:t>
    </w:r>
    <w:r>
      <w:rPr>
        <w:rFonts w:ascii="Calibri" w:cs="Calibri" w:eastAsia="Calibri" w:hAnsi="Calibri"/>
        <w:color w:val="5A6470"/>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C4CE" w:sz="4" w:space="4"/>
      </w:pBdr>
      <w:spacing w:after="0"/>
    </w:pPr>
    <w:r>
      <w:rPr>
        <w:rFonts w:ascii="Calibri" w:cs="Calibri" w:eastAsia="Calibri" w:hAnsi="Calibri"/>
        <w:color w:val="5A6470"/>
        <w:sz w:val="17"/>
        <w:szCs w:val="17"/>
      </w:rPr>
      <w:t xml:space="preserve">Harbor Point Resilience Assessment  |  Weekly Status Notes  |  June to August 2026  |  ARCHIVED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Harbor Point Resilience Assessment  |  Weekly Status Notes  |  June to August 2026  |  ARCHIVED</dc:title>
  <dc:creator>Marrowstone Advisory Group (fictional)</dc:creator>
  <cp:lastModifiedBy>Un-named</cp:lastModifiedBy>
  <cp:revision>1</cp:revision>
  <dcterms:created xsi:type="dcterms:W3CDTF">2026-10-01T12:28:50.910Z</dcterms:created>
  <dcterms:modified xsi:type="dcterms:W3CDTF">2026-10-01T12:28:50.910Z</dcterms:modified>
</cp:coreProperties>
</file>

<file path=docProps/custom.xml><?xml version="1.0" encoding="utf-8"?>
<Properties xmlns="http://schemas.openxmlformats.org/officeDocument/2006/custom-properties" xmlns:vt="http://schemas.openxmlformats.org/officeDocument/2006/docPropsVTypes"/>
</file>