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Approach #2 – Hybrid Modular Architecture</w:t>
      </w:r>
    </w:p>
    <w:p>
      <w:pPr>
        <w:pStyle w:val="Heading1"/>
      </w:pPr>
      <w:r>
        <w:t>Solution Overview</w:t>
      </w:r>
    </w:p>
    <w:p>
      <w:r>
        <w:t>This proposal recommends a modular architecture combining managed cloud services with centralized application services.</w:t>
      </w:r>
    </w:p>
    <w:p>
      <w:r>
        <w:t>The system emphasizes ease of deployment and integration with existing infrastructure while still supporting scalable telemetry ingestion.</w:t>
      </w:r>
    </w:p>
    <w:p>
      <w:pPr>
        <w:pStyle w:val="Heading1"/>
      </w:pPr>
      <w:r>
        <w:t>Proposed Architecture</w:t>
      </w:r>
    </w:p>
    <w:p>
      <w:r>
        <w:t>Telemetry data is collected through gateway services deployed within facilities.</w:t>
      </w:r>
    </w:p>
    <w:p>
      <w:r>
        <w:t>Gateway services forward normalized data to centralized processing services hosted in cloud infrastructure.</w:t>
      </w:r>
    </w:p>
    <w:p>
      <w:r>
        <w:t>Analytics services run scheduled processing jobs to generate operational insights.</w:t>
      </w:r>
    </w:p>
    <w:p>
      <w:r>
        <w:t>A centralized dashboard application provides monitoring capabilities.</w:t>
      </w:r>
    </w:p>
    <w:p>
      <w:pPr>
        <w:pStyle w:val="Heading1"/>
      </w:pPr>
      <w:r>
        <w:t>Implementation Plan</w:t>
      </w:r>
    </w:p>
    <w:p>
      <w:r>
        <w:t>Phase 1: Architecture design and infrastructure provisioning.</w:t>
      </w:r>
    </w:p>
    <w:p>
      <w:r>
        <w:t>Phase 2: Development of telemetry ingestion pipelines.</w:t>
      </w:r>
    </w:p>
    <w:p>
      <w:r>
        <w:t>Phase 3: Implementation of analytics and dashboard layers.</w:t>
      </w:r>
    </w:p>
    <w:p>
      <w:r>
        <w:t>Phase 4: Integration with enterprise systems.</w:t>
      </w:r>
    </w:p>
    <w:p>
      <w:r>
        <w:t>Phase 5: Pilot deployment and production rollout.</w:t>
      </w:r>
    </w:p>
    <w:p>
      <w:pPr>
        <w:pStyle w:val="Heading1"/>
      </w:pPr>
      <w:r>
        <w:t>Operational Considerations</w:t>
      </w:r>
    </w:p>
    <w:p>
      <w:r>
        <w:t>Monitoring and observability capabilities must be built into the architecture.</w:t>
      </w:r>
    </w:p>
    <w:p>
      <w:r>
        <w:t>Continuous integration pipelines will automate testing and deployment.</w:t>
      </w:r>
    </w:p>
    <w:p>
      <w:r>
        <w:t>Infrastructure should be managed using infrastructure‑as‑code tooling.</w:t>
      </w:r>
    </w:p>
    <w:p>
      <w:pPr>
        <w:pStyle w:val="Heading1"/>
      </w:pPr>
      <w:r>
        <w:t>Risks and Limitations</w:t>
      </w:r>
    </w:p>
    <w:p>
      <w:r>
        <w:t>Analytics capabilities may be limited compared to fully real‑time streaming architectures.</w:t>
      </w:r>
    </w:p>
    <w:p>
      <w:r>
        <w:t>Some components may require manual scaling during high telemetry loads.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