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Approach #3 – Traditional Three‑Tier Enterprise Application</w:t>
      </w:r>
    </w:p>
    <w:p>
      <w:pPr>
        <w:pStyle w:val="Heading1"/>
      </w:pPr>
      <w:r>
        <w:t>Solution Overview</w:t>
      </w:r>
    </w:p>
    <w:p>
      <w:r>
        <w:t>This proposal suggests implementing the monitoring platform as a centralized enterprise web application using a traditional three‑tier architecture.</w:t>
      </w:r>
    </w:p>
    <w:p>
      <w:r>
        <w:t>The architecture includes presentation, application logic, and database layers hosted within enterprise infrastructure.</w:t>
      </w:r>
    </w:p>
    <w:p>
      <w:pPr>
        <w:pStyle w:val="Heading1"/>
      </w:pPr>
      <w:r>
        <w:t>Proposed Architecture</w:t>
      </w:r>
    </w:p>
    <w:p>
      <w:r>
        <w:t>Telemetry ingestion services collect device data and store records in a relational database.</w:t>
      </w:r>
    </w:p>
    <w:p>
      <w:r>
        <w:t>Application servers process telemetry records and generate reports.</w:t>
      </w:r>
    </w:p>
    <w:p>
      <w:r>
        <w:t>A web interface provides dashboards and monitoring functionality.</w:t>
      </w:r>
    </w:p>
    <w:p>
      <w:pPr>
        <w:pStyle w:val="Heading1"/>
      </w:pPr>
      <w:r>
        <w:t>Implementation Plan</w:t>
      </w:r>
    </w:p>
    <w:p>
      <w:r>
        <w:t>Phase 1: Architecture design and infrastructure provisioning.</w:t>
      </w:r>
    </w:p>
    <w:p>
      <w:r>
        <w:t>Phase 2: Development of telemetry ingestion pipelines.</w:t>
      </w:r>
    </w:p>
    <w:p>
      <w:r>
        <w:t>Phase 3: Implementation of analytics and dashboard layers.</w:t>
      </w:r>
    </w:p>
    <w:p>
      <w:r>
        <w:t>Phase 4: Integration with enterprise systems.</w:t>
      </w:r>
    </w:p>
    <w:p>
      <w:r>
        <w:t>Phase 5: Pilot deployment and production rollout.</w:t>
      </w:r>
    </w:p>
    <w:p>
      <w:pPr>
        <w:pStyle w:val="Heading1"/>
      </w:pPr>
      <w:r>
        <w:t>Operational Considerations</w:t>
      </w:r>
    </w:p>
    <w:p>
      <w:r>
        <w:t>Monitoring and observability capabilities must be built into the architecture.</w:t>
      </w:r>
    </w:p>
    <w:p>
      <w:r>
        <w:t>Continuous integration pipelines will automate testing and deployment.</w:t>
      </w:r>
    </w:p>
    <w:p>
      <w:r>
        <w:t>Infrastructure should be managed using infrastructure‑as‑code tooling.</w:t>
      </w:r>
    </w:p>
    <w:p>
      <w:pPr>
        <w:pStyle w:val="Heading1"/>
      </w:pPr>
      <w:r>
        <w:t>Risks and Limitations</w:t>
      </w:r>
    </w:p>
    <w:p>
      <w:r>
        <w:t>Relational database scalability limitations may affect performance with high telemetry volumes.</w:t>
      </w:r>
    </w:p>
    <w:p>
      <w:r>
        <w:t>Real‑time analytics capabilities are limited due to batch‑oriented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