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Calibri" w:cs="Calibri" w:eastAsia="Calibri" w:hAnsi="Calibri"/>
          <w:color w:val="595959"/>
          <w:sz w:val="24"/>
          <w:szCs w:val="24"/>
        </w:rPr>
        <w:t xml:space="preserve">U.S. Government Publishing Office</w:t>
      </w:r>
    </w:p>
    <w:p>
      <w:pPr>
        <w:spacing w:after="600"/>
      </w:pPr>
      <w:r>
        <w:rPr>
          <w:rFonts w:ascii="Calibri" w:cs="Calibri" w:eastAsia="Calibri" w:hAnsi="Calibri"/>
          <w:color w:val="595959"/>
          <w:sz w:val="24"/>
          <w:szCs w:val="24"/>
        </w:rPr>
        <w:t xml:space="preserve">Publications Help Desk</w:t>
      </w:r>
    </w:p>
    <w:p>
      <w:pPr>
        <w:spacing w:after="200"/>
      </w:pPr>
      <w:r>
        <w:rPr>
          <w:rFonts w:ascii="Calibri" w:cs="Calibri" w:eastAsia="Calibri" w:hAnsi="Calibri"/>
          <w:b/>
          <w:bCs/>
          <w:color w:val="1F3864"/>
          <w:sz w:val="52"/>
          <w:szCs w:val="52"/>
        </w:rPr>
        <w:t xml:space="preserve">Publishing Service Request Submission Procedure</w:t>
      </w:r>
    </w:p>
    <w:p>
      <w:pPr>
        <w:spacing w:after="800"/>
      </w:pPr>
      <w:r>
        <w:rPr>
          <w:rFonts w:ascii="Calibri" w:cs="Calibri" w:eastAsia="Calibri" w:hAnsi="Calibri"/>
          <w:color w:val="595959"/>
          <w:sz w:val="28"/>
          <w:szCs w:val="28"/>
        </w:rPr>
        <w:t xml:space="preserve">Standard operating procedure for preparing, submitting, estimating, proofing, and delivering a publishing job</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55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Value</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ID</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GPO-PHD-002</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Version</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5.2</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Effective date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owner</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Devin Okafor, Production Planning Lead, with the Publications Help Desk</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Review cycle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Annual, or upon policy change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Audience</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Agency publishing liaisons, GPO internal customers, Publications Help Desk specialists</w:t>
            </w:r>
          </w:p>
        </w:tc>
      </w:tr>
    </w:tbl>
    <w:p>
      <w:pPr>
        <w:spacing w:after="300"/>
      </w:pPr>
      <w:r>
        <w:rPr>
          <w:rFonts w:ascii="Calibri" w:cs="Calibri" w:eastAsia="Calibri" w:hAnsi="Calibri"/>
          <w:sz w:val="22"/>
          <w:szCs w:val="22"/>
        </w:rPr>
        <w:t xml:space="preserve"/>
      </w:r>
    </w:p>
    <w:p>
      <w:pPr>
        <w:spacing w:after="0"/>
      </w:pPr>
      <w:r>
        <w:rPr>
          <w:rFonts w:ascii="Calibri" w:cs="Calibri" w:eastAsia="Calibri" w:hAnsi="Calibri"/>
          <w:i/>
          <w:iCs/>
          <w:color w:val="595959"/>
          <w:sz w:val="18"/>
          <w:szCs w:val="18"/>
        </w:rPr>
        <w:t xml:space="preserve">Training sample. All names, contact details, prices, timelines, and procedures in this document are fictional and were created for a Microsoft Copilot Studio demonstration. They do not represent actual GPO policy.</w:t>
      </w:r>
    </w:p>
    <w:p>
      <w:r>
        <w:br w:type="page"/>
      </w:r>
    </w:p>
    <w:p>
      <w:pPr>
        <w:spacing w:after="160"/>
      </w:pPr>
      <w:r>
        <w:rPr>
          <w:rFonts w:ascii="Calibri" w:cs="Calibri" w:eastAsia="Calibri" w:hAnsi="Calibri"/>
          <w:b/>
          <w:bCs/>
          <w:color w:val="1F3864"/>
          <w:sz w:val="28"/>
          <w:szCs w:val="28"/>
        </w:rPr>
        <w:t xml:space="preserve">Contents</w:t>
      </w:r>
    </w:p>
    <w:p>
      <w:pPr>
        <w:spacing w:after="90"/>
      </w:pPr>
      <w:r>
        <w:rPr>
          <w:rFonts w:ascii="Calibri" w:cs="Calibri" w:eastAsia="Calibri" w:hAnsi="Calibri"/>
          <w:sz w:val="22"/>
          <w:szCs w:val="22"/>
        </w:rPr>
        <w:t xml:space="preserve">Document Control</w:t>
      </w:r>
    </w:p>
    <w:p>
      <w:pPr>
        <w:spacing w:after="90"/>
      </w:pPr>
      <w:r>
        <w:rPr>
          <w:rFonts w:ascii="Calibri" w:cs="Calibri" w:eastAsia="Calibri" w:hAnsi="Calibri"/>
          <w:sz w:val="22"/>
          <w:szCs w:val="22"/>
        </w:rPr>
        <w:t xml:space="preserve">1. Purpose, Scope, and Definitions</w:t>
      </w:r>
    </w:p>
    <w:p>
      <w:pPr>
        <w:spacing w:after="90"/>
      </w:pPr>
      <w:r>
        <w:rPr>
          <w:rFonts w:ascii="Calibri" w:cs="Calibri" w:eastAsia="Calibri" w:hAnsi="Calibri"/>
          <w:sz w:val="22"/>
          <w:szCs w:val="22"/>
        </w:rPr>
        <w:t xml:space="preserve">2. Before You Begin</w:t>
      </w:r>
    </w:p>
    <w:p>
      <w:pPr>
        <w:spacing w:after="90"/>
      </w:pPr>
      <w:r>
        <w:rPr>
          <w:rFonts w:ascii="Calibri" w:cs="Calibri" w:eastAsia="Calibri" w:hAnsi="Calibri"/>
          <w:sz w:val="22"/>
          <w:szCs w:val="22"/>
        </w:rPr>
        <w:t xml:space="preserve">3. File Preparation Requirements</w:t>
      </w:r>
    </w:p>
    <w:p>
      <w:pPr>
        <w:spacing w:after="90"/>
      </w:pPr>
      <w:r>
        <w:rPr>
          <w:rFonts w:ascii="Calibri" w:cs="Calibri" w:eastAsia="Calibri" w:hAnsi="Calibri"/>
          <w:sz w:val="22"/>
          <w:szCs w:val="22"/>
        </w:rPr>
        <w:t xml:space="preserve">4. Completing the Publishing Service Request</w:t>
      </w:r>
    </w:p>
    <w:p>
      <w:pPr>
        <w:spacing w:after="90"/>
      </w:pPr>
      <w:r>
        <w:rPr>
          <w:rFonts w:ascii="Calibri" w:cs="Calibri" w:eastAsia="Calibri" w:hAnsi="Calibri"/>
          <w:sz w:val="22"/>
          <w:szCs w:val="22"/>
        </w:rPr>
        <w:t xml:space="preserve">5. Submission and Completeness Review</w:t>
      </w:r>
    </w:p>
    <w:p>
      <w:pPr>
        <w:spacing w:after="90"/>
      </w:pPr>
      <w:r>
        <w:rPr>
          <w:rFonts w:ascii="Calibri" w:cs="Calibri" w:eastAsia="Calibri" w:hAnsi="Calibri"/>
          <w:sz w:val="22"/>
          <w:szCs w:val="22"/>
        </w:rPr>
        <w:t xml:space="preserve">6. Cost Estimate and Approval</w:t>
      </w:r>
    </w:p>
    <w:p>
      <w:pPr>
        <w:spacing w:after="90"/>
      </w:pPr>
      <w:r>
        <w:rPr>
          <w:rFonts w:ascii="Calibri" w:cs="Calibri" w:eastAsia="Calibri" w:hAnsi="Calibri"/>
          <w:sz w:val="22"/>
          <w:szCs w:val="22"/>
        </w:rPr>
        <w:t xml:space="preserve">7. Proofs</w:t>
      </w:r>
    </w:p>
    <w:p>
      <w:pPr>
        <w:spacing w:after="90"/>
      </w:pPr>
      <w:r>
        <w:rPr>
          <w:rFonts w:ascii="Calibri" w:cs="Calibri" w:eastAsia="Calibri" w:hAnsi="Calibri"/>
          <w:sz w:val="22"/>
          <w:szCs w:val="22"/>
        </w:rPr>
        <w:t xml:space="preserve">8. Service Levels and Turnaround</w:t>
      </w:r>
    </w:p>
    <w:p>
      <w:pPr>
        <w:spacing w:after="90"/>
      </w:pPr>
      <w:r>
        <w:rPr>
          <w:rFonts w:ascii="Calibri" w:cs="Calibri" w:eastAsia="Calibri" w:hAnsi="Calibri"/>
          <w:sz w:val="22"/>
          <w:szCs w:val="22"/>
        </w:rPr>
        <w:t xml:space="preserve">9. Changes and Cancellations</w:t>
      </w:r>
    </w:p>
    <w:p>
      <w:pPr>
        <w:spacing w:after="90"/>
      </w:pPr>
      <w:r>
        <w:rPr>
          <w:rFonts w:ascii="Calibri" w:cs="Calibri" w:eastAsia="Calibri" w:hAnsi="Calibri"/>
          <w:sz w:val="22"/>
          <w:szCs w:val="22"/>
        </w:rPr>
        <w:t xml:space="preserve">10. Delivery and Receipt</w:t>
      </w:r>
    </w:p>
    <w:p>
      <w:pPr>
        <w:spacing w:after="90"/>
      </w:pPr>
      <w:r>
        <w:rPr>
          <w:rFonts w:ascii="Calibri" w:cs="Calibri" w:eastAsia="Calibri" w:hAnsi="Calibri"/>
          <w:sz w:val="22"/>
          <w:szCs w:val="22"/>
        </w:rPr>
        <w:t xml:space="preserve">11. Reprints</w:t>
      </w:r>
    </w:p>
    <w:p>
      <w:pPr>
        <w:spacing w:after="90"/>
      </w:pPr>
      <w:r>
        <w:rPr>
          <w:rFonts w:ascii="Calibri" w:cs="Calibri" w:eastAsia="Calibri" w:hAnsi="Calibri"/>
          <w:sz w:val="22"/>
          <w:szCs w:val="22"/>
        </w:rPr>
        <w:t xml:space="preserve">12. Return Reason Codes</w:t>
      </w:r>
    </w:p>
    <w:p>
      <w:pPr>
        <w:spacing w:after="90"/>
      </w:pPr>
      <w:r>
        <w:rPr>
          <w:rFonts w:ascii="Calibri" w:cs="Calibri" w:eastAsia="Calibri" w:hAnsi="Calibri"/>
          <w:sz w:val="22"/>
          <w:szCs w:val="22"/>
        </w:rPr>
        <w:t xml:space="preserve">Appendix A: PSR Field Reference</w:t>
      </w:r>
    </w:p>
    <w:p>
      <w:pPr>
        <w:spacing w:after="90"/>
      </w:pPr>
      <w:r>
        <w:rPr>
          <w:rFonts w:ascii="Calibri" w:cs="Calibri" w:eastAsia="Calibri" w:hAnsi="Calibri"/>
          <w:sz w:val="22"/>
          <w:szCs w:val="22"/>
        </w:rPr>
        <w:t xml:space="preserve">Appendix B: Print Ready File Checklist</w:t>
      </w:r>
    </w:p>
    <w:p>
      <w:r>
        <w:br w:type="page"/>
      </w:r>
    </w:p>
    <w:p>
      <w:pPr>
        <w:pStyle w:val="Heading1"/>
        <w:keepNext/>
        <w:spacing w:after="160" w:before="320"/>
      </w:pPr>
      <w:r>
        <w:t xml:space="preserve">Document Control</w:t>
      </w:r>
    </w:p>
    <w:p>
      <w:pPr>
        <w:spacing w:after="140" w:line="276"/>
      </w:pPr>
      <w:r>
        <w:rPr>
          <w:rFonts w:ascii="Calibri" w:cs="Calibri" w:eastAsia="Calibri" w:hAnsi="Calibri"/>
          <w:sz w:val="22"/>
          <w:szCs w:val="22"/>
        </w:rPr>
        <w:t xml:space="preserve">This section records the revision history and the approval chain for this document. Changes to any procedural step, time target, fee, or contact require a new version number and approval by the document owner.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23"/>
        <w:gridCol w:w="1685"/>
        <w:gridCol w:w="2621"/>
        <w:gridCol w:w="3931"/>
      </w:tblGrid>
      <w:tr>
        <w:trPr>
          <w:tblHeader/>
        </w:trPr>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Version</w:t>
            </w:r>
          </w:p>
        </w:tc>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Date</w:t>
            </w:r>
          </w:p>
        </w:tc>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Author</w:t>
            </w:r>
          </w:p>
        </w:tc>
        <w:tc>
          <w:tcPr>
            <w:tcW w:type="dxa" w:w="393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Summary of change</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4.0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January 22, 2025</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 Okafor</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Moved PSR submission to the PHD Service Portal; retired paper submission</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4.3</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July 30, 2025</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 Okafor</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Section 508 attestation as a required field</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5.0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March 2, 2026</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 Okafor</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Reduced first proof target from 3 business days to 2 business days; added rush eligibility rules</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5.1</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June 9, 2026</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 Grant</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return reason codes and completeness review targets</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5.2</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 Okafor</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Aligned fees with Fee Schedule v4.2; clarified when the turnaround clock starts</w:t>
            </w:r>
          </w:p>
        </w:tc>
      </w:tr>
    </w:tbl>
    <w:p>
      <w:pPr>
        <w:spacing w:after="120"/>
      </w:pPr>
      <w:r>
        <w:rPr>
          <w:rFonts w:ascii="Calibri" w:cs="Calibri" w:eastAsia="Calibri" w:hAnsi="Calibri"/>
          <w:sz w:val="22"/>
          <w:szCs w:val="22"/>
        </w:rPr>
        <w:t xml:space="preserve"/>
      </w:r>
    </w:p>
    <w:p>
      <w:pPr>
        <w:pStyle w:val="Heading1"/>
        <w:keepNext/>
        <w:spacing w:after="160" w:before="320"/>
      </w:pPr>
      <w:r>
        <w:t xml:space="preserve">1. Purpose, Scope, and Definitions</w:t>
      </w:r>
    </w:p>
    <w:p>
      <w:pPr>
        <w:spacing w:after="140" w:line="276"/>
      </w:pPr>
      <w:r>
        <w:rPr>
          <w:rFonts w:ascii="Calibri" w:cs="Calibri" w:eastAsia="Calibri" w:hAnsi="Calibri"/>
          <w:sz w:val="22"/>
          <w:szCs w:val="22"/>
        </w:rPr>
        <w:t xml:space="preserve">This procedure describes how an agency publishing liaison or a GPO internal customer requests a publishing job, from the first file check through delivery. Following it is the fastest path to a finished job because most delays in publishing come from incomplete requests, files that are not print ready, and late proof approvals. Each of those causes is addressed in a specific step below.</w:t>
      </w:r>
    </w:p>
    <w:p>
      <w:pPr>
        <w:spacing w:after="140" w:line="276"/>
      </w:pPr>
      <w:r>
        <w:rPr>
          <w:rFonts w:ascii="Calibri" w:cs="Calibri" w:eastAsia="Calibri" w:hAnsi="Calibri"/>
          <w:sz w:val="22"/>
          <w:szCs w:val="22"/>
        </w:rPr>
        <w:t xml:space="preserve">The procedure applies to every job coordinated by the Publications Help Desk (PHD), including printed products, digital only publications, and combined jobs. It does not cover Congressional work handled under separate arrangements, and it does not cover security classified or Controlled Unclassified Information material, which is handled outside the PHD Service Portal.</w:t>
      </w:r>
    </w:p>
    <w:p>
      <w:pPr>
        <w:pStyle w:val="Heading2"/>
        <w:keepNext/>
        <w:spacing w:after="120" w:before="240"/>
      </w:pPr>
      <w:r>
        <w:t xml:space="preserve">1.1 Definitions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95"/>
        <w:gridCol w:w="6365"/>
      </w:tblGrid>
      <w:tr>
        <w:trPr>
          <w:tblHeader/>
        </w:trPr>
        <w:tc>
          <w:tcPr>
            <w:tcW w:type="dxa" w:w="299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Term</w:t>
            </w:r>
          </w:p>
        </w:tc>
        <w:tc>
          <w:tcPr>
            <w:tcW w:type="dxa" w:w="636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Meaning in this procedure</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Publishing Service Request (PSR)</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electronic form in the PHD Service Portal that initiates a job. Numbered PSR-YY-NNNNN.</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Complete PSR</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PSR with every required field populated and a print ready or digital ready file attached.</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Cost estimate</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itemized price and schedule that Production Planning issues for a complete PSR.</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Proof</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PDF or physical sample issued after estimate approval that shows exactly what will be produced.</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Proof approval</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liaison's electronic approval of a proof in the portal. This is the event that starts the turnaround clock.</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Turnaround</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number of business days from proof approval to shipment or electronic release.</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Service level</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Standard, Priority, or Rush, as defined in Section 8.</w:t>
            </w:r>
          </w:p>
        </w:tc>
      </w:tr>
    </w:tbl>
    <w:p>
      <w:pPr>
        <w:spacing w:after="120"/>
      </w:pPr>
      <w:r>
        <w:rPr>
          <w:rFonts w:ascii="Calibri" w:cs="Calibri" w:eastAsia="Calibri" w:hAnsi="Calibri"/>
          <w:sz w:val="22"/>
          <w:szCs w:val="22"/>
        </w:rPr>
        <w:t xml:space="preserve"/>
      </w:r>
    </w:p>
    <w:p>
      <w:pPr>
        <w:pStyle w:val="Heading1"/>
        <w:keepNext/>
        <w:spacing w:after="160" w:before="320"/>
      </w:pPr>
      <w:r>
        <w:t xml:space="preserve">2. Before You Begin</w:t>
      </w:r>
    </w:p>
    <w:p>
      <w:pPr>
        <w:spacing w:after="140" w:line="276"/>
      </w:pPr>
      <w:r>
        <w:rPr>
          <w:rFonts w:ascii="Calibri" w:cs="Calibri" w:eastAsia="Calibri" w:hAnsi="Calibri"/>
          <w:sz w:val="22"/>
          <w:szCs w:val="22"/>
        </w:rPr>
        <w:t xml:space="preserve">Confirm each of the following before opening a new PSR. A request that fails any of these is returned by the help desk without review.</w:t>
      </w:r>
    </w:p>
    <w:p>
      <w:pPr>
        <w:pStyle w:val="ListParagraph"/>
        <w:numPr>
          <w:ilvl w:val="0"/>
          <w:numId w:val="2"/>
        </w:numPr>
        <w:spacing w:after="80" w:line="276"/>
      </w:pPr>
      <w:r>
        <w:rPr>
          <w:rFonts w:ascii="Calibri" w:cs="Calibri" w:eastAsia="Calibri" w:hAnsi="Calibri"/>
          <w:sz w:val="22"/>
          <w:szCs w:val="22"/>
        </w:rPr>
        <w:t xml:space="preserve">You are a designated publishing liaison for your agency, or a GPO internal customer with a cost center, and you have an active PHD Service Portal account.</w:t>
      </w:r>
    </w:p>
    <w:p>
      <w:pPr>
        <w:pStyle w:val="ListParagraph"/>
        <w:numPr>
          <w:ilvl w:val="0"/>
          <w:numId w:val="2"/>
        </w:numPr>
        <w:spacing w:after="80" w:line="276"/>
      </w:pPr>
      <w:r>
        <w:rPr>
          <w:rFonts w:ascii="Calibri" w:cs="Calibri" w:eastAsia="Calibri" w:hAnsi="Calibri"/>
          <w:sz w:val="22"/>
          <w:szCs w:val="22"/>
        </w:rPr>
        <w:t xml:space="preserve">You know the agency billing code (or GPO cost center) that will be charged. The portal will not accept a PSR without one.</w:t>
      </w:r>
    </w:p>
    <w:p>
      <w:pPr>
        <w:pStyle w:val="ListParagraph"/>
        <w:numPr>
          <w:ilvl w:val="0"/>
          <w:numId w:val="2"/>
        </w:numPr>
        <w:spacing w:after="80" w:line="276"/>
      </w:pPr>
      <w:r>
        <w:rPr>
          <w:rFonts w:ascii="Calibri" w:cs="Calibri" w:eastAsia="Calibri" w:hAnsi="Calibri"/>
          <w:sz w:val="22"/>
          <w:szCs w:val="22"/>
        </w:rPr>
        <w:t xml:space="preserve">Your files meet the requirements in Section 3, and you have run the Section 508 Accessibility Checklist for Publications (GPO-PHD-003) on any file that will be released electronically.</w:t>
      </w:r>
    </w:p>
    <w:p>
      <w:pPr>
        <w:pStyle w:val="ListParagraph"/>
        <w:numPr>
          <w:ilvl w:val="0"/>
          <w:numId w:val="2"/>
        </w:numPr>
        <w:spacing w:after="80" w:line="276"/>
      </w:pPr>
      <w:r>
        <w:rPr>
          <w:rFonts w:ascii="Calibri" w:cs="Calibri" w:eastAsia="Calibri" w:hAnsi="Calibri"/>
          <w:sz w:val="22"/>
          <w:szCs w:val="22"/>
        </w:rPr>
        <w:t xml:space="preserve">You have a required by date and can explain the reason for it. Requests that carry a Congressional, statutory, or public commitment date must say so; those dates drive priority.</w:t>
      </w:r>
    </w:p>
    <w:p>
      <w:pPr>
        <w:pStyle w:val="ListParagraph"/>
        <w:numPr>
          <w:ilvl w:val="0"/>
          <w:numId w:val="2"/>
        </w:numPr>
        <w:spacing w:after="80" w:line="276"/>
      </w:pPr>
      <w:r>
        <w:rPr>
          <w:rFonts w:ascii="Calibri" w:cs="Calibri" w:eastAsia="Calibri" w:hAnsi="Calibri"/>
          <w:sz w:val="22"/>
          <w:szCs w:val="22"/>
        </w:rPr>
        <w:t xml:space="preserve">You have checked the Job Catalog and Fee Schedule (GPO-PHD-006) for a rough price and the standard turnaround for your product family.</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Plan backward from the date you need the product in hand</w:t>
            </w:r>
          </w:p>
          <w:p>
            <w:pPr>
              <w:spacing w:after="60" w:line="260"/>
            </w:pPr>
            <w:r>
              <w:rPr>
                <w:rFonts w:ascii="Calibri" w:cs="Calibri" w:eastAsia="Calibri" w:hAnsi="Calibri"/>
                <w:sz w:val="21"/>
                <w:szCs w:val="21"/>
              </w:rPr>
              <w:t xml:space="preserve">Standard turnaround is 10 business days from proof approval. Add 1 business day for completeness review, 2 business days for the cost estimate, 2 business days for the first proof, and your own review time. For a typical booklet, a realistic plan from PSR submission to delivery is 17 to 20 business days. Rush service shortens only the production portion.</w:t>
            </w:r>
          </w:p>
        </w:tc>
      </w:tr>
    </w:tbl>
    <w:p>
      <w:pPr>
        <w:spacing w:after="120"/>
      </w:pPr>
      <w:r>
        <w:rPr>
          <w:rFonts w:ascii="Calibri" w:cs="Calibri" w:eastAsia="Calibri" w:hAnsi="Calibri"/>
          <w:sz w:val="22"/>
          <w:szCs w:val="22"/>
        </w:rPr>
        <w:t xml:space="preserve"/>
      </w:r>
    </w:p>
    <w:p>
      <w:pPr>
        <w:pStyle w:val="Heading1"/>
        <w:keepNext/>
        <w:spacing w:after="160" w:before="320"/>
      </w:pPr>
      <w:r>
        <w:t xml:space="preserve">3. File Preparation Requirements</w:t>
      </w:r>
    </w:p>
    <w:p>
      <w:pPr>
        <w:pStyle w:val="Heading2"/>
        <w:keepNext/>
        <w:spacing w:after="120" w:before="240"/>
      </w:pPr>
      <w:r>
        <w:t xml:space="preserve">3.1 Print ready files</w:t>
      </w:r>
    </w:p>
    <w:p>
      <w:pPr>
        <w:spacing w:after="140" w:line="276"/>
      </w:pPr>
      <w:r>
        <w:rPr>
          <w:rFonts w:ascii="Calibri" w:cs="Calibri" w:eastAsia="Calibri" w:hAnsi="Calibri"/>
          <w:sz w:val="22"/>
          <w:szCs w:val="22"/>
        </w:rPr>
        <w:t xml:space="preserve">Submit print files as PDF. Native application files (Word, InDesign, Publisher) are accepted only when the PSR includes design or typesetting services. A print ready PDF must meet all of the following:</w:t>
      </w:r>
    </w:p>
    <w:p>
      <w:pPr>
        <w:pStyle w:val="ListParagraph"/>
        <w:numPr>
          <w:ilvl w:val="0"/>
          <w:numId w:val="3"/>
        </w:numPr>
        <w:spacing w:after="80" w:line="276"/>
      </w:pPr>
      <w:r>
        <w:rPr>
          <w:rFonts w:ascii="Calibri" w:cs="Calibri" w:eastAsia="Calibri" w:hAnsi="Calibri"/>
          <w:sz w:val="22"/>
          <w:szCs w:val="22"/>
        </w:rPr>
        <w:t xml:space="preserve">Page size equal to the finished trim size plus 0.125 inch bleed on every edge where ink runs to the edge.</w:t>
      </w:r>
    </w:p>
    <w:p>
      <w:pPr>
        <w:pStyle w:val="ListParagraph"/>
        <w:numPr>
          <w:ilvl w:val="0"/>
          <w:numId w:val="3"/>
        </w:numPr>
        <w:spacing w:after="80" w:line="276"/>
      </w:pPr>
      <w:r>
        <w:rPr>
          <w:rFonts w:ascii="Calibri" w:cs="Calibri" w:eastAsia="Calibri" w:hAnsi="Calibri"/>
          <w:sz w:val="22"/>
          <w:szCs w:val="22"/>
        </w:rPr>
        <w:t xml:space="preserve">All fonts embedded. Fonts that cannot be embedded must be converted to outlines.</w:t>
      </w:r>
    </w:p>
    <w:p>
      <w:pPr>
        <w:pStyle w:val="ListParagraph"/>
        <w:numPr>
          <w:ilvl w:val="0"/>
          <w:numId w:val="3"/>
        </w:numPr>
        <w:spacing w:after="80" w:line="276"/>
      </w:pPr>
      <w:r>
        <w:rPr>
          <w:rFonts w:ascii="Calibri" w:cs="Calibri" w:eastAsia="Calibri" w:hAnsi="Calibri"/>
          <w:sz w:val="22"/>
          <w:szCs w:val="22"/>
        </w:rPr>
        <w:t xml:space="preserve">Images at 300 pixels per inch at final size for photographs and 600 pixels per inch for line art. Images below 200 pixels per inch are flagged on the proof.</w:t>
      </w:r>
    </w:p>
    <w:p>
      <w:pPr>
        <w:pStyle w:val="ListParagraph"/>
        <w:numPr>
          <w:ilvl w:val="0"/>
          <w:numId w:val="3"/>
        </w:numPr>
        <w:spacing w:after="80" w:line="276"/>
      </w:pPr>
      <w:r>
        <w:rPr>
          <w:rFonts w:ascii="Calibri" w:cs="Calibri" w:eastAsia="Calibri" w:hAnsi="Calibri"/>
          <w:sz w:val="22"/>
          <w:szCs w:val="22"/>
        </w:rPr>
        <w:t xml:space="preserve">Color defined as CMYK for process color jobs, or as named Pantone spot colors for jobs that specify spot ink. RGB files are converted, and the conversion may shift colors.</w:t>
      </w:r>
    </w:p>
    <w:p>
      <w:pPr>
        <w:pStyle w:val="ListParagraph"/>
        <w:numPr>
          <w:ilvl w:val="0"/>
          <w:numId w:val="3"/>
        </w:numPr>
        <w:spacing w:after="80" w:line="276"/>
      </w:pPr>
      <w:r>
        <w:rPr>
          <w:rFonts w:ascii="Calibri" w:cs="Calibri" w:eastAsia="Calibri" w:hAnsi="Calibri"/>
          <w:sz w:val="22"/>
          <w:szCs w:val="22"/>
        </w:rPr>
        <w:t xml:space="preserve">Pages in reading order as single pages, not printer spreads. Do not impose the file.</w:t>
      </w:r>
    </w:p>
    <w:p>
      <w:pPr>
        <w:pStyle w:val="ListParagraph"/>
        <w:numPr>
          <w:ilvl w:val="0"/>
          <w:numId w:val="3"/>
        </w:numPr>
        <w:spacing w:after="80" w:line="276"/>
      </w:pPr>
      <w:r>
        <w:rPr>
          <w:rFonts w:ascii="Calibri" w:cs="Calibri" w:eastAsia="Calibri" w:hAnsi="Calibri"/>
          <w:sz w:val="22"/>
          <w:szCs w:val="22"/>
        </w:rPr>
        <w:t xml:space="preserve">No crop marks, registration marks, or color bars inside the trim area.</w:t>
      </w:r>
    </w:p>
    <w:p>
      <w:pPr>
        <w:pStyle w:val="ListParagraph"/>
        <w:numPr>
          <w:ilvl w:val="0"/>
          <w:numId w:val="3"/>
        </w:numPr>
        <w:spacing w:after="80" w:line="276"/>
      </w:pPr>
      <w:r>
        <w:rPr>
          <w:rFonts w:ascii="Calibri" w:cs="Calibri" w:eastAsia="Calibri" w:hAnsi="Calibri"/>
          <w:sz w:val="22"/>
          <w:szCs w:val="22"/>
        </w:rPr>
        <w:t xml:space="preserve">Total ink coverage no greater than 300 percent on coated stock and 280 percent on uncoated stock.</w:t>
      </w:r>
    </w:p>
    <w:p>
      <w:pPr>
        <w:pStyle w:val="Heading2"/>
        <w:keepNext/>
        <w:spacing w:after="120" w:before="240"/>
      </w:pPr>
      <w:r>
        <w:t xml:space="preserve">3.2 Digital only publications</w:t>
      </w:r>
    </w:p>
    <w:p>
      <w:pPr>
        <w:spacing w:after="140" w:line="276"/>
      </w:pPr>
      <w:r>
        <w:rPr>
          <w:rFonts w:ascii="Calibri" w:cs="Calibri" w:eastAsia="Calibri" w:hAnsi="Calibri"/>
          <w:sz w:val="22"/>
          <w:szCs w:val="22"/>
        </w:rPr>
        <w:t xml:space="preserve">Files intended for electronic release must be tagged PDF, PDF/A, EPUB, or an HTML package, and must pass the Section 508 checklist before submission. The Digital Publishing Intake coordinator validates document properties (title, author, subject, language), bookmarks for documents of more than 20 pages, and tag structure. Files that fail validation are returned with reason code RC-09.</w:t>
      </w:r>
    </w:p>
    <w:p>
      <w:pPr>
        <w:pStyle w:val="Heading2"/>
        <w:keepNext/>
        <w:spacing w:after="120" w:before="240"/>
      </w:pPr>
      <w:r>
        <w:t xml:space="preserve">3.3 File naming and size</w:t>
      </w:r>
    </w:p>
    <w:p>
      <w:pPr>
        <w:spacing w:after="140" w:line="276"/>
      </w:pPr>
      <w:r>
        <w:rPr>
          <w:rFonts w:ascii="Calibri" w:cs="Calibri" w:eastAsia="Calibri" w:hAnsi="Calibri"/>
          <w:sz w:val="22"/>
          <w:szCs w:val="22"/>
        </w:rPr>
        <w:t xml:space="preserve">Name files using the pattern AGENCYCODE_ShortTitle_vN.pdf, for example DOI_TrailGuide2026_v3.pdf. The portal accepts attachments up to 100 MB per file. Larger files are transferred by the help desk on request; note the file size in the PSR comments.</w:t>
      </w:r>
    </w:p>
    <w:p>
      <w:pPr>
        <w:pStyle w:val="Heading1"/>
        <w:keepNext/>
        <w:spacing w:after="160" w:before="320"/>
      </w:pPr>
      <w:r>
        <w:t xml:space="preserve">4. Completing the Publishing Service Request</w:t>
      </w:r>
    </w:p>
    <w:p>
      <w:pPr>
        <w:spacing w:after="140" w:line="276"/>
      </w:pPr>
      <w:r>
        <w:rPr>
          <w:rFonts w:ascii="Calibri" w:cs="Calibri" w:eastAsia="Calibri" w:hAnsi="Calibri"/>
          <w:sz w:val="22"/>
          <w:szCs w:val="22"/>
        </w:rPr>
        <w:t xml:space="preserve">The PSR form has nine sections, lettered A through I. Fields marked required in the portal must be populated before the form can be submitted. Appendix A lists every field.</w:t>
      </w:r>
    </w:p>
    <w:p>
      <w:pPr>
        <w:pStyle w:val="Heading2"/>
        <w:keepNext/>
        <w:spacing w:after="120" w:before="240"/>
      </w:pPr>
      <w:r>
        <w:t xml:space="preserve">4.1 Section A: Requester</w:t>
      </w:r>
    </w:p>
    <w:p>
      <w:pPr>
        <w:spacing w:after="140" w:line="276"/>
      </w:pPr>
      <w:r>
        <w:rPr>
          <w:rFonts w:ascii="Calibri" w:cs="Calibri" w:eastAsia="Calibri" w:hAnsi="Calibri"/>
          <w:sz w:val="22"/>
          <w:szCs w:val="22"/>
        </w:rPr>
        <w:t xml:space="preserve">Your name, agency or GPO office, telephone number, and email address are populated from your portal profile. Add a secondary contact who can approve proofs when you are unavailable. Jobs stall when the only person who can approve a proof is out of the office.</w:t>
      </w:r>
    </w:p>
    <w:p>
      <w:pPr>
        <w:pStyle w:val="Heading2"/>
        <w:keepNext/>
        <w:spacing w:after="120" w:before="240"/>
      </w:pPr>
      <w:r>
        <w:t xml:space="preserve">4.2 Section B: Publication details</w:t>
      </w:r>
    </w:p>
    <w:p>
      <w:pPr>
        <w:spacing w:after="140" w:line="276"/>
      </w:pPr>
      <w:r>
        <w:rPr>
          <w:rFonts w:ascii="Calibri" w:cs="Calibri" w:eastAsia="Calibri" w:hAnsi="Calibri"/>
          <w:sz w:val="22"/>
          <w:szCs w:val="22"/>
        </w:rPr>
        <w:t xml:space="preserve">Enter the publication title exactly as it will appear on the product, the publication number or series if one exists, and whether this is a new publication, a revision, or a reprint with no changes. For revisions and reprints, enter the prior PSR number so that Production Planning can reuse specifications and, for reprints within 12 months, waive the setup fee.</w:t>
      </w:r>
    </w:p>
    <w:p>
      <w:pPr>
        <w:pStyle w:val="Heading2"/>
        <w:keepNext/>
        <w:spacing w:after="120" w:before="240"/>
      </w:pPr>
      <w:r>
        <w:t xml:space="preserve">4.3 Section C: Specifications</w:t>
      </w:r>
    </w:p>
    <w:p>
      <w:pPr>
        <w:spacing w:after="140" w:line="276"/>
      </w:pPr>
      <w:r>
        <w:rPr>
          <w:rFonts w:ascii="Calibri" w:cs="Calibri" w:eastAsia="Calibri" w:hAnsi="Calibri"/>
          <w:sz w:val="22"/>
          <w:szCs w:val="22"/>
        </w:rPr>
        <w:t xml:space="preserve">Select the product family, product type, trim size, page count, paper stock code, ink, binding, and finishing from the drop down lists. The lists match the Job Catalog. If your product is not listed, select Specialty and describe it in the comments; Production Planning will quote it through a vendor.</w:t>
      </w:r>
    </w:p>
    <w:p>
      <w:pPr>
        <w:pStyle w:val="Heading2"/>
        <w:keepNext/>
        <w:spacing w:after="120" w:before="240"/>
      </w:pPr>
      <w:r>
        <w:t xml:space="preserve">4.4 Section D: Quantities and delivery</w:t>
      </w:r>
    </w:p>
    <w:p>
      <w:pPr>
        <w:spacing w:after="140" w:line="276"/>
      </w:pPr>
      <w:r>
        <w:rPr>
          <w:rFonts w:ascii="Calibri" w:cs="Calibri" w:eastAsia="Calibri" w:hAnsi="Calibri"/>
          <w:sz w:val="22"/>
          <w:szCs w:val="22"/>
        </w:rPr>
        <w:t xml:space="preserve">Enter the quantity and the delivery address or addresses. Standard ground delivery to one address within the continental United States is included in the price. Each additional address is charged at the Fee Schedule rate. Offset jobs have a minimum of 50 units; digital printing has no minimum. Quantities are subject to a 5 percent overrun or underrun allowance, and the invoice reflects the quantity delivered.</w:t>
      </w:r>
    </w:p>
    <w:p>
      <w:pPr>
        <w:pStyle w:val="Heading2"/>
        <w:keepNext/>
        <w:spacing w:after="120" w:before="240"/>
      </w:pPr>
      <w:r>
        <w:t xml:space="preserve">4.5 Section E: Service level</w:t>
      </w:r>
    </w:p>
    <w:p>
      <w:pPr>
        <w:spacing w:after="140" w:line="276"/>
      </w:pPr>
      <w:r>
        <w:rPr>
          <w:rFonts w:ascii="Calibri" w:cs="Calibri" w:eastAsia="Calibri" w:hAnsi="Calibri"/>
          <w:sz w:val="22"/>
          <w:szCs w:val="22"/>
        </w:rPr>
        <w:t xml:space="preserve">Select Standard, Priority, or Rush. Rush is available only for rush eligible products and is subject to approval by Production Planning based on capacity. Selecting Rush does not guarantee it; you will see the decision on the cost estimate. Same day service is not offered.</w:t>
      </w:r>
    </w:p>
    <w:p>
      <w:pPr>
        <w:pStyle w:val="Heading2"/>
        <w:keepNext/>
        <w:spacing w:after="120" w:before="240"/>
      </w:pPr>
      <w:r>
        <w:t xml:space="preserve">4.6 Section F: Accessibility attestation</w:t>
      </w:r>
    </w:p>
    <w:p>
      <w:pPr>
        <w:spacing w:after="140" w:line="276"/>
      </w:pPr>
      <w:r>
        <w:rPr>
          <w:rFonts w:ascii="Calibri" w:cs="Calibri" w:eastAsia="Calibri" w:hAnsi="Calibri"/>
          <w:sz w:val="22"/>
          <w:szCs w:val="22"/>
        </w:rPr>
        <w:t xml:space="preserve">Check the box to attest that the attached file passes the Section 508 Accessibility Checklist for Publications (GPO-PHD-003), or request accessibility remediation as a service. Every publication that will be released electronically requires one or the other. Print only products that will never be released electronically may select Not applicable, but the liaison is responsible for that determination.</w:t>
      </w:r>
    </w:p>
    <w:p>
      <w:pPr>
        <w:pStyle w:val="Heading2"/>
        <w:keepNext/>
        <w:spacing w:after="120" w:before="240"/>
      </w:pPr>
      <w:r>
        <w:t xml:space="preserve">4.7 Section G: Distribution</w:t>
      </w:r>
    </w:p>
    <w:p>
      <w:pPr>
        <w:spacing w:after="140" w:line="276"/>
      </w:pPr>
      <w:r>
        <w:rPr>
          <w:rFonts w:ascii="Calibri" w:cs="Calibri" w:eastAsia="Calibri" w:hAnsi="Calibri"/>
          <w:sz w:val="22"/>
          <w:szCs w:val="22"/>
        </w:rPr>
        <w:t xml:space="preserve">Indicate whether the publication is eligible for distribution through the Federal Depository Library Program and whether an electronic version should be submitted for public electronic release. The help desk coordinates depository distribution and electronic release with the responsible GPO units after production; the liaison does not need to contact those units directly.</w:t>
      </w:r>
    </w:p>
    <w:p>
      <w:pPr>
        <w:pStyle w:val="Heading2"/>
        <w:keepNext/>
        <w:spacing w:after="120" w:before="240"/>
      </w:pPr>
      <w:r>
        <w:t xml:space="preserve">4.8 Section H: Billing</w:t>
      </w:r>
    </w:p>
    <w:p>
      <w:pPr>
        <w:spacing w:after="140" w:line="276"/>
      </w:pPr>
      <w:r>
        <w:rPr>
          <w:rFonts w:ascii="Calibri" w:cs="Calibri" w:eastAsia="Calibri" w:hAnsi="Calibri"/>
          <w:sz w:val="22"/>
          <w:szCs w:val="22"/>
        </w:rPr>
        <w:t xml:space="preserve">Enter the agency billing code or GPO cost center. The person named in Section A must be authorized to commit funds against that code. The cost estimate is the document of record for the charge; there is no separate purchase order step for interagency work.</w:t>
      </w:r>
    </w:p>
    <w:p>
      <w:pPr>
        <w:pStyle w:val="Heading2"/>
        <w:keepNext/>
        <w:spacing w:after="120" w:before="240"/>
      </w:pPr>
      <w:r>
        <w:t xml:space="preserve">4.9 Section I: Attachments and comments</w:t>
      </w:r>
    </w:p>
    <w:p>
      <w:pPr>
        <w:spacing w:after="140" w:line="276"/>
      </w:pPr>
      <w:r>
        <w:rPr>
          <w:rFonts w:ascii="Calibri" w:cs="Calibri" w:eastAsia="Calibri" w:hAnsi="Calibri"/>
          <w:sz w:val="22"/>
          <w:szCs w:val="22"/>
        </w:rPr>
        <w:t xml:space="preserve">Attach the print ready or digital ready file, any mailing list for mail fulfillment jobs, and any reference sample. Use the comments field to explain anything unusual, including the reason for a required by date.</w:t>
      </w:r>
    </w:p>
    <w:p>
      <w:pPr>
        <w:pStyle w:val="Heading1"/>
        <w:keepNext/>
        <w:spacing w:after="160" w:before="320"/>
      </w:pPr>
      <w:r>
        <w:t xml:space="preserve">5. Submission and Completeness Review</w:t>
      </w:r>
    </w:p>
    <w:p>
      <w:pPr>
        <w:spacing w:after="140" w:line="276"/>
      </w:pPr>
      <w:r>
        <w:rPr>
          <w:rFonts w:ascii="Calibri" w:cs="Calibri" w:eastAsia="Calibri" w:hAnsi="Calibri"/>
          <w:sz w:val="22"/>
          <w:szCs w:val="22"/>
        </w:rPr>
        <w:t xml:space="preserve">When you select Submit, the portal issues a PSR number and a linked help desk ticket number, and sends both to you by email. A help desk specialist reviews the PSR for completeness within 1 business day. The review checks that every required field is populated, that the attached file opens and matches the specifications, and that the Section 508 attestation is consistent with the distribution choices.</w:t>
      </w:r>
    </w:p>
    <w:p>
      <w:pPr>
        <w:spacing w:after="140" w:line="276"/>
      </w:pPr>
      <w:r>
        <w:rPr>
          <w:rFonts w:ascii="Calibri" w:cs="Calibri" w:eastAsia="Calibri" w:hAnsi="Calibri"/>
          <w:sz w:val="22"/>
          <w:szCs w:val="22"/>
        </w:rPr>
        <w:t xml:space="preserve">If the PSR passes, it is routed to Production Planning and its status changes to In Planning. If it fails, it is returned to you with one or more return reason codes from Section 12 and its status changes to Returned. Correct the issues and resubmit; the 1 business day review clock restarts on resubmission.</w:t>
      </w:r>
    </w:p>
    <w:p>
      <w:pPr>
        <w:pStyle w:val="Heading1"/>
        <w:keepNext/>
        <w:spacing w:after="160" w:before="320"/>
      </w:pPr>
      <w:r>
        <w:t xml:space="preserve">6. Cost Estimate and Approval</w:t>
      </w:r>
    </w:p>
    <w:p>
      <w:pPr>
        <w:spacing w:after="140" w:line="276"/>
      </w:pPr>
      <w:r>
        <w:rPr>
          <w:rFonts w:ascii="Calibri" w:cs="Calibri" w:eastAsia="Calibri" w:hAnsi="Calibri"/>
          <w:sz w:val="22"/>
          <w:szCs w:val="22"/>
        </w:rPr>
        <w:t xml:space="preserve">Production Planning issues an itemized cost estimate within 2 business days of receiving a complete PSR. The estimate lists the unit price at your quantity, the setup fee, any service level surcharge, ordered services such as design or remediation, delivery charges, and the scheduled ship or release date. The estimate also records the rush decision when Rush was requested.</w:t>
      </w:r>
    </w:p>
    <w:p>
      <w:pPr>
        <w:spacing w:after="140" w:line="276"/>
      </w:pPr>
      <w:r>
        <w:rPr>
          <w:rFonts w:ascii="Calibri" w:cs="Calibri" w:eastAsia="Calibri" w:hAnsi="Calibri"/>
          <w:sz w:val="22"/>
          <w:szCs w:val="22"/>
        </w:rPr>
        <w:t xml:space="preserve">Approve the estimate in the portal. Estimates are valid for 30 calendar days; after that the PSR is closed as Expired and must be resubmitted. Nothing is scheduled and no proof is produced until the estimate is approved.</w:t>
      </w:r>
    </w:p>
    <w:p>
      <w:pPr>
        <w:pStyle w:val="Heading1"/>
        <w:keepNext/>
        <w:spacing w:after="160" w:before="320"/>
      </w:pPr>
      <w:r>
        <w:t xml:space="preserve">7. Proofs</w:t>
      </w:r>
    </w:p>
    <w:p>
      <w:pPr>
        <w:pStyle w:val="Heading2"/>
        <w:keepNext/>
        <w:spacing w:after="120" w:before="240"/>
      </w:pPr>
      <w:r>
        <w:t xml:space="preserve">7.1 First proof</w:t>
      </w:r>
    </w:p>
    <w:p>
      <w:pPr>
        <w:spacing w:after="140" w:line="276"/>
      </w:pPr>
      <w:r>
        <w:rPr>
          <w:rFonts w:ascii="Calibri" w:cs="Calibri" w:eastAsia="Calibri" w:hAnsi="Calibri"/>
          <w:sz w:val="22"/>
          <w:szCs w:val="22"/>
        </w:rPr>
        <w:t xml:space="preserve">A PDF proof is issued within 2 business days of estimate approval. The proof shows trim, bleed, folds, and page sequence, and it flags low resolution images and color conversions. Review every page. The proof is the last point at which errors can be corrected without cost.</w:t>
      </w:r>
    </w:p>
    <w:p>
      <w:pPr>
        <w:pStyle w:val="Heading2"/>
        <w:keepNext/>
        <w:spacing w:after="120" w:before="240"/>
      </w:pPr>
      <w:r>
        <w:t xml:space="preserve">7.2 Revision rounds</w:t>
      </w:r>
    </w:p>
    <w:p>
      <w:pPr>
        <w:spacing w:after="140" w:line="276"/>
      </w:pPr>
      <w:r>
        <w:rPr>
          <w:rFonts w:ascii="Calibri" w:cs="Calibri" w:eastAsia="Calibri" w:hAnsi="Calibri"/>
          <w:sz w:val="22"/>
          <w:szCs w:val="22"/>
        </w:rPr>
        <w:t xml:space="preserve">One round of corrections is included in every job. Mark corrections directly on the proof PDF using comments, or list them in the portal. Each additional revision round is charged at the Fee Schedule rate of 75 dollars. Corrections that change specifications (page count, trim size, paper, quantity) are not revisions; they are change orders under Section 9.</w:t>
      </w:r>
    </w:p>
    <w:p>
      <w:pPr>
        <w:pStyle w:val="Heading2"/>
        <w:keepNext/>
        <w:spacing w:after="120" w:before="240"/>
      </w:pPr>
      <w:r>
        <w:t xml:space="preserve">7.3 Press proofs</w:t>
      </w:r>
    </w:p>
    <w:p>
      <w:pPr>
        <w:spacing w:after="140" w:line="276"/>
      </w:pPr>
      <w:r>
        <w:rPr>
          <w:rFonts w:ascii="Calibri" w:cs="Calibri" w:eastAsia="Calibri" w:hAnsi="Calibri"/>
          <w:sz w:val="22"/>
          <w:szCs w:val="22"/>
        </w:rPr>
        <w:t xml:space="preserve">A physical press proof is available for offset jobs at the Fee Schedule rate. It adds 2 business days to the schedule and is recommended for jobs where color accuracy is critical, such as maps, photographic publications, and anything that must match a previously printed edition.</w:t>
      </w:r>
    </w:p>
    <w:p>
      <w:pPr>
        <w:pStyle w:val="Heading2"/>
        <w:keepNext/>
        <w:spacing w:after="120" w:before="240"/>
      </w:pPr>
      <w:r>
        <w:t xml:space="preserve">7.4 Proof approval</w:t>
      </w:r>
    </w:p>
    <w:p>
      <w:pPr>
        <w:spacing w:after="140" w:line="276"/>
      </w:pPr>
      <w:r>
        <w:rPr>
          <w:rFonts w:ascii="Calibri" w:cs="Calibri" w:eastAsia="Calibri" w:hAnsi="Calibri"/>
          <w:sz w:val="22"/>
          <w:szCs w:val="22"/>
        </w:rPr>
        <w:t xml:space="preserve">Approve the final proof in the portal. Proof approval is the event that starts the turnaround clock: the first production business day is the business day after approval. Approvals sent by email or telephone are not accepted, because they cannot be tied to a specific proof version.</w:t>
      </w:r>
    </w:p>
    <w:p>
      <w:pPr>
        <w:pStyle w:val="Heading1"/>
        <w:keepNext/>
        <w:spacing w:after="160" w:before="320"/>
      </w:pPr>
      <w:r>
        <w:t xml:space="preserve">8. Service Levels and Turnaround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3744"/>
        <w:gridCol w:w="2059"/>
        <w:gridCol w:w="2059"/>
      </w:tblGrid>
      <w:tr>
        <w:trPr>
          <w:tblHeader/>
        </w:trPr>
        <w:tc>
          <w:tcPr>
            <w:tcW w:type="dxa" w:w="149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Service level</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Turnaround from proof approval</w:t>
            </w:r>
          </w:p>
        </w:tc>
        <w:tc>
          <w:tcPr>
            <w:tcW w:type="dxa" w:w="205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Surcharge</w:t>
            </w:r>
          </w:p>
        </w:tc>
        <w:tc>
          <w:tcPr>
            <w:tcW w:type="dxa" w:w="205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Availability</w:t>
            </w:r>
          </w:p>
        </w:tc>
      </w:tr>
      <w:tr>
        <w:tc>
          <w:tcPr>
            <w:tcW w:type="dxa" w:w="149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Standard</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10 business days (7 for cards, postcards, newsletters; 5 for digital only; 12 to 15 for specialty)</w:t>
            </w:r>
          </w:p>
        </w:tc>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None</w:t>
            </w:r>
          </w:p>
        </w:tc>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All products</w:t>
            </w:r>
          </w:p>
        </w:tc>
      </w:tr>
      <w:tr>
        <w:tc>
          <w:tcPr>
            <w:tcW w:type="dxa" w:w="149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Priority</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5 business days (see Turnaround Matrix for exceptions)</w:t>
            </w:r>
          </w:p>
        </w:tc>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15 percent of unit price and setup fee</w:t>
            </w:r>
          </w:p>
        </w:tc>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All products except labels, tabs, and binders</w:t>
            </w:r>
          </w:p>
        </w:tc>
      </w:tr>
      <w:tr>
        <w:tc>
          <w:tcPr>
            <w:tcW w:type="dxa" w:w="149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Rush</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 business days (next business day for digital only files under 100 pages)</w:t>
            </w:r>
          </w:p>
        </w:tc>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35 percent of unit price and setup fee</w:t>
            </w:r>
          </w:p>
        </w:tc>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Rush eligible products only; subject to Production Planning approval</w:t>
            </w:r>
          </w:p>
        </w:tc>
      </w:tr>
    </w:tbl>
    <w:p>
      <w:pPr>
        <w:spacing w:after="12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The Turnaround Matrix in the Job Catalog and Fee Schedule workbook (GPO-PHD-006) is the authoritative source for business days by product family and lists the exceptions, for example that mounted signage adds 2 business days and that carbonless forms are not rush eligible. Business days exclude Saturdays, Sundays, and Federal holidays.</w:t>
      </w:r>
    </w:p>
    <w:p>
      <w:pPr>
        <w:pStyle w:val="Heading2"/>
        <w:keepNext/>
        <w:spacing w:after="120" w:before="240"/>
      </w:pPr>
      <w:r>
        <w:t xml:space="preserve">8.1 Rush eligibility</w:t>
      </w:r>
    </w:p>
    <w:p>
      <w:pPr>
        <w:pStyle w:val="ListParagraph"/>
        <w:numPr>
          <w:ilvl w:val="0"/>
          <w:numId w:val="3"/>
        </w:numPr>
        <w:spacing w:after="80" w:line="276"/>
      </w:pPr>
      <w:r>
        <w:rPr>
          <w:rFonts w:ascii="Calibri" w:cs="Calibri" w:eastAsia="Calibri" w:hAnsi="Calibri"/>
          <w:sz w:val="22"/>
          <w:szCs w:val="22"/>
        </w:rPr>
        <w:t xml:space="preserve">Rush is not offered for labels and decals, tabs and dividers, binders and kits, or carbonless forms because those products depend on vendor or die cutting lead times.</w:t>
      </w:r>
    </w:p>
    <w:p>
      <w:pPr>
        <w:pStyle w:val="ListParagraph"/>
        <w:numPr>
          <w:ilvl w:val="0"/>
          <w:numId w:val="3"/>
        </w:numPr>
        <w:spacing w:after="80" w:line="276"/>
      </w:pPr>
      <w:r>
        <w:rPr>
          <w:rFonts w:ascii="Calibri" w:cs="Calibri" w:eastAsia="Calibri" w:hAnsi="Calibri"/>
          <w:sz w:val="22"/>
          <w:szCs w:val="22"/>
        </w:rPr>
        <w:t xml:space="preserve">Rush booklets are limited to 5,000 units or fewer. Rush perfect bound reports are limited to 250 pages.</w:t>
      </w:r>
    </w:p>
    <w:p>
      <w:pPr>
        <w:pStyle w:val="ListParagraph"/>
        <w:numPr>
          <w:ilvl w:val="0"/>
          <w:numId w:val="3"/>
        </w:numPr>
        <w:spacing w:after="80" w:line="276"/>
      </w:pPr>
      <w:r>
        <w:rPr>
          <w:rFonts w:ascii="Calibri" w:cs="Calibri" w:eastAsia="Calibri" w:hAnsi="Calibri"/>
          <w:sz w:val="22"/>
          <w:szCs w:val="22"/>
        </w:rPr>
        <w:t xml:space="preserve">Rush is approved by Production Planning based on press and finishing capacity on the requested dates. Approval or decline appears on the cost estimate.</w:t>
      </w:r>
    </w:p>
    <w:p>
      <w:pPr>
        <w:pStyle w:val="ListParagraph"/>
        <w:numPr>
          <w:ilvl w:val="0"/>
          <w:numId w:val="3"/>
        </w:numPr>
        <w:spacing w:after="80" w:line="276"/>
      </w:pPr>
      <w:r>
        <w:rPr>
          <w:rFonts w:ascii="Calibri" w:cs="Calibri" w:eastAsia="Calibri" w:hAnsi="Calibri"/>
          <w:sz w:val="22"/>
          <w:szCs w:val="22"/>
        </w:rPr>
        <w:t xml:space="preserve">The help desk cannot approve rush service. Specialists can tell you whether a product is rush eligible and can flag a request for Production Planning review.</w:t>
      </w:r>
    </w:p>
    <w:p>
      <w:pPr>
        <w:pStyle w:val="Heading1"/>
        <w:keepNext/>
        <w:spacing w:after="160" w:before="320"/>
      </w:pPr>
      <w:r>
        <w:t xml:space="preserve">9. Changes and Cancellations</w:t>
      </w:r>
    </w:p>
    <w:p>
      <w:pPr>
        <w:pStyle w:val="Heading2"/>
        <w:keepNext/>
        <w:spacing w:after="120" w:before="240"/>
      </w:pPr>
      <w:r>
        <w:t xml:space="preserve">9.1 Change orders</w:t>
      </w:r>
    </w:p>
    <w:p>
      <w:pPr>
        <w:spacing w:after="140" w:line="276"/>
      </w:pPr>
      <w:r>
        <w:rPr>
          <w:rFonts w:ascii="Calibri" w:cs="Calibri" w:eastAsia="Calibri" w:hAnsi="Calibri"/>
          <w:sz w:val="22"/>
          <w:szCs w:val="22"/>
        </w:rPr>
        <w:t xml:space="preserve">A change to specifications after estimate approval is a change order. Submit it as a comment on the PSR. Production Planning issues a revised estimate that includes the change order fee of 125 dollars plus the cost of any rework, a new proof is produced, and the turnaround clock restarts at the new proof approval. Changes after production has started may not be possible; Production Planning will advise.</w:t>
      </w:r>
    </w:p>
    <w:p>
      <w:pPr>
        <w:pStyle w:val="Heading2"/>
        <w:keepNext/>
        <w:spacing w:after="120" w:before="240"/>
      </w:pPr>
      <w:r>
        <w:t xml:space="preserve">9.2 Cancellations</w:t>
      </w:r>
    </w:p>
    <w:p>
      <w:pPr>
        <w:spacing w:after="140" w:line="276"/>
      </w:pPr>
      <w:r>
        <w:rPr>
          <w:rFonts w:ascii="Calibri" w:cs="Calibri" w:eastAsia="Calibri" w:hAnsi="Calibri"/>
          <w:sz w:val="22"/>
          <w:szCs w:val="22"/>
        </w:rPr>
        <w:t xml:space="preserve">You may cancel a PSR at any time by selecting Cancel in the portal. Cancellation before proof approval carries no charge, except that any design, typesetting, or editorial hours already performed are billed at the hourly rate. Cancellation after proof approval is billed at the actual cost of work performed, including materials ordered and press time scheduled. The cost of a cancelled job appears on the closing statement for the PSR.</w:t>
      </w:r>
    </w:p>
    <w:p>
      <w:pPr>
        <w:pStyle w:val="Heading1"/>
        <w:keepNext/>
        <w:spacing w:after="160" w:before="320"/>
      </w:pPr>
      <w:r>
        <w:t xml:space="preserve">10. Delivery and Receipt</w:t>
      </w:r>
    </w:p>
    <w:p>
      <w:pPr>
        <w:spacing w:after="140" w:line="276"/>
      </w:pPr>
      <w:r>
        <w:rPr>
          <w:rFonts w:ascii="Calibri" w:cs="Calibri" w:eastAsia="Calibri" w:hAnsi="Calibri"/>
          <w:sz w:val="22"/>
          <w:szCs w:val="22"/>
        </w:rPr>
        <w:t xml:space="preserve">Printed products ship on the scheduled ship date by standard ground carrier. The portal records the carrier tracking number and updates the PSR status to Shipped. Digital only publications are released electronically on the scheduled release date, and the portal status changes to Released.</w:t>
      </w:r>
    </w:p>
    <w:p>
      <w:pPr>
        <w:spacing w:after="140" w:line="276"/>
      </w:pPr>
      <w:r>
        <w:rPr>
          <w:rFonts w:ascii="Calibri" w:cs="Calibri" w:eastAsia="Calibri" w:hAnsi="Calibri"/>
          <w:sz w:val="22"/>
          <w:szCs w:val="22"/>
        </w:rPr>
        <w:t xml:space="preserve">Inspect deliveries on arrival. Report shortages, damage, or defects through the portal within 5 business days of receipt, with photographs where possible. Production Planning investigates and arranges replacement, credit, or reprint. Reports made after 5 business days are reviewed case by case.</w:t>
      </w:r>
    </w:p>
    <w:p>
      <w:pPr>
        <w:spacing w:after="140" w:line="276"/>
      </w:pPr>
      <w:r>
        <w:rPr>
          <w:rFonts w:ascii="Calibri" w:cs="Calibri" w:eastAsia="Calibri" w:hAnsi="Calibri"/>
          <w:sz w:val="22"/>
          <w:szCs w:val="22"/>
        </w:rPr>
        <w:t xml:space="preserve">Overseas and non contiguous deliveries are quoted at carrier cost plus the Fee Schedule handling charge, and Mail Fulfillment prepares customs documentation. Expedited delivery at 2 business days is available at carrier cost plus the handling charge; it does not shorten production turnaround.</w:t>
      </w:r>
    </w:p>
    <w:p>
      <w:pPr>
        <w:pStyle w:val="Heading1"/>
        <w:keepNext/>
        <w:spacing w:after="160" w:before="320"/>
      </w:pPr>
      <w:r>
        <w:t xml:space="preserve">11. Reprints</w:t>
      </w:r>
    </w:p>
    <w:p>
      <w:pPr>
        <w:spacing w:after="140" w:line="276"/>
      </w:pPr>
      <w:r>
        <w:rPr>
          <w:rFonts w:ascii="Calibri" w:cs="Calibri" w:eastAsia="Calibri" w:hAnsi="Calibri"/>
          <w:sz w:val="22"/>
          <w:szCs w:val="22"/>
        </w:rPr>
        <w:t xml:space="preserve">A reprint with no changes within 12 months of the original job is entered as a new PSR with the prior PSR number in Section B. The setup fee is waived and the unit price is charged at the current catalog rate. A proof is still issued so that the liaison can confirm nothing has changed. Reprints with any change, including a new date or edition statement, are treated as revisions and carry the full setup fee.</w:t>
      </w:r>
    </w:p>
    <w:p>
      <w:pPr>
        <w:pStyle w:val="Heading1"/>
        <w:keepNext/>
        <w:spacing w:after="160" w:before="320"/>
      </w:pPr>
      <w:r>
        <w:t xml:space="preserve">12. Return Reason Codes</w:t>
      </w:r>
    </w:p>
    <w:p>
      <w:pPr>
        <w:spacing w:after="140" w:line="276"/>
      </w:pPr>
      <w:r>
        <w:rPr>
          <w:rFonts w:ascii="Calibri" w:cs="Calibri" w:eastAsia="Calibri" w:hAnsi="Calibri"/>
          <w:sz w:val="22"/>
          <w:szCs w:val="22"/>
        </w:rPr>
        <w:t xml:space="preserve">When a PSR is returned during completeness review, the help desk records one or more of the following codes. The codes appear in the portal and in the return email.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3931"/>
        <w:gridCol w:w="4493"/>
      </w:tblGrid>
      <w:tr>
        <w:trPr>
          <w:tblHeader/>
        </w:trPr>
        <w:tc>
          <w:tcPr>
            <w:tcW w:type="dxa" w:w="93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Code</w:t>
            </w:r>
          </w:p>
        </w:tc>
        <w:tc>
          <w:tcPr>
            <w:tcW w:type="dxa" w:w="393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Reason</w:t>
            </w:r>
          </w:p>
        </w:tc>
        <w:tc>
          <w:tcPr>
            <w:tcW w:type="dxa" w:w="449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How to fix</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RC-01</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Required field blank</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Complete the field named in the return note and resubmit</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RC-02</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Billing code missing or not authorized for requester</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Enter a valid agency billing code, or ask your publishing officer to authorize you</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RC-03</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 file attached</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Attach the print ready or digital ready file</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RC-04</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File does not open or is corrupted</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Re-export the PDF and confirm it opens before attaching</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RC-05</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File page size does not match specifications</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Correct the trim size in Section C or re-export the file at the correct size</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RC-06</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Fonts not embedded</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Embed fonts or convert to outlines and re-export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RC-07</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Images below 200 pixels per inch</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Replace low resolution images or accept the quality on the proof</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RC-08</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Section 508 attestation missing for electronic release</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Run the checklist in GPO-PHD-003 and attest, or request remediation</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RC-09</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Digital file failed intake validation</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Correct document properties, bookmarks, or tag structure and resubmit</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RC-10</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Rush requested for a product that is not rush eligible</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Select Priority or Standard, or contact Production Planning about a vendor rush quote</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RC-11</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Quantity below minimum for offset</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Increase the quantity to 50 or select digital printing</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RC-12</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PII or CUI detected in the PSR or attachment</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Remove the content and resubmit; contact the help desk if the material is CUI</w:t>
            </w:r>
          </w:p>
        </w:tc>
      </w:tr>
    </w:tbl>
    <w:p>
      <w:pPr>
        <w:spacing w:after="120"/>
      </w:pPr>
      <w:r>
        <w:rPr>
          <w:rFonts w:ascii="Calibri" w:cs="Calibri" w:eastAsia="Calibri" w:hAnsi="Calibri"/>
          <w:sz w:val="22"/>
          <w:szCs w:val="22"/>
        </w:rPr>
        <w:t xml:space="preserve"/>
      </w:r>
    </w:p>
    <w:p>
      <w:pPr>
        <w:pStyle w:val="Heading1"/>
        <w:keepNext/>
        <w:spacing w:after="160" w:before="320"/>
      </w:pPr>
      <w:r>
        <w:t xml:space="preserve">Appendix A: PSR Field Reference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3744"/>
        <w:gridCol w:w="1123"/>
        <w:gridCol w:w="3557"/>
      </w:tblGrid>
      <w:tr>
        <w:trPr>
          <w:tblHeader/>
        </w:trPr>
        <w:tc>
          <w:tcPr>
            <w:tcW w:type="dxa" w:w="93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Section</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Required</w:t>
            </w:r>
          </w:p>
        </w:tc>
        <w:tc>
          <w:tcPr>
            <w:tcW w:type="dxa" w:w="3557"/>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Notes</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Requester name, agency, phone, email</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Populated from profile</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Secondary contact</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Strongly recommended</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 title</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Exactly as it appears on the product</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 number or series</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Request type: new, revision, reprint</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Reprint requires prior PSR number</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Product family and type</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From Job Catalog lists</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Trim size</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Page count</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Include cover pages</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Paper stock code</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See Paper Stock Reference sheet</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Ink</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Binding and finishing</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Select None where not applicable</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Quantity</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Minimum 50 for offset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Delivery address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One included; additional addresses charged</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Required by date and reason</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State if Congressional, statutory, or public commitment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Service level</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Standard, Priority, Rush</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Section 508 attestation or remediation request</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applicable allowed for print only</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FDLP eligibility</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 No, or Unknown</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Electronic release requested</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Agency billing code or cost center</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Attachments</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At least the production file</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Comments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bl>
    <w:p>
      <w:pPr>
        <w:spacing w:after="120"/>
      </w:pPr>
      <w:r>
        <w:rPr>
          <w:rFonts w:ascii="Calibri" w:cs="Calibri" w:eastAsia="Calibri" w:hAnsi="Calibri"/>
          <w:sz w:val="22"/>
          <w:szCs w:val="22"/>
        </w:rPr>
        <w:t xml:space="preserve"/>
      </w:r>
    </w:p>
    <w:p>
      <w:pPr>
        <w:pStyle w:val="Heading1"/>
        <w:keepNext/>
        <w:spacing w:after="160" w:before="320"/>
      </w:pPr>
      <w:r>
        <w:t xml:space="preserve">Appendix B: Print Ready File Checklist</w:t>
      </w:r>
    </w:p>
    <w:p>
      <w:pPr>
        <w:spacing w:after="140" w:line="276"/>
      </w:pPr>
      <w:r>
        <w:rPr>
          <w:rFonts w:ascii="Calibri" w:cs="Calibri" w:eastAsia="Calibri" w:hAnsi="Calibri"/>
          <w:sz w:val="22"/>
          <w:szCs w:val="22"/>
        </w:rPr>
        <w:t xml:space="preserve">Run through this list before attaching a PDF to a PSR. Each line corresponds to a return reason code or a proof flag.</w:t>
      </w:r>
    </w:p>
    <w:p>
      <w:pPr>
        <w:pStyle w:val="ListParagraph"/>
        <w:numPr>
          <w:ilvl w:val="0"/>
          <w:numId w:val="4"/>
        </w:numPr>
        <w:spacing w:after="80" w:line="276"/>
      </w:pPr>
      <w:r>
        <w:rPr>
          <w:rFonts w:ascii="Calibri" w:cs="Calibri" w:eastAsia="Calibri" w:hAnsi="Calibri"/>
          <w:sz w:val="22"/>
          <w:szCs w:val="22"/>
        </w:rPr>
        <w:t xml:space="preserve">Page size equals trim size plus 0.125 inch bleed where needed.</w:t>
      </w:r>
    </w:p>
    <w:p>
      <w:pPr>
        <w:pStyle w:val="ListParagraph"/>
        <w:numPr>
          <w:ilvl w:val="0"/>
          <w:numId w:val="4"/>
        </w:numPr>
        <w:spacing w:after="80" w:line="276"/>
      </w:pPr>
      <w:r>
        <w:rPr>
          <w:rFonts w:ascii="Calibri" w:cs="Calibri" w:eastAsia="Calibri" w:hAnsi="Calibri"/>
          <w:sz w:val="22"/>
          <w:szCs w:val="22"/>
        </w:rPr>
        <w:t xml:space="preserve">All fonts embedded or outlined.</w:t>
      </w:r>
    </w:p>
    <w:p>
      <w:pPr>
        <w:pStyle w:val="ListParagraph"/>
        <w:numPr>
          <w:ilvl w:val="0"/>
          <w:numId w:val="4"/>
        </w:numPr>
        <w:spacing w:after="80" w:line="276"/>
      </w:pPr>
      <w:r>
        <w:rPr>
          <w:rFonts w:ascii="Calibri" w:cs="Calibri" w:eastAsia="Calibri" w:hAnsi="Calibri"/>
          <w:sz w:val="22"/>
          <w:szCs w:val="22"/>
        </w:rPr>
        <w:t xml:space="preserve">Photographs at 300 pixels per inch; line art at 600 pixels per inch.</w:t>
      </w:r>
    </w:p>
    <w:p>
      <w:pPr>
        <w:pStyle w:val="ListParagraph"/>
        <w:numPr>
          <w:ilvl w:val="0"/>
          <w:numId w:val="4"/>
        </w:numPr>
        <w:spacing w:after="80" w:line="276"/>
      </w:pPr>
      <w:r>
        <w:rPr>
          <w:rFonts w:ascii="Calibri" w:cs="Calibri" w:eastAsia="Calibri" w:hAnsi="Calibri"/>
          <w:sz w:val="22"/>
          <w:szCs w:val="22"/>
        </w:rPr>
        <w:t xml:space="preserve">Color mode CMYK or named spot colors; no RGB.</w:t>
      </w:r>
    </w:p>
    <w:p>
      <w:pPr>
        <w:pStyle w:val="ListParagraph"/>
        <w:numPr>
          <w:ilvl w:val="0"/>
          <w:numId w:val="4"/>
        </w:numPr>
        <w:spacing w:after="80" w:line="276"/>
      </w:pPr>
      <w:r>
        <w:rPr>
          <w:rFonts w:ascii="Calibri" w:cs="Calibri" w:eastAsia="Calibri" w:hAnsi="Calibri"/>
          <w:sz w:val="22"/>
          <w:szCs w:val="22"/>
        </w:rPr>
        <w:t xml:space="preserve">Single pages in reading order; no printer spreads.</w:t>
      </w:r>
    </w:p>
    <w:p>
      <w:pPr>
        <w:pStyle w:val="ListParagraph"/>
        <w:numPr>
          <w:ilvl w:val="0"/>
          <w:numId w:val="4"/>
        </w:numPr>
        <w:spacing w:after="80" w:line="276"/>
      </w:pPr>
      <w:r>
        <w:rPr>
          <w:rFonts w:ascii="Calibri" w:cs="Calibri" w:eastAsia="Calibri" w:hAnsi="Calibri"/>
          <w:sz w:val="22"/>
          <w:szCs w:val="22"/>
        </w:rPr>
        <w:t xml:space="preserve">No printer marks inside the trim area.</w:t>
      </w:r>
    </w:p>
    <w:p>
      <w:pPr>
        <w:pStyle w:val="ListParagraph"/>
        <w:numPr>
          <w:ilvl w:val="0"/>
          <w:numId w:val="4"/>
        </w:numPr>
        <w:spacing w:after="80" w:line="276"/>
      </w:pPr>
      <w:r>
        <w:rPr>
          <w:rFonts w:ascii="Calibri" w:cs="Calibri" w:eastAsia="Calibri" w:hAnsi="Calibri"/>
          <w:sz w:val="22"/>
          <w:szCs w:val="22"/>
        </w:rPr>
        <w:t xml:space="preserve">Total ink coverage within limits for the stock.</w:t>
      </w:r>
    </w:p>
    <w:p>
      <w:pPr>
        <w:pStyle w:val="ListParagraph"/>
        <w:numPr>
          <w:ilvl w:val="0"/>
          <w:numId w:val="4"/>
        </w:numPr>
        <w:spacing w:after="80" w:line="276"/>
      </w:pPr>
      <w:r>
        <w:rPr>
          <w:rFonts w:ascii="Calibri" w:cs="Calibri" w:eastAsia="Calibri" w:hAnsi="Calibri"/>
          <w:sz w:val="22"/>
          <w:szCs w:val="22"/>
        </w:rPr>
        <w:t xml:space="preserve">Document properties completed: title, author, subject, language.</w:t>
      </w:r>
    </w:p>
    <w:p>
      <w:pPr>
        <w:pStyle w:val="ListParagraph"/>
        <w:numPr>
          <w:ilvl w:val="0"/>
          <w:numId w:val="4"/>
        </w:numPr>
        <w:spacing w:after="80" w:line="276"/>
      </w:pPr>
      <w:r>
        <w:rPr>
          <w:rFonts w:ascii="Calibri" w:cs="Calibri" w:eastAsia="Calibri" w:hAnsi="Calibri"/>
          <w:sz w:val="22"/>
          <w:szCs w:val="22"/>
        </w:rPr>
        <w:t xml:space="preserve">Bookmarks present for documents of more than 20 pages.</w:t>
      </w:r>
    </w:p>
    <w:p>
      <w:pPr>
        <w:pStyle w:val="ListParagraph"/>
        <w:numPr>
          <w:ilvl w:val="0"/>
          <w:numId w:val="4"/>
        </w:numPr>
        <w:spacing w:after="80" w:line="276"/>
      </w:pPr>
      <w:r>
        <w:rPr>
          <w:rFonts w:ascii="Calibri" w:cs="Calibri" w:eastAsia="Calibri" w:hAnsi="Calibri"/>
          <w:sz w:val="22"/>
          <w:szCs w:val="22"/>
        </w:rPr>
        <w:t xml:space="preserve">Section 508 checklist completed for any file that will be released electronically.</w:t>
      </w:r>
    </w:p>
    <w:p>
      <w:pPr>
        <w:pStyle w:val="ListParagraph"/>
        <w:numPr>
          <w:ilvl w:val="0"/>
          <w:numId w:val="4"/>
        </w:numPr>
        <w:spacing w:after="80" w:line="276"/>
      </w:pPr>
      <w:r>
        <w:rPr>
          <w:rFonts w:ascii="Calibri" w:cs="Calibri" w:eastAsia="Calibri" w:hAnsi="Calibri"/>
          <w:sz w:val="22"/>
          <w:szCs w:val="22"/>
        </w:rPr>
        <w:t xml:space="preserve">File named AGENCYCODE_ShortTitle_vN.pdf and under 100 MB.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GPO Publications Help Desk  |  Training sample, fictional content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GPO-PHD-002  |  Publishing Service Request Submission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Service Request Submission Procedure</dc:title>
  <dc:creator>GPO Publications Help Desk</dc:creator>
  <dc:description>GPO-PHD-002</dc:description>
  <cp:lastModifiedBy>Un-named</cp:lastModifiedBy>
  <cp:revision>1</cp:revision>
  <dcterms:created xsi:type="dcterms:W3CDTF">2026-09-29T17:48:18.603Z</dcterms:created>
  <dcterms:modified xsi:type="dcterms:W3CDTF">2026-09-29T17:48:18.612Z</dcterms:modified>
</cp:coreProperties>
</file>

<file path=docProps/custom.xml><?xml version="1.0" encoding="utf-8"?>
<Properties xmlns="http://schemas.openxmlformats.org/officeDocument/2006/custom-properties" xmlns:vt="http://schemas.openxmlformats.org/officeDocument/2006/docPropsVTypes"/>
</file>