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color w:val="595959"/>
          <w:sz w:val="24"/>
          <w:szCs w:val="24"/>
        </w:rPr>
        <w:t xml:space="preserve">U.S. Government Publishing Office</w:t>
      </w:r>
    </w:p>
    <w:p>
      <w:pPr>
        <w:spacing w:after="600"/>
      </w:pPr>
      <w:r>
        <w:rPr>
          <w:rFonts w:ascii="Calibri" w:cs="Calibri" w:eastAsia="Calibri" w:hAnsi="Calibri"/>
          <w:color w:val="595959"/>
          <w:sz w:val="24"/>
          <w:szCs w:val="24"/>
        </w:rPr>
        <w:t xml:space="preserve">Publications Help Desk</w:t>
      </w:r>
    </w:p>
    <w:p>
      <w:pPr>
        <w:spacing w:after="200"/>
      </w:pPr>
      <w:r>
        <w:rPr>
          <w:rFonts w:ascii="Calibri" w:cs="Calibri" w:eastAsia="Calibri" w:hAnsi="Calibri"/>
          <w:b/>
          <w:bCs/>
          <w:color w:val="1F3864"/>
          <w:sz w:val="52"/>
          <w:szCs w:val="52"/>
        </w:rPr>
        <w:t xml:space="preserve">Section 508 Accessibility Checklist for Publications</w:t>
      </w:r>
    </w:p>
    <w:p>
      <w:pPr>
        <w:spacing w:after="800"/>
      </w:pPr>
      <w:r>
        <w:rPr>
          <w:rFonts w:ascii="Calibri" w:cs="Calibri" w:eastAsia="Calibri" w:hAnsi="Calibri"/>
          <w:color w:val="595959"/>
          <w:sz w:val="28"/>
          <w:szCs w:val="28"/>
        </w:rPr>
        <w:t xml:space="preserve">Requirements and verification steps for publications released electronically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ID</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GPO-PHD-003</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Version</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2.3</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Effective date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owner</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Theo Lindqvist, Accessibility Specialist, Publications Help Desk</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Review cycle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Annual, or upon policy change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Audience</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Agency publishing liaisons, GPO internal customers, designers, and Publications Help Desk specialists</w:t>
            </w:r>
          </w:p>
        </w:tc>
      </w:tr>
    </w:tbl>
    <w:p>
      <w:pPr>
        <w:spacing w:after="300"/>
      </w:pPr>
      <w:r>
        <w:rPr>
          <w:rFonts w:ascii="Calibri" w:cs="Calibri" w:eastAsia="Calibri" w:hAnsi="Calibri"/>
          <w:sz w:val="22"/>
          <w:szCs w:val="22"/>
        </w:rPr>
        <w:t xml:space="preserve"/>
      </w:r>
    </w:p>
    <w:p>
      <w:pPr>
        <w:spacing w:after="0"/>
      </w:pPr>
      <w:r>
        <w:rPr>
          <w:rFonts w:ascii="Calibri" w:cs="Calibri" w:eastAsia="Calibri" w:hAnsi="Calibri"/>
          <w:i/>
          <w:iCs/>
          <w:color w:val="595959"/>
          <w:sz w:val="18"/>
          <w:szCs w:val="18"/>
        </w:rPr>
        <w:t xml:space="preserve">Training sample. All names, contact details, prices, timelines, and procedures in this document are fictional and were created for a Microsoft Copilot Studio demonstration. They do not represent actual GPO policy.</w:t>
      </w:r>
    </w:p>
    <w:p>
      <w:r>
        <w:br w:type="page"/>
      </w:r>
    </w:p>
    <w:p>
      <w:pPr>
        <w:spacing w:after="160"/>
      </w:pPr>
      <w:r>
        <w:rPr>
          <w:rFonts w:ascii="Calibri" w:cs="Calibri" w:eastAsia="Calibri" w:hAnsi="Calibri"/>
          <w:b/>
          <w:bCs/>
          <w:color w:val="1F3864"/>
          <w:sz w:val="28"/>
          <w:szCs w:val="28"/>
        </w:rPr>
        <w:t xml:space="preserve">Contents</w:t>
      </w:r>
    </w:p>
    <w:p>
      <w:pPr>
        <w:spacing w:after="90"/>
      </w:pPr>
      <w:r>
        <w:rPr>
          <w:rFonts w:ascii="Calibri" w:cs="Calibri" w:eastAsia="Calibri" w:hAnsi="Calibri"/>
          <w:sz w:val="22"/>
          <w:szCs w:val="22"/>
        </w:rPr>
        <w:t xml:space="preserve">Document Control</w:t>
      </w:r>
    </w:p>
    <w:p>
      <w:pPr>
        <w:spacing w:after="90"/>
      </w:pPr>
      <w:r>
        <w:rPr>
          <w:rFonts w:ascii="Calibri" w:cs="Calibri" w:eastAsia="Calibri" w:hAnsi="Calibri"/>
          <w:sz w:val="22"/>
          <w:szCs w:val="22"/>
        </w:rPr>
        <w:t xml:space="preserve">1. Purpose and Basis</w:t>
      </w:r>
    </w:p>
    <w:p>
      <w:pPr>
        <w:spacing w:after="90"/>
      </w:pPr>
      <w:r>
        <w:rPr>
          <w:rFonts w:ascii="Calibri" w:cs="Calibri" w:eastAsia="Calibri" w:hAnsi="Calibri"/>
          <w:sz w:val="22"/>
          <w:szCs w:val="22"/>
        </w:rPr>
        <w:t xml:space="preserve">2. When the Checklist Applies</w:t>
      </w:r>
    </w:p>
    <w:p>
      <w:pPr>
        <w:spacing w:after="90"/>
      </w:pPr>
      <w:r>
        <w:rPr>
          <w:rFonts w:ascii="Calibri" w:cs="Calibri" w:eastAsia="Calibri" w:hAnsi="Calibri"/>
          <w:sz w:val="22"/>
          <w:szCs w:val="22"/>
        </w:rPr>
        <w:t xml:space="preserve">3. How to Use the Checklist</w:t>
      </w:r>
    </w:p>
    <w:p>
      <w:pPr>
        <w:spacing w:after="90"/>
      </w:pPr>
      <w:r>
        <w:rPr>
          <w:rFonts w:ascii="Calibri" w:cs="Calibri" w:eastAsia="Calibri" w:hAnsi="Calibri"/>
          <w:sz w:val="22"/>
          <w:szCs w:val="22"/>
        </w:rPr>
        <w:t xml:space="preserve">4. Part A: Document Properties and Structure</w:t>
      </w:r>
    </w:p>
    <w:p>
      <w:pPr>
        <w:spacing w:after="90"/>
      </w:pPr>
      <w:r>
        <w:rPr>
          <w:rFonts w:ascii="Calibri" w:cs="Calibri" w:eastAsia="Calibri" w:hAnsi="Calibri"/>
          <w:sz w:val="22"/>
          <w:szCs w:val="22"/>
        </w:rPr>
        <w:t xml:space="preserve">5. Part B: Text and Typography</w:t>
      </w:r>
    </w:p>
    <w:p>
      <w:pPr>
        <w:spacing w:after="90"/>
      </w:pPr>
      <w:r>
        <w:rPr>
          <w:rFonts w:ascii="Calibri" w:cs="Calibri" w:eastAsia="Calibri" w:hAnsi="Calibri"/>
          <w:sz w:val="22"/>
          <w:szCs w:val="22"/>
        </w:rPr>
        <w:t xml:space="preserve">6. Part C: Images and Graphics</w:t>
      </w:r>
    </w:p>
    <w:p>
      <w:pPr>
        <w:spacing w:after="90"/>
      </w:pPr>
      <w:r>
        <w:rPr>
          <w:rFonts w:ascii="Calibri" w:cs="Calibri" w:eastAsia="Calibri" w:hAnsi="Calibri"/>
          <w:sz w:val="22"/>
          <w:szCs w:val="22"/>
        </w:rPr>
        <w:t xml:space="preserve">7. Part D: Tables</w:t>
      </w:r>
    </w:p>
    <w:p>
      <w:pPr>
        <w:spacing w:after="90"/>
      </w:pPr>
      <w:r>
        <w:rPr>
          <w:rFonts w:ascii="Calibri" w:cs="Calibri" w:eastAsia="Calibri" w:hAnsi="Calibri"/>
          <w:sz w:val="22"/>
          <w:szCs w:val="22"/>
        </w:rPr>
        <w:t xml:space="preserve">8. Part E: Links, Navigation, and Forms</w:t>
      </w:r>
    </w:p>
    <w:p>
      <w:pPr>
        <w:spacing w:after="90"/>
      </w:pPr>
      <w:r>
        <w:rPr>
          <w:rFonts w:ascii="Calibri" w:cs="Calibri" w:eastAsia="Calibri" w:hAnsi="Calibri"/>
          <w:sz w:val="22"/>
          <w:szCs w:val="22"/>
        </w:rPr>
        <w:t xml:space="preserve">9. Part F: Color, Motion, and Multimedia</w:t>
      </w:r>
    </w:p>
    <w:p>
      <w:pPr>
        <w:spacing w:after="90"/>
      </w:pPr>
      <w:r>
        <w:rPr>
          <w:rFonts w:ascii="Calibri" w:cs="Calibri" w:eastAsia="Calibri" w:hAnsi="Calibri"/>
          <w:sz w:val="22"/>
          <w:szCs w:val="22"/>
        </w:rPr>
        <w:t xml:space="preserve">10. Testing Methods</w:t>
      </w:r>
    </w:p>
    <w:p>
      <w:pPr>
        <w:spacing w:after="90"/>
      </w:pPr>
      <w:r>
        <w:rPr>
          <w:rFonts w:ascii="Calibri" w:cs="Calibri" w:eastAsia="Calibri" w:hAnsi="Calibri"/>
          <w:sz w:val="22"/>
          <w:szCs w:val="22"/>
        </w:rPr>
        <w:t xml:space="preserve">11. Common Failures and Fixes</w:t>
      </w:r>
    </w:p>
    <w:p>
      <w:pPr>
        <w:spacing w:after="90"/>
      </w:pPr>
      <w:r>
        <w:rPr>
          <w:rFonts w:ascii="Calibri" w:cs="Calibri" w:eastAsia="Calibri" w:hAnsi="Calibri"/>
          <w:sz w:val="22"/>
          <w:szCs w:val="22"/>
        </w:rPr>
        <w:t xml:space="preserve">12. Accessibility Remediation Service</w:t>
      </w:r>
    </w:p>
    <w:p>
      <w:pPr>
        <w:spacing w:after="90"/>
      </w:pPr>
      <w:r>
        <w:rPr>
          <w:rFonts w:ascii="Calibri" w:cs="Calibri" w:eastAsia="Calibri" w:hAnsi="Calibri"/>
          <w:sz w:val="22"/>
          <w:szCs w:val="22"/>
        </w:rPr>
        <w:t xml:space="preserve">Appendix A: Attestation Statement</w:t>
      </w:r>
    </w:p>
    <w:p>
      <w:pPr>
        <w:spacing w:after="90"/>
      </w:pPr>
      <w:r>
        <w:rPr>
          <w:rFonts w:ascii="Calibri" w:cs="Calibri" w:eastAsia="Calibri" w:hAnsi="Calibri"/>
          <w:sz w:val="22"/>
          <w:szCs w:val="22"/>
        </w:rPr>
        <w:t xml:space="preserve">Appendix B: Writing Alternative Text</w:t>
      </w:r>
    </w:p>
    <w:p>
      <w:r>
        <w:br w:type="page"/>
      </w:r>
    </w:p>
    <w:p>
      <w:pPr>
        <w:pStyle w:val="Heading1"/>
        <w:keepNext/>
        <w:spacing w:after="160" w:before="320"/>
      </w:pPr>
      <w:r>
        <w:t xml:space="preserve">Document Control</w:t>
      </w:r>
    </w:p>
    <w:p>
      <w:pPr>
        <w:spacing w:after="140" w:line="276"/>
      </w:pPr>
      <w:r>
        <w:rPr>
          <w:rFonts w:ascii="Calibri" w:cs="Calibri" w:eastAsia="Calibri" w:hAnsi="Calibri"/>
          <w:sz w:val="22"/>
          <w:szCs w:val="22"/>
        </w:rPr>
        <w:t xml:space="preserve">This section records the revision history and the approval chain for this document. Changes to any procedural step, time target, fee, or contact require a new version number and approval by the document owner.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23"/>
        <w:gridCol w:w="1685"/>
        <w:gridCol w:w="2621"/>
        <w:gridCol w:w="3931"/>
      </w:tblGrid>
      <w:tr>
        <w:trPr>
          <w:tblHeader/>
        </w:trPr>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Version</w:t>
            </w:r>
          </w:p>
        </w:tc>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Date</w:t>
            </w:r>
          </w:p>
        </w:tc>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Author</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Summary of change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May 6, 2024</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 Lindqvist</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Initial checklist</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August 12, 2025</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 Lindqvist</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Reorganized into Parts A through F; added testing methods</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2.2</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March 20, 2026</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 Lindqvist</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bookmark rule for documents over 20 pages; added remediation fees</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2.3</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 Lindqvist</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Appendix B on alternative text; clarified print only exemption</w:t>
            </w:r>
          </w:p>
        </w:tc>
      </w:tr>
    </w:tbl>
    <w:p>
      <w:pPr>
        <w:spacing w:after="120"/>
      </w:pPr>
      <w:r>
        <w:rPr>
          <w:rFonts w:ascii="Calibri" w:cs="Calibri" w:eastAsia="Calibri" w:hAnsi="Calibri"/>
          <w:sz w:val="22"/>
          <w:szCs w:val="22"/>
        </w:rPr>
        <w:t xml:space="preserve"/>
      </w:r>
    </w:p>
    <w:p>
      <w:pPr>
        <w:pStyle w:val="Heading1"/>
        <w:keepNext/>
        <w:spacing w:after="160" w:before="320"/>
      </w:pPr>
      <w:r>
        <w:t xml:space="preserve">1. Purpose and Basis</w:t>
      </w:r>
    </w:p>
    <w:p>
      <w:pPr>
        <w:spacing w:after="140" w:line="276"/>
      </w:pPr>
      <w:r>
        <w:rPr>
          <w:rFonts w:ascii="Calibri" w:cs="Calibri" w:eastAsia="Calibri" w:hAnsi="Calibri"/>
          <w:sz w:val="22"/>
          <w:szCs w:val="22"/>
        </w:rPr>
        <w:t xml:space="preserve">Section 508 of the Rehabilitation Act requires Federal agencies to ensure that the electronic and information technology they develop, procure, maintain, or use is accessible to people with disabilities. The Revised Section 508 Standards incorporate the Web Content Accessibility Guidelines (WCAG) 2.0 Level A and Level AA success criteria, and apply those criteria to electronic documents as well as web content. A publication released as a PDF, EPUB, or HTML package is an electronic document under those standards.</w:t>
      </w:r>
    </w:p>
    <w:p>
      <w:pPr>
        <w:spacing w:after="140" w:line="276"/>
      </w:pPr>
      <w:r>
        <w:rPr>
          <w:rFonts w:ascii="Calibri" w:cs="Calibri" w:eastAsia="Calibri" w:hAnsi="Calibri"/>
          <w:sz w:val="22"/>
          <w:szCs w:val="22"/>
        </w:rPr>
        <w:t xml:space="preserve">Responsibility for accessibility rests with the agency that publishes the document. The Publications Help Desk (PHD) supports that responsibility in two ways: it requires an accessibility attestation on every Publishing Service Request (PSR) that includes electronic release, and it offers accessibility remediation as an ordered service. This checklist is the standard against which both the attestation and the remediation service are measured.</w:t>
      </w:r>
    </w:p>
    <w:p>
      <w:pPr>
        <w:spacing w:after="140" w:line="276"/>
      </w:pPr>
      <w:r>
        <w:rPr>
          <w:rFonts w:ascii="Calibri" w:cs="Calibri" w:eastAsia="Calibri" w:hAnsi="Calibri"/>
          <w:sz w:val="22"/>
          <w:szCs w:val="22"/>
        </w:rPr>
        <w:t xml:space="preserve">This checklist is a practical distillation, not a substitute for the standards themselves. Where this checklist is silent, the Revised Section 508 Standards and WCAG 2.0 Level AA govern.</w:t>
      </w:r>
    </w:p>
    <w:p>
      <w:pPr>
        <w:pStyle w:val="Heading1"/>
        <w:keepNext/>
        <w:spacing w:after="160" w:before="320"/>
      </w:pPr>
      <w:r>
        <w:t xml:space="preserve">2. When the Checklist Applies</w:t>
      </w:r>
    </w:p>
    <w:p>
      <w:pPr>
        <w:pStyle w:val="ListParagraph"/>
        <w:numPr>
          <w:ilvl w:val="0"/>
          <w:numId w:val="2"/>
        </w:numPr>
        <w:spacing w:after="80" w:line="276"/>
      </w:pPr>
      <w:r>
        <w:rPr>
          <w:rFonts w:ascii="Calibri" w:cs="Calibri" w:eastAsia="Calibri" w:hAnsi="Calibri"/>
          <w:sz w:val="22"/>
          <w:szCs w:val="22"/>
        </w:rPr>
        <w:t xml:space="preserve">Every publication that will be released electronically, whether through public electronic release, agency websites, email distribution, or internal intranets, must pass this checklist before the PSR is submitted, or must include a remediation service request.</w:t>
      </w:r>
    </w:p>
    <w:p>
      <w:pPr>
        <w:pStyle w:val="ListParagraph"/>
        <w:numPr>
          <w:ilvl w:val="0"/>
          <w:numId w:val="2"/>
        </w:numPr>
        <w:spacing w:after="80" w:line="276"/>
      </w:pPr>
      <w:r>
        <w:rPr>
          <w:rFonts w:ascii="Calibri" w:cs="Calibri" w:eastAsia="Calibri" w:hAnsi="Calibri"/>
          <w:sz w:val="22"/>
          <w:szCs w:val="22"/>
        </w:rPr>
        <w:t xml:space="preserve">Print only products that will never exist in electronic form may select Not applicable in Section F of the PSR. The liaison makes that determination and is accountable for it. If an electronic version is later requested, the checklist applies at that time.</w:t>
      </w:r>
    </w:p>
    <w:p>
      <w:pPr>
        <w:pStyle w:val="ListParagraph"/>
        <w:numPr>
          <w:ilvl w:val="0"/>
          <w:numId w:val="2"/>
        </w:numPr>
        <w:spacing w:after="80" w:line="276"/>
      </w:pPr>
      <w:r>
        <w:rPr>
          <w:rFonts w:ascii="Calibri" w:cs="Calibri" w:eastAsia="Calibri" w:hAnsi="Calibri"/>
          <w:sz w:val="22"/>
          <w:szCs w:val="22"/>
        </w:rPr>
        <w:t xml:space="preserve">Documents produced by PHD design services are delivered already conforming; the liaison still reviews the delivered file and completes the attestation.</w:t>
      </w:r>
    </w:p>
    <w:p>
      <w:pPr>
        <w:pStyle w:val="ListParagraph"/>
        <w:numPr>
          <w:ilvl w:val="0"/>
          <w:numId w:val="2"/>
        </w:numPr>
        <w:spacing w:after="80" w:line="276"/>
      </w:pPr>
      <w:r>
        <w:rPr>
          <w:rFonts w:ascii="Calibri" w:cs="Calibri" w:eastAsia="Calibri" w:hAnsi="Calibri"/>
          <w:sz w:val="22"/>
          <w:szCs w:val="22"/>
        </w:rPr>
        <w:t xml:space="preserve">Reprints with no changes carry forward the original attestation. Revisions require a new attestation.</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Why the help desk asks for an attestation rather than checking every file</w:t>
            </w:r>
          </w:p>
          <w:p>
            <w:pPr>
              <w:spacing w:after="60" w:line="260"/>
            </w:pPr>
            <w:r>
              <w:rPr>
                <w:rFonts w:ascii="Calibri" w:cs="Calibri" w:eastAsia="Calibri" w:hAnsi="Calibri"/>
                <w:sz w:val="21"/>
                <w:szCs w:val="21"/>
              </w:rPr>
              <w:t xml:space="preserve">Accessibility depends on content decisions that only the author can make correctly: what an image means, which table cells are headers, what a link leads to. The attestation confirms that a person who understands the content has made those decisions. The Digital Publishing Intake coordinator performs a structural validation on top of the attestation, but that validation cannot judge whether alternative text is meaningful.</w:t>
            </w:r>
          </w:p>
        </w:tc>
      </w:tr>
    </w:tbl>
    <w:p>
      <w:pPr>
        <w:spacing w:after="120"/>
      </w:pPr>
      <w:r>
        <w:rPr>
          <w:rFonts w:ascii="Calibri" w:cs="Calibri" w:eastAsia="Calibri" w:hAnsi="Calibri"/>
          <w:sz w:val="22"/>
          <w:szCs w:val="22"/>
        </w:rPr>
        <w:t xml:space="preserve"/>
      </w:r>
    </w:p>
    <w:p>
      <w:pPr>
        <w:pStyle w:val="Heading1"/>
        <w:keepNext/>
        <w:spacing w:after="160" w:before="320"/>
      </w:pPr>
      <w:r>
        <w:t xml:space="preserve">3. How to Use the Checklist</w:t>
      </w:r>
    </w:p>
    <w:p>
      <w:pPr>
        <w:pStyle w:val="ListParagraph"/>
        <w:numPr>
          <w:ilvl w:val="0"/>
          <w:numId w:val="3"/>
        </w:numPr>
        <w:spacing w:after="80" w:line="276"/>
      </w:pPr>
      <w:r>
        <w:rPr>
          <w:rFonts w:ascii="Calibri" w:cs="Calibri" w:eastAsia="Calibri" w:hAnsi="Calibri"/>
          <w:sz w:val="22"/>
          <w:szCs w:val="22"/>
        </w:rPr>
        <w:t xml:space="preserve">Work through Parts A through F in order. Record Pass, Fail, or N/A for each item.</w:t>
      </w:r>
    </w:p>
    <w:p>
      <w:pPr>
        <w:pStyle w:val="ListParagraph"/>
        <w:numPr>
          <w:ilvl w:val="0"/>
          <w:numId w:val="3"/>
        </w:numPr>
        <w:spacing w:after="80" w:line="276"/>
      </w:pPr>
      <w:r>
        <w:rPr>
          <w:rFonts w:ascii="Calibri" w:cs="Calibri" w:eastAsia="Calibri" w:hAnsi="Calibri"/>
          <w:sz w:val="22"/>
          <w:szCs w:val="22"/>
        </w:rPr>
        <w:t xml:space="preserve">Fix every Fail before submission, or request remediation on the PSR. A single Fail on a required item means the document does not conform.</w:t>
      </w:r>
    </w:p>
    <w:p>
      <w:pPr>
        <w:pStyle w:val="ListParagraph"/>
        <w:numPr>
          <w:ilvl w:val="0"/>
          <w:numId w:val="3"/>
        </w:numPr>
        <w:spacing w:after="80" w:line="276"/>
      </w:pPr>
      <w:r>
        <w:rPr>
          <w:rFonts w:ascii="Calibri" w:cs="Calibri" w:eastAsia="Calibri" w:hAnsi="Calibri"/>
          <w:sz w:val="22"/>
          <w:szCs w:val="22"/>
        </w:rPr>
        <w:t xml:space="preserve">Keep the completed checklist with the publication record. The help desk may request it during completeness review or in response to an accessibility complaint.</w:t>
      </w:r>
    </w:p>
    <w:p>
      <w:pPr>
        <w:pStyle w:val="ListParagraph"/>
        <w:numPr>
          <w:ilvl w:val="0"/>
          <w:numId w:val="3"/>
        </w:numPr>
        <w:spacing w:after="80" w:line="276"/>
      </w:pPr>
      <w:r>
        <w:rPr>
          <w:rFonts w:ascii="Calibri" w:cs="Calibri" w:eastAsia="Calibri" w:hAnsi="Calibri"/>
          <w:sz w:val="22"/>
          <w:szCs w:val="22"/>
        </w:rPr>
        <w:t xml:space="preserve">When in doubt about an item, ask the Accessibility Specialist through the help desk before submission. A question asked before proof approval costs nothing; a fix after release costs a new edition.</w:t>
      </w:r>
    </w:p>
    <w:p>
      <w:pPr>
        <w:pStyle w:val="Heading1"/>
        <w:keepNext/>
        <w:spacing w:after="160" w:before="320"/>
      </w:pPr>
      <w:r>
        <w:t xml:space="preserve">4. Part A: Document Properties and Structure</w:t>
      </w:r>
    </w:p>
    <w:p>
      <w:pPr>
        <w:spacing w:after="140" w:line="276"/>
      </w:pPr>
      <w:r>
        <w:rPr>
          <w:rFonts w:ascii="Calibri" w:cs="Calibri" w:eastAsia="Calibri" w:hAnsi="Calibri"/>
          <w:sz w:val="22"/>
          <w:szCs w:val="22"/>
        </w:rPr>
        <w:t xml:space="preserve">Structure is what assistive technology reads. A document that looks fine on screen but has no structure is not accessible.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4118"/>
        <w:gridCol w:w="3182"/>
        <w:gridCol w:w="1123"/>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ID</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Requirement</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 to verify</w:t>
            </w:r>
          </w:p>
        </w:tc>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Result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A1</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title is set in the file properties and matches the publication title</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Open File Properties. The Title field is populated and the document is set to display the title, not the file name</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A2</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language is set</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File Properties, Advanced. Language is set to the primary language of the document (for example English US)</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A3</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document is tagged</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Accessibility checker reports Tagged PDF. Untagged files fail this item</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A4</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Reading order matches the visual order</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Use the Order panel or a screen reader. Headings, body text, sidebars, and captions are announced in a logical sequence</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A5</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Headings use real heading tags in a logical hierarchy</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H1 is used once for the document title; H2 and H3 follow without skipping levels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A6</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Bookmarks are present for documents of more than 20 pages</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Bookmarks panel shows an entry for each major heading and the entries navigate correctly</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A7</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Lists are tagged as lists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Bulleted and numbered lists use list tags rather than paragraphs with symbols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A8</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Artifacts are marked as artifacts</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Running headers, footers, page numbers, and decorative rules are tagged as artifacts so they are not read aloud on every page</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A9</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Page numbers in the file match printed page numbers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Page labels are set so that the viewer shows the same number that is printed on the page</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A10</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file is not encrypted or restricted in a way that blocks assistive technology</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Security settings allow content extraction for accessibility</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bl>
    <w:p>
      <w:pPr>
        <w:spacing w:after="120"/>
      </w:pPr>
      <w:r>
        <w:rPr>
          <w:rFonts w:ascii="Calibri" w:cs="Calibri" w:eastAsia="Calibri" w:hAnsi="Calibri"/>
          <w:sz w:val="22"/>
          <w:szCs w:val="22"/>
        </w:rPr>
        <w:t xml:space="preserve"/>
      </w:r>
    </w:p>
    <w:p>
      <w:pPr>
        <w:pStyle w:val="Heading1"/>
        <w:keepNext/>
        <w:spacing w:after="160" w:before="320"/>
      </w:pPr>
      <w:r>
        <w:t xml:space="preserve">5. Part B: Text and Typography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4118"/>
        <w:gridCol w:w="3182"/>
        <w:gridCol w:w="1123"/>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ID</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Requirement</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 to verify</w:t>
            </w:r>
          </w:p>
        </w:tc>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Result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B1</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Text contrast against its background is at least 4.5 to 1 for normal text and 3 to 1 for large text</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Use a contrast analyzer on body text, headings, captions, and text over images or tinted backgrounds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B2</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Text is real text, not an image of text</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 the text in the viewer. Logos are the only accepted exception and require alternative text</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B3</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Body text is at least 10 point in the electronic file</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House rule for PHD produced publications. Smaller sizes require a justification in the PSR comments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B4</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Text can be resized to 200 percent without loss of content</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Zoom to 200 percent. Content reflows or remains readable without horizontal scrolling in reflow view</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B5</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Abbreviations and acronyms are expanded on first use</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House style; see the Style Quick Reference. Supports comprehension for screen reader users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B6</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Language changes within the text are tagged</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Passages in another language are tagged with that language so pronunciation is correct</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bl>
    <w:p>
      <w:pPr>
        <w:spacing w:after="120"/>
      </w:pPr>
      <w:r>
        <w:rPr>
          <w:rFonts w:ascii="Calibri" w:cs="Calibri" w:eastAsia="Calibri" w:hAnsi="Calibri"/>
          <w:sz w:val="22"/>
          <w:szCs w:val="22"/>
        </w:rPr>
        <w:t xml:space="preserve"/>
      </w:r>
    </w:p>
    <w:p>
      <w:pPr>
        <w:pStyle w:val="Heading1"/>
        <w:keepNext/>
        <w:spacing w:after="160" w:before="320"/>
      </w:pPr>
      <w:r>
        <w:t xml:space="preserve">6. Part C: Images and Graphics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4118"/>
        <w:gridCol w:w="3182"/>
        <w:gridCol w:w="1123"/>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ID</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Requirement</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 to verify</w:t>
            </w:r>
          </w:p>
        </w:tc>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Result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C1</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Every meaningful image has alternative text that conveys its purpose</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Inspect each image in the Tags panel. Alternative text describes what the image communicates, not what it looks like. See Appendix B</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C2</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Decorative images are marked as artifacts</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Images that add no information are tagged as artifacts and have no alternative text</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C3</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Complex images have a long description in the text</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Charts, maps, and diagrams have a text description or data table adjacent to the image, and the alternative text points to it</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C4</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Alternative text does not repeat the caption</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Where a caption exists, the alternative text adds information rather than duplicating it</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C5</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Images of text are avoided</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Same as B2; applies to scanned pages, screenshots of text, and infographics built as flat images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C6</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Charts do not rely on color alone</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Data series are distinguishable by pattern, label, or shape as well as color</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bl>
    <w:p>
      <w:pPr>
        <w:spacing w:after="120"/>
      </w:pPr>
      <w:r>
        <w:rPr>
          <w:rFonts w:ascii="Calibri" w:cs="Calibri" w:eastAsia="Calibri" w:hAnsi="Calibri"/>
          <w:sz w:val="22"/>
          <w:szCs w:val="22"/>
        </w:rPr>
        <w:t xml:space="preserve"/>
      </w:r>
    </w:p>
    <w:p>
      <w:pPr>
        <w:pStyle w:val="Heading1"/>
        <w:keepNext/>
        <w:spacing w:after="160" w:before="320"/>
      </w:pPr>
      <w:r>
        <w:t xml:space="preserve">7. Part D: Tables</w:t>
      </w:r>
    </w:p>
    <w:p>
      <w:pPr>
        <w:spacing w:after="140" w:line="276"/>
      </w:pPr>
      <w:r>
        <w:rPr>
          <w:rFonts w:ascii="Calibri" w:cs="Calibri" w:eastAsia="Calibri" w:hAnsi="Calibri"/>
          <w:sz w:val="22"/>
          <w:szCs w:val="22"/>
        </w:rPr>
        <w:t xml:space="preserve">Tables are the most common source of accessibility failures in Government publications. Keep them simple.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4118"/>
        <w:gridCol w:w="3182"/>
        <w:gridCol w:w="1123"/>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ID</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Requirement</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 to verify</w:t>
            </w:r>
          </w:p>
        </w:tc>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Result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D1</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Tables are used for data, not for layout</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Content laid out in columns for visual reasons is not tagged as a table</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D2</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Header cells are tagged as headers</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Each column and, where applicable, row header uses the TH tag with the correct scope</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D3</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Tables have no merged cells across header rows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Split complex headers into simple ones, or split the table</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D4</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Every cell is tagged and empty cells are handled</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 untagged cells; empty cells contain a non breaking space or are described</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D5</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Tables have a summary or caption when the structure is not obvious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caption or preceding paragraph explains what the table shows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D6</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Tables that span pages repeat the header row</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Repeated header rows are tagged as headers on each page</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bl>
    <w:p>
      <w:pPr>
        <w:spacing w:after="120"/>
      </w:pPr>
      <w:r>
        <w:rPr>
          <w:rFonts w:ascii="Calibri" w:cs="Calibri" w:eastAsia="Calibri" w:hAnsi="Calibri"/>
          <w:sz w:val="22"/>
          <w:szCs w:val="22"/>
        </w:rPr>
        <w:t xml:space="preserve"/>
      </w:r>
    </w:p>
    <w:p>
      <w:pPr>
        <w:pStyle w:val="Heading1"/>
        <w:keepNext/>
        <w:spacing w:after="160" w:before="320"/>
      </w:pPr>
      <w:r>
        <w:t xml:space="preserve">8. Part E: Links, Navigation, and Forms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4118"/>
        <w:gridCol w:w="3182"/>
        <w:gridCol w:w="1123"/>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ID</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Requirement</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 to verify</w:t>
            </w:r>
          </w:p>
        </w:tc>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Result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E1</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Link text describes the destination</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 links reading only click here or more. Full URLs are acceptable in printed publications but should be given a descriptive text alternative in electronic ones</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E2</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Links are tagged as links and are keyboard reachable</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Tab through the document; each link receives focus and activates with Enter</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E3</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 fields are labeled and have tooltips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Each fillable field has a visible label and a tooltip that matches it</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E4</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 tab order follows the visual order</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Tab through the form; focus moves in reading order</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E5</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Required fields are identified in text, not only by color or asterisk</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instruction text states which fields are required</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E6</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Navigation aids are consistent</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table of contents, bookmarks, and running headers agree with each other</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bl>
    <w:p>
      <w:pPr>
        <w:spacing w:after="120"/>
      </w:pPr>
      <w:r>
        <w:rPr>
          <w:rFonts w:ascii="Calibri" w:cs="Calibri" w:eastAsia="Calibri" w:hAnsi="Calibri"/>
          <w:sz w:val="22"/>
          <w:szCs w:val="22"/>
        </w:rPr>
        <w:t xml:space="preserve"/>
      </w:r>
    </w:p>
    <w:p>
      <w:pPr>
        <w:pStyle w:val="Heading1"/>
        <w:keepNext/>
        <w:spacing w:after="160" w:before="320"/>
      </w:pPr>
      <w:r>
        <w:t xml:space="preserve">9. Part F: Color, Motion, and Multimedia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
        <w:gridCol w:w="4118"/>
        <w:gridCol w:w="3182"/>
        <w:gridCol w:w="1123"/>
      </w:tblGrid>
      <w:tr>
        <w:trPr>
          <w:tblHeader/>
        </w:trPr>
        <w:tc>
          <w:tcPr>
            <w:tcW w:type="dxa" w:w="93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ID</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Requirement</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 to verify</w:t>
            </w:r>
          </w:p>
        </w:tc>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Result</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F1</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Color is not the only means of conveying information</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Anything indicated by color (status, category, required field) is also indicated by text, shape, or pattern</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F2</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 content flashes more than three times per second</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Applies to animated content in EPUB or HTML packages</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F3</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Embedded audio has a transcript</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Transcript is included in the document or linked with descriptive link text</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F4</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Embedded video has captions and audio description where needed</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Captions are synchronized; visual information not in the audio track is described</w:t>
            </w:r>
          </w:p>
        </w:tc>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r>
        <w:tc>
          <w:tcPr>
            <w:tcW w:type="dxa" w:w="93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F5</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Multimedia does not autoplay</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User initiates playback</w:t>
            </w:r>
          </w:p>
        </w:tc>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Pass / Fail / N/A</w:t>
            </w:r>
          </w:p>
        </w:tc>
      </w:tr>
    </w:tbl>
    <w:p>
      <w:pPr>
        <w:spacing w:after="120"/>
      </w:pPr>
      <w:r>
        <w:rPr>
          <w:rFonts w:ascii="Calibri" w:cs="Calibri" w:eastAsia="Calibri" w:hAnsi="Calibri"/>
          <w:sz w:val="22"/>
          <w:szCs w:val="22"/>
        </w:rPr>
        <w:t xml:space="preserve"/>
      </w:r>
    </w:p>
    <w:p>
      <w:pPr>
        <w:pStyle w:val="Heading1"/>
        <w:keepNext/>
        <w:spacing w:after="160" w:before="320"/>
      </w:pPr>
      <w:r>
        <w:t xml:space="preserve">10. Testing Methods</w:t>
      </w:r>
    </w:p>
    <w:p>
      <w:pPr>
        <w:pStyle w:val="Heading2"/>
        <w:keepNext/>
        <w:spacing w:after="120" w:before="240"/>
      </w:pPr>
      <w:r>
        <w:t xml:space="preserve">10.1 Automated checks</w:t>
      </w:r>
    </w:p>
    <w:p>
      <w:pPr>
        <w:spacing w:after="140" w:line="276"/>
      </w:pPr>
      <w:r>
        <w:rPr>
          <w:rFonts w:ascii="Calibri" w:cs="Calibri" w:eastAsia="Calibri" w:hAnsi="Calibri"/>
          <w:sz w:val="22"/>
          <w:szCs w:val="22"/>
        </w:rPr>
        <w:t xml:space="preserve">Run the built in accessibility checker in your PDF authoring tool and resolve every reported issue. Automated checkers find missing tags, missing alternative text, and missing document properties reliably. They cannot judge whether alternative text is meaningful, whether reading order makes sense, or whether a table's headers are correct. Treat an automated pass as the beginning of testing, not the end.</w:t>
      </w:r>
    </w:p>
    <w:p>
      <w:pPr>
        <w:pStyle w:val="Heading2"/>
        <w:keepNext/>
        <w:spacing w:after="120" w:before="240"/>
      </w:pPr>
      <w:r>
        <w:t xml:space="preserve">10.2 Manual checks</w:t>
      </w:r>
    </w:p>
    <w:p>
      <w:pPr>
        <w:pStyle w:val="ListParagraph"/>
        <w:numPr>
          <w:ilvl w:val="0"/>
          <w:numId w:val="2"/>
        </w:numPr>
        <w:spacing w:after="80" w:line="276"/>
      </w:pPr>
      <w:r>
        <w:rPr>
          <w:rFonts w:ascii="Calibri" w:cs="Calibri" w:eastAsia="Calibri" w:hAnsi="Calibri"/>
          <w:sz w:val="22"/>
          <w:szCs w:val="22"/>
        </w:rPr>
        <w:t xml:space="preserve">Read the document in reflow view to confirm that reading order and structure make sense without the visual layout.</w:t>
      </w:r>
    </w:p>
    <w:p>
      <w:pPr>
        <w:pStyle w:val="ListParagraph"/>
        <w:numPr>
          <w:ilvl w:val="0"/>
          <w:numId w:val="2"/>
        </w:numPr>
        <w:spacing w:after="80" w:line="276"/>
      </w:pPr>
      <w:r>
        <w:rPr>
          <w:rFonts w:ascii="Calibri" w:cs="Calibri" w:eastAsia="Calibri" w:hAnsi="Calibri"/>
          <w:sz w:val="22"/>
          <w:szCs w:val="22"/>
        </w:rPr>
        <w:t xml:space="preserve">Navigate the document using only the keyboard. Confirm that every link and form field is reachable.</w:t>
      </w:r>
    </w:p>
    <w:p>
      <w:pPr>
        <w:pStyle w:val="ListParagraph"/>
        <w:numPr>
          <w:ilvl w:val="0"/>
          <w:numId w:val="2"/>
        </w:numPr>
        <w:spacing w:after="80" w:line="276"/>
      </w:pPr>
      <w:r>
        <w:rPr>
          <w:rFonts w:ascii="Calibri" w:cs="Calibri" w:eastAsia="Calibri" w:hAnsi="Calibri"/>
          <w:sz w:val="22"/>
          <w:szCs w:val="22"/>
        </w:rPr>
        <w:t xml:space="preserve">Listen to at least the first three pages and one table with a screen reader. Confirm that headings, images, and table headers are announced correctly.</w:t>
      </w:r>
    </w:p>
    <w:p>
      <w:pPr>
        <w:pStyle w:val="ListParagraph"/>
        <w:numPr>
          <w:ilvl w:val="0"/>
          <w:numId w:val="2"/>
        </w:numPr>
        <w:spacing w:after="80" w:line="276"/>
      </w:pPr>
      <w:r>
        <w:rPr>
          <w:rFonts w:ascii="Calibri" w:cs="Calibri" w:eastAsia="Calibri" w:hAnsi="Calibri"/>
          <w:sz w:val="22"/>
          <w:szCs w:val="22"/>
        </w:rPr>
        <w:t xml:space="preserve">Check color contrast on every distinct text and background combination, including text over photographs and tinted callout boxes.</w:t>
      </w:r>
    </w:p>
    <w:p>
      <w:pPr>
        <w:pStyle w:val="ListParagraph"/>
        <w:numPr>
          <w:ilvl w:val="0"/>
          <w:numId w:val="2"/>
        </w:numPr>
        <w:spacing w:after="80" w:line="276"/>
      </w:pPr>
      <w:r>
        <w:rPr>
          <w:rFonts w:ascii="Calibri" w:cs="Calibri" w:eastAsia="Calibri" w:hAnsi="Calibri"/>
          <w:sz w:val="22"/>
          <w:szCs w:val="22"/>
        </w:rPr>
        <w:t xml:space="preserve">Open the bookmarks panel and use it to move through the document.</w:t>
      </w:r>
    </w:p>
    <w:p>
      <w:pPr>
        <w:pStyle w:val="Heading2"/>
        <w:keepNext/>
        <w:spacing w:after="120" w:before="240"/>
      </w:pPr>
      <w:r>
        <w:t xml:space="preserve">10.3 Documenting results</w:t>
      </w:r>
    </w:p>
    <w:p>
      <w:pPr>
        <w:spacing w:after="140" w:line="276"/>
      </w:pPr>
      <w:r>
        <w:rPr>
          <w:rFonts w:ascii="Calibri" w:cs="Calibri" w:eastAsia="Calibri" w:hAnsi="Calibri"/>
          <w:sz w:val="22"/>
          <w:szCs w:val="22"/>
        </w:rPr>
        <w:t xml:space="preserve">Record the tool used, the version, the date, and the name of the person who performed manual checks. Attach the completed checklist to the publication record. For publications with high public visibility, request a written accessibility conformance report from the Accessibility Specialist through the help desk; the fee is listed in the Fee Schedule.</w:t>
      </w:r>
    </w:p>
    <w:p>
      <w:pPr>
        <w:pStyle w:val="Heading1"/>
        <w:keepNext/>
        <w:spacing w:after="160" w:before="320"/>
      </w:pPr>
      <w:r>
        <w:t xml:space="preserve">11. Common Failures and Fixes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2995"/>
        <w:gridCol w:w="3744"/>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Failure</w:t>
            </w:r>
          </w:p>
        </w:tc>
        <w:tc>
          <w:tcPr>
            <w:tcW w:type="dxa" w:w="299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Why it matters</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Fix</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Untagged PDF exported from a design tool</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screen reader reads nothing or reads in the wrong order</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Export with tagging enabled, or use the authoring tool's accessibility export options, then verify tags</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Alternative text that says image or photo</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Conveys nothing about the content</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Rewrite to state what the image communicates. See Appendix B</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Headings styled with bold text instead of heading styles</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 navigation structure for assistive technology</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Apply real heading styles in the source document before export</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Data table built with tabs and spaces</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Reads as one long line of unrelated words</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Rebuild as a real table with header cells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Low contrast gray text on white</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Unreadable for many users, including in bright light</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Darken the text color to meet 4.5 to 1</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Charts that distinguish series by color only</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Indistinguishable for color blind users and in grayscale print</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 patterns, direct labels, or distinct markers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title shows the file name</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document is announced as a file name such as final_v7.pdf</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Set the title property and display the title instead of the file name</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Bookmarks missing on a 150 page report</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 way to move between sections efficiently</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Generate bookmarks from headings on export</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Scanned pages with no text layer</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Nothing to read; also not searchable</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Rebuild from the source file, or apply OCR and then tag and verify</w:t>
            </w:r>
          </w:p>
        </w:tc>
      </w:tr>
    </w:tbl>
    <w:p>
      <w:pPr>
        <w:spacing w:after="120"/>
      </w:pPr>
      <w:r>
        <w:rPr>
          <w:rFonts w:ascii="Calibri" w:cs="Calibri" w:eastAsia="Calibri" w:hAnsi="Calibri"/>
          <w:sz w:val="22"/>
          <w:szCs w:val="22"/>
        </w:rPr>
        <w:t xml:space="preserve"/>
      </w:r>
    </w:p>
    <w:p>
      <w:pPr>
        <w:pStyle w:val="Heading1"/>
        <w:keepNext/>
        <w:spacing w:after="160" w:before="320"/>
      </w:pPr>
      <w:r>
        <w:t xml:space="preserve">12. Accessibility Remediation Service</w:t>
      </w:r>
    </w:p>
    <w:p>
      <w:pPr>
        <w:spacing w:after="140" w:line="276"/>
      </w:pPr>
      <w:r>
        <w:rPr>
          <w:rFonts w:ascii="Calibri" w:cs="Calibri" w:eastAsia="Calibri" w:hAnsi="Calibri"/>
          <w:sz w:val="22"/>
          <w:szCs w:val="22"/>
        </w:rPr>
        <w:t xml:space="preserve">Liaisons who cannot produce a conforming file may request remediation as a service on the PSR. The Accessibility Specialist evaluates the file, estimates the effort, and includes the charge on the cost estimate. Remediation of a tagged PDF is charged per page at the Fee Schedule rate of 4 dollars and 50 cents per page, and a written accessibility conformance report is available for 210 dollars per document. Standard turnaround for remediation is 5 business days for documents up to 100 pages, and it runs in parallel with print production where both are ordered.</w:t>
      </w:r>
    </w:p>
    <w:p>
      <w:pPr>
        <w:spacing w:after="140" w:line="276"/>
      </w:pPr>
      <w:r>
        <w:rPr>
          <w:rFonts w:ascii="Calibri" w:cs="Calibri" w:eastAsia="Calibri" w:hAnsi="Calibri"/>
          <w:sz w:val="22"/>
          <w:szCs w:val="22"/>
        </w:rPr>
        <w:t xml:space="preserve">Remediation improves structure, tags, properties, and reading order. It does not rewrite content, redesign charts, or add captions to video; those changes require the agency's participation and are scoped separately.</w:t>
      </w:r>
    </w:p>
    <w:p>
      <w:pPr>
        <w:pStyle w:val="Heading1"/>
        <w:keepNext/>
        <w:spacing w:after="160" w:before="320"/>
      </w:pPr>
      <w:r>
        <w:t xml:space="preserve">Appendix A: Attestation Statement</w:t>
      </w:r>
    </w:p>
    <w:p>
      <w:pPr>
        <w:spacing w:after="140" w:line="276"/>
      </w:pPr>
      <w:r>
        <w:rPr>
          <w:rFonts w:ascii="Calibri" w:cs="Calibri" w:eastAsia="Calibri" w:hAnsi="Calibri"/>
          <w:sz w:val="22"/>
          <w:szCs w:val="22"/>
        </w:rPr>
        <w:t xml:space="preserve">The following statement is recorded when a liaison checks the Section 508 attestation box in Section F of the PSR.</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Attestation</w:t>
            </w:r>
          </w:p>
          <w:p>
            <w:pPr>
              <w:spacing w:after="60" w:line="260"/>
            </w:pPr>
            <w:r>
              <w:rPr>
                <w:rFonts w:ascii="Calibri" w:cs="Calibri" w:eastAsia="Calibri" w:hAnsi="Calibri"/>
                <w:sz w:val="21"/>
                <w:szCs w:val="21"/>
              </w:rPr>
              <w:t xml:space="preserve">I attest that the attached file has been evaluated against the Section 508 Accessibility Checklist for Publications (GPO-PHD-003), that every required item has a result of Pass or Not applicable, and that the completed checklist is retained in the publication record. I understand that the agency remains responsible for the accessibility of this publication.</w:t>
            </w:r>
          </w:p>
        </w:tc>
      </w:tr>
    </w:tbl>
    <w:p>
      <w:pPr>
        <w:spacing w:after="120"/>
      </w:pPr>
      <w:r>
        <w:rPr>
          <w:rFonts w:ascii="Calibri" w:cs="Calibri" w:eastAsia="Calibri" w:hAnsi="Calibri"/>
          <w:sz w:val="22"/>
          <w:szCs w:val="22"/>
        </w:rPr>
        <w:t xml:space="preserve"/>
      </w:r>
    </w:p>
    <w:p>
      <w:pPr>
        <w:pStyle w:val="Heading1"/>
        <w:keepNext/>
        <w:spacing w:after="160" w:before="320"/>
      </w:pPr>
      <w:r>
        <w:t xml:space="preserve">Appendix B: Writing Alternative Text</w:t>
      </w:r>
    </w:p>
    <w:p>
      <w:pPr>
        <w:spacing w:after="140" w:line="276"/>
      </w:pPr>
      <w:r>
        <w:rPr>
          <w:rFonts w:ascii="Calibri" w:cs="Calibri" w:eastAsia="Calibri" w:hAnsi="Calibri"/>
          <w:sz w:val="22"/>
          <w:szCs w:val="22"/>
        </w:rPr>
        <w:t xml:space="preserve">Alternative text is the single most common point of failure and the one that automated tools cannot fix. Use these rules.</w:t>
      </w:r>
    </w:p>
    <w:p>
      <w:pPr>
        <w:pStyle w:val="ListParagraph"/>
        <w:numPr>
          <w:ilvl w:val="0"/>
          <w:numId w:val="4"/>
        </w:numPr>
        <w:spacing w:after="80" w:line="276"/>
      </w:pPr>
      <w:r>
        <w:rPr>
          <w:rFonts w:ascii="Calibri" w:cs="Calibri" w:eastAsia="Calibri" w:hAnsi="Calibri"/>
          <w:sz w:val="22"/>
          <w:szCs w:val="22"/>
        </w:rPr>
        <w:t xml:space="preserve">State the purpose of the image in the context of the surrounding text. Ask what a reader would miss if the image were removed, and write that.</w:t>
      </w:r>
    </w:p>
    <w:p>
      <w:pPr>
        <w:pStyle w:val="ListParagraph"/>
        <w:numPr>
          <w:ilvl w:val="0"/>
          <w:numId w:val="4"/>
        </w:numPr>
        <w:spacing w:after="80" w:line="276"/>
      </w:pPr>
      <w:r>
        <w:rPr>
          <w:rFonts w:ascii="Calibri" w:cs="Calibri" w:eastAsia="Calibri" w:hAnsi="Calibri"/>
          <w:sz w:val="22"/>
          <w:szCs w:val="22"/>
        </w:rPr>
        <w:t xml:space="preserve">Keep it short. One or two sentences is usually enough. Put longer descriptions in the body text and reference them.</w:t>
      </w:r>
    </w:p>
    <w:p>
      <w:pPr>
        <w:pStyle w:val="ListParagraph"/>
        <w:numPr>
          <w:ilvl w:val="0"/>
          <w:numId w:val="4"/>
        </w:numPr>
        <w:spacing w:after="80" w:line="276"/>
      </w:pPr>
      <w:r>
        <w:rPr>
          <w:rFonts w:ascii="Calibri" w:cs="Calibri" w:eastAsia="Calibri" w:hAnsi="Calibri"/>
          <w:sz w:val="22"/>
          <w:szCs w:val="22"/>
        </w:rPr>
        <w:t xml:space="preserve">Do not begin with image of or picture of. Screen readers already announce that the element is a graphic.</w:t>
      </w:r>
    </w:p>
    <w:p>
      <w:pPr>
        <w:pStyle w:val="ListParagraph"/>
        <w:numPr>
          <w:ilvl w:val="0"/>
          <w:numId w:val="4"/>
        </w:numPr>
        <w:spacing w:after="80" w:line="276"/>
      </w:pPr>
      <w:r>
        <w:rPr>
          <w:rFonts w:ascii="Calibri" w:cs="Calibri" w:eastAsia="Calibri" w:hAnsi="Calibri"/>
          <w:sz w:val="22"/>
          <w:szCs w:val="22"/>
        </w:rPr>
        <w:t xml:space="preserve">For charts, state the type of chart, what it measures, and the key finding. For example: Bar chart of annual print volume from 2021 to 2025, showing a decline from 41 million to 27 million pages.</w:t>
      </w:r>
    </w:p>
    <w:p>
      <w:pPr>
        <w:pStyle w:val="ListParagraph"/>
        <w:numPr>
          <w:ilvl w:val="0"/>
          <w:numId w:val="4"/>
        </w:numPr>
        <w:spacing w:after="80" w:line="276"/>
      </w:pPr>
      <w:r>
        <w:rPr>
          <w:rFonts w:ascii="Calibri" w:cs="Calibri" w:eastAsia="Calibri" w:hAnsi="Calibri"/>
          <w:sz w:val="22"/>
          <w:szCs w:val="22"/>
        </w:rPr>
        <w:t xml:space="preserve">For photographs of people, describe what is happening, not who someone appears to be, unless the identity is the point.</w:t>
      </w:r>
    </w:p>
    <w:p>
      <w:pPr>
        <w:pStyle w:val="ListParagraph"/>
        <w:numPr>
          <w:ilvl w:val="0"/>
          <w:numId w:val="4"/>
        </w:numPr>
        <w:spacing w:after="80" w:line="276"/>
      </w:pPr>
      <w:r>
        <w:rPr>
          <w:rFonts w:ascii="Calibri" w:cs="Calibri" w:eastAsia="Calibri" w:hAnsi="Calibri"/>
          <w:sz w:val="22"/>
          <w:szCs w:val="22"/>
        </w:rPr>
        <w:t xml:space="preserve">For logos and seals, give the name of the organization. For the GPO seal, the alternative text is Seal of the U.S. Government Publishing Office.</w:t>
      </w:r>
    </w:p>
    <w:p>
      <w:pPr>
        <w:pStyle w:val="ListParagraph"/>
        <w:numPr>
          <w:ilvl w:val="0"/>
          <w:numId w:val="4"/>
        </w:numPr>
        <w:spacing w:after="80" w:line="276"/>
      </w:pPr>
      <w:r>
        <w:rPr>
          <w:rFonts w:ascii="Calibri" w:cs="Calibri" w:eastAsia="Calibri" w:hAnsi="Calibri"/>
          <w:sz w:val="22"/>
          <w:szCs w:val="22"/>
        </w:rPr>
        <w:t xml:space="preserve">For decorative images, provide no alternative text and mark the image as an artifact.</w:t>
      </w:r>
    </w:p>
    <w:p>
      <w:pPr>
        <w:pStyle w:val="ListParagraph"/>
        <w:numPr>
          <w:ilvl w:val="0"/>
          <w:numId w:val="4"/>
        </w:numPr>
        <w:spacing w:after="80" w:line="276"/>
      </w:pPr>
      <w:r>
        <w:rPr>
          <w:rFonts w:ascii="Calibri" w:cs="Calibri" w:eastAsia="Calibri" w:hAnsi="Calibri"/>
          <w:sz w:val="22"/>
          <w:szCs w:val="22"/>
        </w:rPr>
        <w:t xml:space="preserve">Do not repeat the caption. If the caption already explains the image, the alternative text can be brief and refer to it.</w:t>
      </w:r>
    </w:p>
    <w:p>
      <w:pPr>
        <w:spacing w:after="140" w:line="276"/>
      </w:pPr>
      <w:r>
        <w:rPr>
          <w:rFonts w:ascii="Calibri" w:cs="Calibri" w:eastAsia="Calibri" w:hAnsi="Calibri"/>
          <w:sz w:val="22"/>
          <w:szCs w:val="22"/>
        </w:rPr>
        <w:t xml:space="preserve">Examples of weak and strong alternative text for the same image: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7020"/>
      </w:tblGrid>
      <w:tr>
        <w:trPr>
          <w:tblHeader/>
        </w:trPr>
        <w:tc>
          <w:tcPr>
            <w:tcW w:type="dxa" w:w="234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Weak</w:t>
            </w:r>
          </w:p>
        </w:tc>
        <w:tc>
          <w:tcPr>
            <w:tcW w:type="dxa" w:w="702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Strong</w:t>
            </w:r>
          </w:p>
        </w:tc>
      </w:tr>
      <w:tr>
        <w:tc>
          <w:tcPr>
            <w:tcW w:type="dxa" w:w="234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Chart</w:t>
            </w:r>
          </w:p>
        </w:tc>
        <w:tc>
          <w:tcPr>
            <w:tcW w:type="dxa" w:w="702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Line chart showing help desk ticket volume by month in fiscal year 2026, rising from 640 in October to a peak of 1,120 in March</w:t>
            </w:r>
          </w:p>
        </w:tc>
      </w:tr>
      <w:tr>
        <w:tc>
          <w:tcPr>
            <w:tcW w:type="dxa" w:w="234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Photo of building</w:t>
            </w:r>
          </w:p>
        </w:tc>
        <w:tc>
          <w:tcPr>
            <w:tcW w:type="dxa" w:w="702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Front entrance of the GPO North Capitol Street building with the Customer Services counter sign visible</w:t>
            </w:r>
          </w:p>
        </w:tc>
      </w:tr>
      <w:tr>
        <w:tc>
          <w:tcPr>
            <w:tcW w:type="dxa" w:w="234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Diagram</w:t>
            </w:r>
          </w:p>
        </w:tc>
        <w:tc>
          <w:tcPr>
            <w:tcW w:type="dxa" w:w="702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Flow diagram of the PSR process in five steps: submit, completeness review, cost estimate, proof approval, production</w:t>
            </w:r>
          </w:p>
        </w:tc>
      </w:tr>
      <w:tr>
        <w:tc>
          <w:tcPr>
            <w:tcW w:type="dxa" w:w="234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Screenshot</w:t>
            </w:r>
          </w:p>
        </w:tc>
        <w:tc>
          <w:tcPr>
            <w:tcW w:type="dxa" w:w="702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PHD Service Portal PSR form, Section E, showing the three service level options Standard, Priority, and Rush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GPO Publications Help Desk  |  Training sample, fictional content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GPO-PHD-003  |  Section 508 Accessibility Checklist for Publications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508 Accessibility Checklist for Publications</dc:title>
  <dc:creator>GPO Publications Help Desk</dc:creator>
  <dc:description>GPO-PHD-003</dc:description>
  <cp:lastModifiedBy>Un-named</cp:lastModifiedBy>
  <cp:revision>1</cp:revision>
  <dcterms:created xsi:type="dcterms:W3CDTF">2026-09-29T17:50:01.529Z</dcterms:created>
  <dcterms:modified xsi:type="dcterms:W3CDTF">2026-09-29T17:50:01.529Z</dcterms:modified>
</cp:coreProperties>
</file>

<file path=docProps/custom.xml><?xml version="1.0" encoding="utf-8"?>
<Properties xmlns="http://schemas.openxmlformats.org/officeDocument/2006/custom-properties" xmlns:vt="http://schemas.openxmlformats.org/officeDocument/2006/docPropsVTypes"/>
</file>