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AC41" w14:textId="77777777" w:rsidR="00CE4557" w:rsidRDefault="008C2C6E">
      <w:pPr>
        <w:spacing w:after="40"/>
      </w:pPr>
      <w:proofErr w:type="gramStart"/>
      <w:r>
        <w:rPr>
          <w:b/>
          <w:bCs/>
          <w:color w:val="C8102E"/>
          <w:sz w:val="16"/>
          <w:szCs w:val="16"/>
        </w:rPr>
        <w:t>GKFG  ·</w:t>
      </w:r>
      <w:proofErr w:type="gramEnd"/>
      <w:r>
        <w:rPr>
          <w:b/>
          <w:bCs/>
          <w:color w:val="C8102E"/>
          <w:sz w:val="16"/>
          <w:szCs w:val="16"/>
        </w:rPr>
        <w:t xml:space="preserve">  SESSION </w:t>
      </w:r>
      <w:proofErr w:type="gramStart"/>
      <w:r>
        <w:rPr>
          <w:b/>
          <w:bCs/>
          <w:color w:val="C8102E"/>
          <w:sz w:val="16"/>
          <w:szCs w:val="16"/>
        </w:rPr>
        <w:t>3  ·</w:t>
      </w:r>
      <w:proofErr w:type="gramEnd"/>
      <w:r>
        <w:rPr>
          <w:b/>
          <w:bCs/>
          <w:color w:val="C8102E"/>
          <w:sz w:val="16"/>
          <w:szCs w:val="16"/>
        </w:rPr>
        <w:t xml:space="preserve">  MODULE </w:t>
      </w:r>
      <w:proofErr w:type="gramStart"/>
      <w:r>
        <w:rPr>
          <w:b/>
          <w:bCs/>
          <w:color w:val="C8102E"/>
          <w:sz w:val="16"/>
          <w:szCs w:val="16"/>
        </w:rPr>
        <w:t>15  |</w:t>
      </w:r>
      <w:proofErr w:type="gramEnd"/>
      <w:r>
        <w:rPr>
          <w:b/>
          <w:bCs/>
          <w:color w:val="C8102E"/>
          <w:sz w:val="16"/>
          <w:szCs w:val="16"/>
        </w:rPr>
        <w:t xml:space="preserve">  </w:t>
      </w:r>
      <w:r>
        <w:rPr>
          <w:b/>
          <w:bCs/>
          <w:color w:val="1A1A1A"/>
        </w:rPr>
        <w:t xml:space="preserve">Enterprise Alignment </w:t>
      </w:r>
      <w:proofErr w:type="gramStart"/>
      <w:r>
        <w:rPr>
          <w:b/>
          <w:bCs/>
          <w:color w:val="1A1A1A"/>
        </w:rPr>
        <w:t>Map  —</w:t>
      </w:r>
      <w:proofErr w:type="gramEnd"/>
      <w:r>
        <w:rPr>
          <w:b/>
          <w:bCs/>
          <w:color w:val="1A1A1A"/>
        </w:rPr>
        <w:t xml:space="preserve">  Table Synthesis &amp; Read-Out Worksheet</w:t>
      </w:r>
    </w:p>
    <w:p w14:paraId="016F2178" w14:textId="77777777" w:rsidR="00CE4557" w:rsidRDefault="00CE4557">
      <w:pPr>
        <w:pBdr>
          <w:bottom w:val="single" w:sz="10" w:space="4" w:color="C8102E"/>
        </w:pBdr>
        <w:spacing w:after="12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520"/>
        <w:gridCol w:w="1440"/>
        <w:gridCol w:w="2520"/>
        <w:gridCol w:w="1800"/>
        <w:gridCol w:w="3240"/>
      </w:tblGrid>
      <w:tr w:rsidR="00CE4557" w14:paraId="1C982D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A2A1" w14:textId="77777777" w:rsidR="00CE4557" w:rsidRDefault="008C2C6E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Table #</w:t>
            </w:r>
          </w:p>
        </w:tc>
        <w:tc>
          <w:tcPr>
            <w:tcW w:w="25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D082" w14:textId="77777777" w:rsidR="00CE4557" w:rsidRDefault="00CE4557"/>
        </w:tc>
        <w:tc>
          <w:tcPr>
            <w:tcW w:w="14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DE4A" w14:textId="77777777" w:rsidR="00CE4557" w:rsidRDefault="008C2C6E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Presenter</w:t>
            </w:r>
          </w:p>
        </w:tc>
        <w:tc>
          <w:tcPr>
            <w:tcW w:w="25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6A96" w14:textId="77777777" w:rsidR="00CE4557" w:rsidRDefault="00CE4557"/>
        </w:tc>
        <w:tc>
          <w:tcPr>
            <w:tcW w:w="1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F50D" w14:textId="77777777" w:rsidR="00CE4557" w:rsidRDefault="008C2C6E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Functions at Table</w:t>
            </w:r>
          </w:p>
        </w:tc>
        <w:tc>
          <w:tcPr>
            <w:tcW w:w="324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D786" w14:textId="77777777" w:rsidR="00CE4557" w:rsidRDefault="00CE4557"/>
        </w:tc>
      </w:tr>
    </w:tbl>
    <w:p w14:paraId="15214679" w14:textId="77777777" w:rsidR="00CE4557" w:rsidRDefault="00CE4557">
      <w:pPr>
        <w:spacing w:before="120" w:after="12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CE4557" w14:paraId="2277C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4A41" w14:textId="77777777" w:rsidR="00CE4557" w:rsidRDefault="008C2C6E">
            <w:r>
              <w:rPr>
                <w:b/>
                <w:bCs/>
                <w:color w:val="FFFFFF"/>
                <w:sz w:val="18"/>
                <w:szCs w:val="18"/>
              </w:rPr>
              <w:t>1. Build the Grid (20 min)</w:t>
            </w:r>
          </w:p>
        </w:tc>
        <w:tc>
          <w:tcPr>
            <w:tcW w:w="43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5F3A" w14:textId="77777777" w:rsidR="00CE4557" w:rsidRDefault="008C2C6E">
            <w:r>
              <w:rPr>
                <w:b/>
                <w:bCs/>
                <w:color w:val="FFFFFF"/>
                <w:sz w:val="18"/>
                <w:szCs w:val="18"/>
              </w:rPr>
              <w:t>2. Choose Your Top Gap (3 min)</w:t>
            </w:r>
          </w:p>
        </w:tc>
        <w:tc>
          <w:tcPr>
            <w:tcW w:w="43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1614" w14:textId="77777777" w:rsidR="00CE4557" w:rsidRDefault="008C2C6E">
            <w:r>
              <w:rPr>
                <w:b/>
                <w:bCs/>
                <w:color w:val="FFFFFF"/>
                <w:sz w:val="18"/>
                <w:szCs w:val="18"/>
              </w:rPr>
              <w:t>3. Prepare to Read Out (90 sec)</w:t>
            </w:r>
          </w:p>
        </w:tc>
      </w:tr>
      <w:tr w:rsidR="00CE4557" w14:paraId="77646E8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93E5" w14:textId="77777777" w:rsidR="00CE4557" w:rsidRDefault="008C2C6E">
            <w:r>
              <w:rPr>
                <w:color w:val="1A1A1A"/>
                <w:sz w:val="16"/>
                <w:szCs w:val="16"/>
              </w:rPr>
              <w:t xml:space="preserve">Mark each off-diagonal cell with ONE of ✓ ◐ </w:t>
            </w:r>
            <w:proofErr w:type="gramStart"/>
            <w:r>
              <w:rPr>
                <w:color w:val="1A1A1A"/>
                <w:sz w:val="16"/>
                <w:szCs w:val="16"/>
              </w:rPr>
              <w:t>✗</w:t>
            </w:r>
            <w:r>
              <w:rPr>
                <w:color w:val="1A1A1A"/>
                <w:sz w:val="16"/>
                <w:szCs w:val="16"/>
              </w:rPr>
              <w:t xml:space="preserve"> ?</w:t>
            </w:r>
            <w:proofErr w:type="gramEnd"/>
            <w:r>
              <w:rPr>
                <w:color w:val="1A1A1A"/>
                <w:sz w:val="16"/>
                <w:szCs w:val="16"/>
              </w:rPr>
              <w:t>. Row = function that NEEDS data. Column = function that PROVIDES it. Honesty over completeness. The '?' is your friend.</w:t>
            </w:r>
          </w:p>
        </w:tc>
        <w:tc>
          <w:tcPr>
            <w:tcW w:w="43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AF41" w14:textId="77777777" w:rsidR="00CE4557" w:rsidRDefault="008C2C6E">
            <w:r>
              <w:rPr>
                <w:color w:val="1A1A1A"/>
                <w:sz w:val="16"/>
                <w:szCs w:val="16"/>
              </w:rPr>
              <w:t xml:space="preserve">Of cells marked ◐, ✗, </w:t>
            </w:r>
            <w:proofErr w:type="gramStart"/>
            <w:r>
              <w:rPr>
                <w:color w:val="1A1A1A"/>
                <w:sz w:val="16"/>
                <w:szCs w:val="16"/>
              </w:rPr>
              <w:t>or ?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— which ONE matters most to GKFG enterprise outcomes? Strategic significance, not size. Circle it on the grid.</w:t>
            </w:r>
          </w:p>
        </w:tc>
        <w:tc>
          <w:tcPr>
            <w:tcW w:w="432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1C23" w14:textId="77777777" w:rsidR="00CE4557" w:rsidRDefault="008C2C6E">
            <w:r>
              <w:rPr>
                <w:color w:val="1A1A1A"/>
                <w:sz w:val="16"/>
                <w:szCs w:val="16"/>
              </w:rPr>
              <w:t xml:space="preserve">Complete the Read-Out block on page 2. Choose the presenter. Practice once. </w:t>
            </w:r>
            <w:proofErr w:type="gramStart"/>
            <w:r>
              <w:rPr>
                <w:color w:val="1A1A1A"/>
                <w:sz w:val="16"/>
                <w:szCs w:val="16"/>
              </w:rPr>
              <w:t>Watch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the visible timer — 90 seconds is the constraint.</w:t>
            </w:r>
          </w:p>
        </w:tc>
      </w:tr>
    </w:tbl>
    <w:p w14:paraId="62F084E9" w14:textId="77777777" w:rsidR="00CE4557" w:rsidRDefault="00CE4557">
      <w:pPr>
        <w:spacing w:before="120" w:after="120"/>
      </w:pPr>
    </w:p>
    <w:p w14:paraId="4027B915" w14:textId="77777777" w:rsidR="00CE4557" w:rsidRDefault="008C2C6E">
      <w:pPr>
        <w:spacing w:before="80" w:after="80"/>
      </w:pPr>
      <w:r>
        <w:rPr>
          <w:b/>
          <w:bCs/>
          <w:color w:val="C8102E"/>
          <w:sz w:val="24"/>
          <w:szCs w:val="24"/>
        </w:rPr>
        <w:t>The Alignment Grid — Table Master View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CE4557" w14:paraId="0EE2E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43DAF" w14:textId="77777777" w:rsidR="00CE4557" w:rsidRDefault="008C2C6E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16"/>
                <w:szCs w:val="16"/>
              </w:rPr>
              <w:t>Row needs from →</w:t>
            </w:r>
          </w:p>
          <w:p w14:paraId="0AEF415D" w14:textId="77777777" w:rsidR="00CE4557" w:rsidRDefault="008C2C6E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16"/>
                <w:szCs w:val="16"/>
              </w:rPr>
              <w:t>↓ Column provides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B37A6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Banking</w:t>
            </w:r>
          </w:p>
          <w:p w14:paraId="1E828AE3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(FGB)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6E70E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Insurance</w:t>
            </w:r>
          </w:p>
          <w:p w14:paraId="36AACD97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(GKGI)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DFAF6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Money Services</w:t>
            </w:r>
          </w:p>
          <w:p w14:paraId="34B198CB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(GKMS /</w:t>
            </w:r>
          </w:p>
          <w:p w14:paraId="1C3F6D07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GK One)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671BF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Risk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67BCF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Compliance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8A2B8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Technology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7439D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HR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99E8D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Finance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449C3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Customer</w:t>
            </w:r>
          </w:p>
          <w:p w14:paraId="475E7CB4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Experience</w:t>
            </w:r>
          </w:p>
        </w:tc>
      </w:tr>
      <w:tr w:rsidR="00CE4557" w14:paraId="74D9D11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2E231DA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Banking</w:t>
            </w:r>
          </w:p>
          <w:p w14:paraId="2A9F5901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(FGB)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E2648EA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DC812C5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8500A2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76245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5DD1A3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40297D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8480F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F556F49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9B0349" w14:textId="77777777" w:rsidR="00CE4557" w:rsidRDefault="00CE4557">
            <w:pPr>
              <w:jc w:val="center"/>
            </w:pPr>
          </w:p>
        </w:tc>
      </w:tr>
      <w:tr w:rsidR="00CE4557" w14:paraId="2CF9A6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3379428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Insurance</w:t>
            </w:r>
          </w:p>
          <w:p w14:paraId="663BA7E8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(GKGI)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A56645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51299F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B6C0AF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0AC03C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E7D7C4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15E917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9BF8C3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A32FC7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6C9E17" w14:textId="77777777" w:rsidR="00CE4557" w:rsidRDefault="00CE4557">
            <w:pPr>
              <w:jc w:val="center"/>
            </w:pPr>
          </w:p>
        </w:tc>
      </w:tr>
      <w:tr w:rsidR="00CE4557" w14:paraId="1C184F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0644ECA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Money Services</w:t>
            </w:r>
          </w:p>
          <w:p w14:paraId="232F5DD9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(GKMS /</w:t>
            </w:r>
          </w:p>
          <w:p w14:paraId="6B3005BA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GK One)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58AC21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D035B1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A8C0FC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005CC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F471AB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B9A77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5AE4FD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0F8684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A8502A" w14:textId="77777777" w:rsidR="00CE4557" w:rsidRDefault="00CE4557">
            <w:pPr>
              <w:jc w:val="center"/>
            </w:pPr>
          </w:p>
        </w:tc>
      </w:tr>
      <w:tr w:rsidR="00CE4557" w14:paraId="7576C5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BB923B6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Risk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9BF394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DC5559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C31658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3CEDBC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790EE0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3C8F74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581415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073348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1474034" w14:textId="77777777" w:rsidR="00CE4557" w:rsidRDefault="00CE4557">
            <w:pPr>
              <w:jc w:val="center"/>
            </w:pPr>
          </w:p>
        </w:tc>
      </w:tr>
      <w:tr w:rsidR="00CE4557" w14:paraId="3721D22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88BA125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Compliance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B1F3F6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E9174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2FFD9B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20D6EF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E26E70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B3697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E215E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703689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E8EEE6" w14:textId="77777777" w:rsidR="00CE4557" w:rsidRDefault="00CE4557">
            <w:pPr>
              <w:jc w:val="center"/>
            </w:pPr>
          </w:p>
        </w:tc>
      </w:tr>
      <w:tr w:rsidR="00CE4557" w14:paraId="7B8E91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7892CBE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Technology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863C6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C925C6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BAE04B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3B5C0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F46A75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8EF89E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E4A5D4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BAAD73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9D0326" w14:textId="77777777" w:rsidR="00CE4557" w:rsidRDefault="00CE4557">
            <w:pPr>
              <w:jc w:val="center"/>
            </w:pPr>
          </w:p>
        </w:tc>
      </w:tr>
      <w:tr w:rsidR="00CE4557" w14:paraId="54FF132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778C2D8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HR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D79622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A78300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8595903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B8A2E8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4E5773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7DC751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54680A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27F39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B9BFC7" w14:textId="77777777" w:rsidR="00CE4557" w:rsidRDefault="00CE4557">
            <w:pPr>
              <w:jc w:val="center"/>
            </w:pPr>
          </w:p>
        </w:tc>
      </w:tr>
      <w:tr w:rsidR="00CE4557" w14:paraId="6DE6106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88F960A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Finance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7BDEAB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1A0238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D3C562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480C6F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011AAE9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D6630A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A271E4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F809F3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A28C1D" w14:textId="77777777" w:rsidR="00CE4557" w:rsidRDefault="00CE4557">
            <w:pPr>
              <w:jc w:val="center"/>
            </w:pPr>
          </w:p>
        </w:tc>
      </w:tr>
      <w:tr w:rsidR="00CE4557" w14:paraId="4F4F465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E0FE70E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Customer</w:t>
            </w:r>
          </w:p>
          <w:p w14:paraId="331FE15F" w14:textId="77777777" w:rsidR="00CE4557" w:rsidRDefault="008C2C6E">
            <w:r>
              <w:rPr>
                <w:b/>
                <w:bCs/>
                <w:color w:val="1A1A1A"/>
                <w:sz w:val="18"/>
                <w:szCs w:val="18"/>
              </w:rPr>
              <w:t>Experience</w:t>
            </w: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915D8D1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2BCBE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3B228E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A98B29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F4C7B1D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1BCB7F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5A974F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6B992D" w14:textId="77777777" w:rsidR="00CE4557" w:rsidRDefault="00CE4557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0C0C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E02744" w14:textId="77777777" w:rsidR="00CE4557" w:rsidRDefault="008C2C6E">
            <w:pPr>
              <w:jc w:val="center"/>
            </w:pPr>
            <w:r>
              <w:rPr>
                <w:b/>
                <w:bCs/>
                <w:color w:val="707070"/>
              </w:rPr>
              <w:t>—</w:t>
            </w:r>
          </w:p>
        </w:tc>
      </w:tr>
    </w:tbl>
    <w:p w14:paraId="2F49CA33" w14:textId="77777777" w:rsidR="00CE4557" w:rsidRDefault="00CE4557">
      <w:pPr>
        <w:sectPr w:rsidR="00CE4557">
          <w:headerReference w:type="default" r:id="rId7"/>
          <w:footerReference w:type="default" r:id="rId8"/>
          <w:pgSz w:w="15840" w:h="12240" w:orient="landscape"/>
          <w:pgMar w:top="1080" w:right="1440" w:bottom="1080" w:left="1440" w:header="708" w:footer="708" w:gutter="0"/>
          <w:cols w:space="720"/>
          <w:docGrid w:linePitch="360"/>
        </w:sectPr>
      </w:pPr>
    </w:p>
    <w:p w14:paraId="3CDEDD85" w14:textId="77777777" w:rsidR="00CE4557" w:rsidRDefault="008C2C6E">
      <w:pPr>
        <w:spacing w:after="60"/>
      </w:pPr>
      <w:r>
        <w:rPr>
          <w:b/>
          <w:bCs/>
          <w:color w:val="C8102E"/>
          <w:sz w:val="18"/>
          <w:szCs w:val="18"/>
        </w:rPr>
        <w:lastRenderedPageBreak/>
        <w:t xml:space="preserve">GKFG DATA-DRIVEN DECISION-MAKING </w:t>
      </w:r>
      <w:proofErr w:type="gramStart"/>
      <w:r>
        <w:rPr>
          <w:b/>
          <w:bCs/>
          <w:color w:val="C8102E"/>
          <w:sz w:val="18"/>
          <w:szCs w:val="18"/>
        </w:rPr>
        <w:t>PROGRAM  |</w:t>
      </w:r>
      <w:proofErr w:type="gramEnd"/>
      <w:r>
        <w:rPr>
          <w:b/>
          <w:bCs/>
          <w:color w:val="C8102E"/>
          <w:sz w:val="18"/>
          <w:szCs w:val="18"/>
        </w:rPr>
        <w:t xml:space="preserve">  SESSION </w:t>
      </w:r>
      <w:proofErr w:type="gramStart"/>
      <w:r>
        <w:rPr>
          <w:b/>
          <w:bCs/>
          <w:color w:val="C8102E"/>
          <w:sz w:val="18"/>
          <w:szCs w:val="18"/>
        </w:rPr>
        <w:t>3  |</w:t>
      </w:r>
      <w:proofErr w:type="gramEnd"/>
      <w:r>
        <w:rPr>
          <w:b/>
          <w:bCs/>
          <w:color w:val="C8102E"/>
          <w:sz w:val="18"/>
          <w:szCs w:val="18"/>
        </w:rPr>
        <w:t xml:space="preserve">  MODULE 15</w:t>
      </w:r>
    </w:p>
    <w:p w14:paraId="4CE50CBC" w14:textId="77777777" w:rsidR="00CE4557" w:rsidRDefault="008C2C6E">
      <w:pPr>
        <w:spacing w:after="60"/>
      </w:pPr>
      <w:r>
        <w:rPr>
          <w:b/>
          <w:bCs/>
          <w:color w:val="1A1A1A"/>
          <w:sz w:val="36"/>
          <w:szCs w:val="36"/>
        </w:rPr>
        <w:t>Read-Out &amp; Strategic Triage</w:t>
      </w:r>
    </w:p>
    <w:p w14:paraId="0A2664D6" w14:textId="77777777" w:rsidR="00CE4557" w:rsidRDefault="008C2C6E">
      <w:pPr>
        <w:spacing w:after="240"/>
      </w:pPr>
      <w:r>
        <w:rPr>
          <w:i/>
          <w:iCs/>
          <w:color w:val="555555"/>
        </w:rPr>
        <w:t>Table Synthesis Worksheet — Page 2</w:t>
      </w:r>
    </w:p>
    <w:p w14:paraId="7DF725BA" w14:textId="77777777" w:rsidR="00CE4557" w:rsidRDefault="00CE4557">
      <w:pPr>
        <w:pBdr>
          <w:bottom w:val="single" w:sz="12" w:space="6" w:color="C8102E"/>
        </w:pBdr>
        <w:spacing w:after="200"/>
      </w:pPr>
    </w:p>
    <w:p w14:paraId="0D6F556C" w14:textId="77777777" w:rsidR="00CE4557" w:rsidRDefault="008C2C6E">
      <w:pPr>
        <w:pStyle w:val="Heading2"/>
        <w:spacing w:before="240"/>
      </w:pPr>
      <w:r>
        <w:t>Top 3 Gap Candidates</w:t>
      </w:r>
    </w:p>
    <w:p w14:paraId="032CC5AA" w14:textId="77777777" w:rsidR="00CE4557" w:rsidRDefault="008C2C6E">
      <w:pPr>
        <w:spacing w:after="120"/>
      </w:pPr>
      <w:r>
        <w:t>Before you choose THE one, list your top 3 candidates from the grid. This forces a comparison, which makes the final choice defensible.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60"/>
        <w:gridCol w:w="1080"/>
        <w:gridCol w:w="1800"/>
        <w:gridCol w:w="1860"/>
        <w:gridCol w:w="1860"/>
      </w:tblGrid>
      <w:tr w:rsidR="00CE4557" w14:paraId="007B3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AB6D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55EF" w14:textId="77777777" w:rsidR="00CE4557" w:rsidRDefault="008C2C6E">
            <w:r>
              <w:rPr>
                <w:b/>
                <w:bCs/>
                <w:color w:val="FFFFFF"/>
                <w:sz w:val="20"/>
                <w:szCs w:val="20"/>
              </w:rPr>
              <w:t>Cell (Row ← Column)</w:t>
            </w:r>
          </w:p>
        </w:tc>
        <w:tc>
          <w:tcPr>
            <w:tcW w:w="10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7A6F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A82D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Strategic Significance (1-5)</w:t>
            </w:r>
          </w:p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9481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Ease of Closure (1-5)</w:t>
            </w:r>
          </w:p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C810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B74A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(Sig × Ease)</w:t>
            </w:r>
          </w:p>
        </w:tc>
      </w:tr>
      <w:tr w:rsidR="00CE4557" w14:paraId="7CC83D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13E7" w14:textId="77777777" w:rsidR="00CE4557" w:rsidRDefault="008C2C6E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44A3" w14:textId="77777777" w:rsidR="00CE4557" w:rsidRDefault="00CE4557"/>
        </w:tc>
        <w:tc>
          <w:tcPr>
            <w:tcW w:w="10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F6BB" w14:textId="77777777" w:rsidR="00CE4557" w:rsidRDefault="00CE4557"/>
        </w:tc>
        <w:tc>
          <w:tcPr>
            <w:tcW w:w="1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1935" w14:textId="77777777" w:rsidR="00CE4557" w:rsidRDefault="00CE4557"/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E5B7" w14:textId="77777777" w:rsidR="00CE4557" w:rsidRDefault="00CE4557"/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60B1" w14:textId="77777777" w:rsidR="00CE4557" w:rsidRDefault="00CE4557"/>
        </w:tc>
      </w:tr>
      <w:tr w:rsidR="00CE4557" w14:paraId="3D6A2A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DB47" w14:textId="77777777" w:rsidR="00CE4557" w:rsidRDefault="008C2C6E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2</w:t>
            </w:r>
          </w:p>
        </w:tc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030B" w14:textId="77777777" w:rsidR="00CE4557" w:rsidRDefault="00CE4557"/>
        </w:tc>
        <w:tc>
          <w:tcPr>
            <w:tcW w:w="10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8514" w14:textId="77777777" w:rsidR="00CE4557" w:rsidRDefault="00CE4557"/>
        </w:tc>
        <w:tc>
          <w:tcPr>
            <w:tcW w:w="1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2011" w14:textId="77777777" w:rsidR="00CE4557" w:rsidRDefault="00CE4557"/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F0CF" w14:textId="77777777" w:rsidR="00CE4557" w:rsidRDefault="00CE4557"/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1DB9" w14:textId="77777777" w:rsidR="00CE4557" w:rsidRDefault="00CE4557"/>
        </w:tc>
      </w:tr>
      <w:tr w:rsidR="00CE4557" w14:paraId="6D7B9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D04C" w14:textId="77777777" w:rsidR="00CE4557" w:rsidRDefault="008C2C6E"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BE8A" w14:textId="77777777" w:rsidR="00CE4557" w:rsidRDefault="00CE4557"/>
        </w:tc>
        <w:tc>
          <w:tcPr>
            <w:tcW w:w="108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8030" w14:textId="77777777" w:rsidR="00CE4557" w:rsidRDefault="00CE4557"/>
        </w:tc>
        <w:tc>
          <w:tcPr>
            <w:tcW w:w="18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72ED" w14:textId="77777777" w:rsidR="00CE4557" w:rsidRDefault="00CE4557"/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BE80" w14:textId="77777777" w:rsidR="00CE4557" w:rsidRDefault="00CE4557"/>
        </w:tc>
        <w:tc>
          <w:tcPr>
            <w:tcW w:w="18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E428" w14:textId="77777777" w:rsidR="00CE4557" w:rsidRDefault="00CE4557"/>
        </w:tc>
      </w:tr>
    </w:tbl>
    <w:p w14:paraId="39D329BD" w14:textId="77777777" w:rsidR="00CE4557" w:rsidRDefault="00CE4557">
      <w:pPr>
        <w:spacing w:before="80" w:after="80"/>
      </w:pPr>
    </w:p>
    <w:p w14:paraId="74F5194A" w14:textId="77777777" w:rsidR="00CE4557" w:rsidRDefault="008C2C6E">
      <w:pPr>
        <w:spacing w:after="200"/>
      </w:pPr>
      <w:r>
        <w:rPr>
          <w:b/>
          <w:bCs/>
          <w:color w:val="555555"/>
          <w:sz w:val="18"/>
          <w:szCs w:val="18"/>
        </w:rPr>
        <w:t xml:space="preserve">Scoring guide: </w:t>
      </w:r>
      <w:r>
        <w:rPr>
          <w:i/>
          <w:iCs/>
          <w:color w:val="555555"/>
          <w:sz w:val="18"/>
          <w:szCs w:val="18"/>
        </w:rPr>
        <w:t>Strategic Significance = how much enterprise outcomes change if the gap is closed (1 = marginal, 5 = transformative). Ease of Closure = how quickly the gap could be moved one indicator better (1 = requires platform/multi-year work, 5 = a single conversation). Highest score wins — usually.</w:t>
      </w:r>
    </w:p>
    <w:p w14:paraId="79D81FB8" w14:textId="77777777" w:rsidR="00CE4557" w:rsidRDefault="008C2C6E">
      <w:pPr>
        <w:pStyle w:val="Heading2"/>
        <w:spacing w:before="240"/>
      </w:pPr>
      <w:r>
        <w:t>The Top Gap — Your Read-Out</w:t>
      </w:r>
    </w:p>
    <w:p w14:paraId="7345CF26" w14:textId="77777777" w:rsidR="00CE4557" w:rsidRDefault="008C2C6E">
      <w:pPr>
        <w:spacing w:after="120"/>
      </w:pPr>
      <w:r>
        <w:t>Fill this in fully. This is the script for your 90-second read-out. Stick to the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E4557" w14:paraId="6B890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E801" w14:textId="77777777" w:rsidR="00CE4557" w:rsidRDefault="008C2C6E">
            <w:r>
              <w:rPr>
                <w:b/>
                <w:bCs/>
                <w:color w:val="1A1A1A"/>
                <w:sz w:val="20"/>
                <w:szCs w:val="20"/>
              </w:rPr>
              <w:t>WHICH CELL?</w:t>
            </w:r>
          </w:p>
        </w:tc>
        <w:tc>
          <w:tcPr>
            <w:tcW w:w="69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34594A4D" w14:textId="77777777" w:rsidR="00CE4557" w:rsidRDefault="008C2C6E">
            <w:r>
              <w:rPr>
                <w:i/>
                <w:iCs/>
                <w:color w:val="555555"/>
                <w:sz w:val="16"/>
                <w:szCs w:val="16"/>
              </w:rPr>
              <w:t>(Function that NEEDS data) ← (Function that PROVIDES it):</w:t>
            </w:r>
          </w:p>
          <w:p w14:paraId="608440F1" w14:textId="77777777" w:rsidR="00CE4557" w:rsidRDefault="00CE4557">
            <w:pPr>
              <w:spacing w:before="240"/>
            </w:pPr>
          </w:p>
          <w:p w14:paraId="4CBC36A4" w14:textId="77777777" w:rsidR="00CE4557" w:rsidRDefault="00CE4557">
            <w:pPr>
              <w:spacing w:before="240"/>
            </w:pPr>
          </w:p>
        </w:tc>
      </w:tr>
      <w:tr w:rsidR="00CE4557" w14:paraId="44887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BB7D" w14:textId="77777777" w:rsidR="00CE4557" w:rsidRDefault="008C2C6E">
            <w:r>
              <w:rPr>
                <w:b/>
                <w:bCs/>
                <w:color w:val="1A1A1A"/>
                <w:sz w:val="20"/>
                <w:szCs w:val="20"/>
              </w:rPr>
              <w:t>INDICATOR</w:t>
            </w:r>
          </w:p>
        </w:tc>
        <w:tc>
          <w:tcPr>
            <w:tcW w:w="69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17914E9A" w14:textId="77777777" w:rsidR="00CE4557" w:rsidRDefault="008C2C6E">
            <w:r>
              <w:rPr>
                <w:i/>
                <w:iCs/>
                <w:color w:val="555555"/>
                <w:sz w:val="16"/>
                <w:szCs w:val="16"/>
              </w:rPr>
              <w:t>Circle one:</w:t>
            </w:r>
          </w:p>
          <w:p w14:paraId="3C813985" w14:textId="77777777" w:rsidR="00CE4557" w:rsidRDefault="008C2C6E">
            <w:pPr>
              <w:spacing w:before="200"/>
            </w:pPr>
            <w:r>
              <w:rPr>
                <w:b/>
                <w:bCs/>
                <w:color w:val="1A1A1A"/>
                <w:sz w:val="36"/>
                <w:szCs w:val="36"/>
              </w:rPr>
              <w:t xml:space="preserve">     ✓     ◐     ✗     ?</w:t>
            </w:r>
          </w:p>
        </w:tc>
      </w:tr>
      <w:tr w:rsidR="00CE4557" w14:paraId="6AB20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7FAB" w14:textId="77777777" w:rsidR="00CE4557" w:rsidRDefault="008C2C6E">
            <w:r>
              <w:rPr>
                <w:b/>
                <w:bCs/>
                <w:color w:val="1A1A1A"/>
                <w:sz w:val="20"/>
                <w:szCs w:val="20"/>
              </w:rPr>
              <w:t>WHAT DECISION SUFFERS?</w:t>
            </w:r>
          </w:p>
        </w:tc>
        <w:tc>
          <w:tcPr>
            <w:tcW w:w="69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087CAAC0" w14:textId="77777777" w:rsidR="00CE4557" w:rsidRDefault="008C2C6E">
            <w:r>
              <w:rPr>
                <w:i/>
                <w:iCs/>
                <w:color w:val="555555"/>
                <w:sz w:val="16"/>
                <w:szCs w:val="16"/>
              </w:rPr>
              <w:t>In ONE sentence — what enterprise decision is materially worse because of this gap? (45 sec of your read-out)</w:t>
            </w:r>
          </w:p>
          <w:p w14:paraId="31AF433F" w14:textId="77777777" w:rsidR="00CE4557" w:rsidRDefault="00CE4557">
            <w:pPr>
              <w:spacing w:before="240"/>
            </w:pPr>
          </w:p>
          <w:p w14:paraId="2BB383E8" w14:textId="77777777" w:rsidR="00CE4557" w:rsidRDefault="00CE4557">
            <w:pPr>
              <w:spacing w:before="240"/>
            </w:pPr>
          </w:p>
          <w:p w14:paraId="20D821B7" w14:textId="77777777" w:rsidR="00CE4557" w:rsidRDefault="00CE4557">
            <w:pPr>
              <w:spacing w:before="240"/>
            </w:pPr>
          </w:p>
          <w:p w14:paraId="1E92396E" w14:textId="77777777" w:rsidR="00CE4557" w:rsidRDefault="00CE4557">
            <w:pPr>
              <w:spacing w:before="240"/>
            </w:pPr>
          </w:p>
        </w:tc>
      </w:tr>
      <w:tr w:rsidR="00CE4557" w14:paraId="566FC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shd w:val="clear" w:color="auto" w:fill="FBEE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58B0" w14:textId="77777777" w:rsidR="00CE4557" w:rsidRDefault="008C2C6E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WHAT WOULD CHANGE IT?</w:t>
            </w:r>
          </w:p>
        </w:tc>
        <w:tc>
          <w:tcPr>
            <w:tcW w:w="69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54DD4170" w14:textId="77777777" w:rsidR="00CE4557" w:rsidRDefault="008C2C6E">
            <w:r>
              <w:rPr>
                <w:i/>
                <w:iCs/>
                <w:color w:val="555555"/>
                <w:sz w:val="16"/>
                <w:szCs w:val="16"/>
              </w:rPr>
              <w:t>In ONE sentence — what is the smallest move that would shift this one indicator better? (30 sec of your read-out)</w:t>
            </w:r>
          </w:p>
          <w:p w14:paraId="472435F0" w14:textId="77777777" w:rsidR="00CE4557" w:rsidRDefault="00CE4557">
            <w:pPr>
              <w:spacing w:before="240"/>
            </w:pPr>
          </w:p>
          <w:p w14:paraId="53360045" w14:textId="77777777" w:rsidR="00CE4557" w:rsidRDefault="00CE4557">
            <w:pPr>
              <w:spacing w:before="240"/>
            </w:pPr>
          </w:p>
          <w:p w14:paraId="59B526DD" w14:textId="77777777" w:rsidR="00CE4557" w:rsidRDefault="00CE4557">
            <w:pPr>
              <w:spacing w:before="240"/>
            </w:pPr>
          </w:p>
          <w:p w14:paraId="15A0D749" w14:textId="77777777" w:rsidR="00CE4557" w:rsidRDefault="00CE4557">
            <w:pPr>
              <w:spacing w:before="240"/>
            </w:pPr>
          </w:p>
        </w:tc>
      </w:tr>
    </w:tbl>
    <w:p w14:paraId="1A3274F7" w14:textId="77777777" w:rsidR="00CE4557" w:rsidRDefault="00CE4557">
      <w:pPr>
        <w:spacing w:before="120" w:after="120"/>
      </w:pPr>
    </w:p>
    <w:p w14:paraId="1CBDD8A9" w14:textId="77777777" w:rsidR="00CE4557" w:rsidRDefault="008C2C6E">
      <w:pPr>
        <w:pBdr>
          <w:left w:val="single" w:sz="18" w:space="12" w:color="C8102E"/>
        </w:pBdr>
        <w:spacing w:before="100" w:after="160"/>
        <w:ind w:left="360"/>
      </w:pPr>
      <w:r>
        <w:rPr>
          <w:b/>
          <w:bCs/>
          <w:color w:val="C8102E"/>
        </w:rPr>
        <w:t xml:space="preserve">The 90-second discipline: </w:t>
      </w:r>
      <w:r>
        <w:t>10 sec cell name → 5 sec indicator → 45 sec decision-that-suffers → 30 sec smallest-move. Practice once before the read-out. If you can't hit 90 seconds, the cell is not yet sharp enough.</w:t>
      </w:r>
    </w:p>
    <w:p w14:paraId="3A2D9653" w14:textId="77777777" w:rsidR="00CE4557" w:rsidRDefault="00CE4557">
      <w:pPr>
        <w:sectPr w:rsidR="00CE4557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1ECBA35" w14:textId="77777777" w:rsidR="00CE4557" w:rsidRDefault="008C2C6E">
      <w:pPr>
        <w:spacing w:after="60"/>
      </w:pPr>
      <w:r>
        <w:rPr>
          <w:b/>
          <w:bCs/>
          <w:color w:val="C8102E"/>
          <w:sz w:val="18"/>
          <w:szCs w:val="18"/>
        </w:rPr>
        <w:lastRenderedPageBreak/>
        <w:t xml:space="preserve">GKFG DATA-DRIVEN DECISION-MAKING </w:t>
      </w:r>
      <w:proofErr w:type="gramStart"/>
      <w:r>
        <w:rPr>
          <w:b/>
          <w:bCs/>
          <w:color w:val="C8102E"/>
          <w:sz w:val="18"/>
          <w:szCs w:val="18"/>
        </w:rPr>
        <w:t>PROGRAM  |</w:t>
      </w:r>
      <w:proofErr w:type="gramEnd"/>
      <w:r>
        <w:rPr>
          <w:b/>
          <w:bCs/>
          <w:color w:val="C8102E"/>
          <w:sz w:val="18"/>
          <w:szCs w:val="18"/>
        </w:rPr>
        <w:t xml:space="preserve">  SESSION </w:t>
      </w:r>
      <w:proofErr w:type="gramStart"/>
      <w:r>
        <w:rPr>
          <w:b/>
          <w:bCs/>
          <w:color w:val="C8102E"/>
          <w:sz w:val="18"/>
          <w:szCs w:val="18"/>
        </w:rPr>
        <w:t>3  |</w:t>
      </w:r>
      <w:proofErr w:type="gramEnd"/>
      <w:r>
        <w:rPr>
          <w:b/>
          <w:bCs/>
          <w:color w:val="C8102E"/>
          <w:sz w:val="18"/>
          <w:szCs w:val="18"/>
        </w:rPr>
        <w:t xml:space="preserve">  MODULE 15</w:t>
      </w:r>
    </w:p>
    <w:p w14:paraId="71B044BD" w14:textId="77777777" w:rsidR="00CE4557" w:rsidRDefault="008C2C6E">
      <w:pPr>
        <w:spacing w:after="80"/>
      </w:pPr>
      <w:r>
        <w:rPr>
          <w:b/>
          <w:bCs/>
          <w:color w:val="C8102E"/>
          <w:sz w:val="56"/>
          <w:szCs w:val="56"/>
        </w:rPr>
        <w:t>Escalation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4557" w14:paraId="2A048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shd w:val="clear" w:color="auto" w:fill="C8102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5B27378" w14:textId="77777777" w:rsidR="00CE4557" w:rsidRDefault="008C2C6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ENTERPRISE ALIGNMENT — GAP ESCALATION</w:t>
            </w:r>
          </w:p>
        </w:tc>
      </w:tr>
      <w:tr w:rsidR="00CE4557" w14:paraId="40B1F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B0101E2" w14:textId="77777777" w:rsidR="00CE4557" w:rsidRDefault="008C2C6E">
            <w:pPr>
              <w:tabs>
                <w:tab w:val="right" w:pos="8880"/>
              </w:tabs>
            </w:pPr>
            <w:r>
              <w:rPr>
                <w:b/>
                <w:bCs/>
                <w:sz w:val="24"/>
                <w:szCs w:val="24"/>
              </w:rPr>
              <w:t xml:space="preserve">Table #: </w:t>
            </w:r>
            <w:r>
              <w:rPr>
                <w:color w:val="555555"/>
                <w:sz w:val="24"/>
                <w:szCs w:val="24"/>
              </w:rPr>
              <w:t xml:space="preserve">___________     </w:t>
            </w:r>
            <w:r>
              <w:rPr>
                <w:b/>
                <w:bCs/>
                <w:sz w:val="24"/>
                <w:szCs w:val="24"/>
              </w:rPr>
              <w:t xml:space="preserve">Date: </w:t>
            </w:r>
            <w:r>
              <w:rPr>
                <w:color w:val="555555"/>
                <w:sz w:val="24"/>
                <w:szCs w:val="24"/>
              </w:rPr>
              <w:t>____________________</w:t>
            </w:r>
          </w:p>
        </w:tc>
      </w:tr>
    </w:tbl>
    <w:p w14:paraId="05DDECA6" w14:textId="77777777" w:rsidR="00CE4557" w:rsidRDefault="00CE455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4557" w14:paraId="104BD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shd w:val="clear" w:color="auto" w:fill="FBEE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CC43A5" w14:textId="77777777" w:rsidR="00CE4557" w:rsidRDefault="008C2C6E">
            <w:r>
              <w:rPr>
                <w:b/>
                <w:bCs/>
                <w:color w:val="C8102E"/>
                <w:sz w:val="28"/>
                <w:szCs w:val="28"/>
              </w:rPr>
              <w:t>1.  THE GAP</w:t>
            </w:r>
          </w:p>
        </w:tc>
      </w:tr>
      <w:tr w:rsidR="00CE4557" w14:paraId="14660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tcMar>
              <w:top w:w="240" w:type="dxa"/>
              <w:left w:w="240" w:type="dxa"/>
              <w:bottom w:w="480" w:type="dxa"/>
              <w:right w:w="240" w:type="dxa"/>
            </w:tcMar>
          </w:tcPr>
          <w:p w14:paraId="47CED69E" w14:textId="77777777" w:rsidR="00CE4557" w:rsidRDefault="008C2C6E">
            <w:r>
              <w:rPr>
                <w:i/>
                <w:iCs/>
                <w:color w:val="555555"/>
                <w:sz w:val="18"/>
                <w:szCs w:val="18"/>
              </w:rPr>
              <w:t>Cross-functional cell (which function needs what from which other function):</w:t>
            </w:r>
          </w:p>
          <w:p w14:paraId="650C49A8" w14:textId="77777777" w:rsidR="00CE4557" w:rsidRDefault="00CE4557">
            <w:pPr>
              <w:spacing w:before="240"/>
            </w:pPr>
          </w:p>
          <w:p w14:paraId="23729F34" w14:textId="77777777" w:rsidR="00CE4557" w:rsidRDefault="00CE4557">
            <w:pPr>
              <w:spacing w:before="240"/>
            </w:pPr>
          </w:p>
          <w:p w14:paraId="7F525A50" w14:textId="77777777" w:rsidR="00CE4557" w:rsidRDefault="008C2C6E">
            <w:pPr>
              <w:spacing w:before="360"/>
            </w:pPr>
            <w:r>
              <w:rPr>
                <w:b/>
                <w:bCs/>
                <w:sz w:val="24"/>
                <w:szCs w:val="24"/>
              </w:rPr>
              <w:t xml:space="preserve">Current indicator:   ✓     ◐     ✗   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  ?</w:t>
            </w:r>
            <w:proofErr w:type="gramEnd"/>
          </w:p>
          <w:p w14:paraId="155FB9C2" w14:textId="77777777" w:rsidR="00CE4557" w:rsidRDefault="008C2C6E">
            <w:pPr>
              <w:spacing w:before="240"/>
            </w:pPr>
            <w:r>
              <w:rPr>
                <w:b/>
                <w:bCs/>
                <w:color w:val="8B0E22"/>
                <w:sz w:val="24"/>
                <w:szCs w:val="24"/>
              </w:rPr>
              <w:t xml:space="preserve">Target indicator:   ✓     ◐     ✗   </w:t>
            </w:r>
            <w:proofErr w:type="gramStart"/>
            <w:r>
              <w:rPr>
                <w:b/>
                <w:bCs/>
                <w:color w:val="8B0E22"/>
                <w:sz w:val="24"/>
                <w:szCs w:val="24"/>
              </w:rPr>
              <w:t xml:space="preserve">  ?</w:t>
            </w:r>
            <w:proofErr w:type="gramEnd"/>
          </w:p>
        </w:tc>
      </w:tr>
    </w:tbl>
    <w:p w14:paraId="289B25D4" w14:textId="77777777" w:rsidR="00CE4557" w:rsidRDefault="00CE455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4557" w14:paraId="20B8D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shd w:val="clear" w:color="auto" w:fill="FBEE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070E34" w14:textId="77777777" w:rsidR="00CE4557" w:rsidRDefault="008C2C6E">
            <w:r>
              <w:rPr>
                <w:b/>
                <w:bCs/>
                <w:color w:val="C8102E"/>
                <w:sz w:val="28"/>
                <w:szCs w:val="28"/>
              </w:rPr>
              <w:t>2.  THE OWNER</w:t>
            </w:r>
          </w:p>
        </w:tc>
      </w:tr>
      <w:tr w:rsidR="00CE4557" w14:paraId="28457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tcMar>
              <w:top w:w="240" w:type="dxa"/>
              <w:left w:w="240" w:type="dxa"/>
              <w:bottom w:w="320" w:type="dxa"/>
              <w:right w:w="240" w:type="dxa"/>
            </w:tcMar>
          </w:tcPr>
          <w:p w14:paraId="6E6C953A" w14:textId="77777777" w:rsidR="00CE4557" w:rsidRDefault="008C2C6E">
            <w:r>
              <w:rPr>
                <w:i/>
                <w:iCs/>
                <w:color w:val="555555"/>
                <w:sz w:val="18"/>
                <w:szCs w:val="18"/>
              </w:rPr>
              <w:t>Person who owns the next move (NAME — not a function, not a team, a person):</w:t>
            </w:r>
          </w:p>
          <w:p w14:paraId="56A5BE6A" w14:textId="77777777" w:rsidR="00CE4557" w:rsidRDefault="00CE4557">
            <w:pPr>
              <w:spacing w:before="240"/>
            </w:pPr>
          </w:p>
          <w:p w14:paraId="2F86DB86" w14:textId="77777777" w:rsidR="00CE4557" w:rsidRDefault="00CE4557">
            <w:pPr>
              <w:spacing w:before="240"/>
            </w:pPr>
          </w:p>
          <w:p w14:paraId="63A0768C" w14:textId="77777777" w:rsidR="00CE4557" w:rsidRDefault="008C2C6E">
            <w:pPr>
              <w:spacing w:before="240"/>
            </w:pPr>
            <w:r>
              <w:rPr>
                <w:i/>
                <w:iCs/>
                <w:color w:val="555555"/>
                <w:sz w:val="18"/>
                <w:szCs w:val="18"/>
              </w:rPr>
              <w:t>Role / function:</w:t>
            </w:r>
          </w:p>
          <w:p w14:paraId="1DF0D505" w14:textId="77777777" w:rsidR="00CE4557" w:rsidRDefault="00CE4557">
            <w:pPr>
              <w:spacing w:before="240"/>
            </w:pPr>
          </w:p>
          <w:p w14:paraId="3B28D378" w14:textId="77777777" w:rsidR="00CE4557" w:rsidRDefault="00CE4557">
            <w:pPr>
              <w:spacing w:before="240"/>
            </w:pPr>
          </w:p>
        </w:tc>
      </w:tr>
    </w:tbl>
    <w:p w14:paraId="0B8D0DF7" w14:textId="77777777" w:rsidR="00CE4557" w:rsidRDefault="00CE4557">
      <w:pPr>
        <w:spacing w:before="160" w:after="160"/>
      </w:pPr>
    </w:p>
    <w:p w14:paraId="3D5D86D6" w14:textId="77777777" w:rsidR="00CE4557" w:rsidRDefault="008C2C6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4557" w14:paraId="57A4B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shd w:val="clear" w:color="auto" w:fill="FBEE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0A8BDF" w14:textId="77777777" w:rsidR="00CE4557" w:rsidRDefault="008C2C6E">
            <w:r>
              <w:rPr>
                <w:b/>
                <w:bCs/>
                <w:color w:val="C8102E"/>
                <w:sz w:val="28"/>
                <w:szCs w:val="28"/>
              </w:rPr>
              <w:lastRenderedPageBreak/>
              <w:t>3</w:t>
            </w:r>
            <w:proofErr w:type="gramStart"/>
            <w:r>
              <w:rPr>
                <w:b/>
                <w:bCs/>
                <w:color w:val="C8102E"/>
                <w:sz w:val="28"/>
                <w:szCs w:val="28"/>
              </w:rPr>
              <w:t>.  THE</w:t>
            </w:r>
            <w:proofErr w:type="gramEnd"/>
            <w:r>
              <w:rPr>
                <w:b/>
                <w:bCs/>
                <w:color w:val="C8102E"/>
                <w:sz w:val="28"/>
                <w:szCs w:val="28"/>
              </w:rPr>
              <w:t xml:space="preserve"> NEXT MOVE</w:t>
            </w:r>
          </w:p>
        </w:tc>
      </w:tr>
      <w:tr w:rsidR="00CE4557" w14:paraId="07820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tcMar>
              <w:top w:w="240" w:type="dxa"/>
              <w:left w:w="240" w:type="dxa"/>
              <w:bottom w:w="480" w:type="dxa"/>
              <w:right w:w="240" w:type="dxa"/>
            </w:tcMar>
          </w:tcPr>
          <w:p w14:paraId="645F71DE" w14:textId="77777777" w:rsidR="00CE4557" w:rsidRDefault="008C2C6E">
            <w:r>
              <w:rPr>
                <w:i/>
                <w:iCs/>
                <w:color w:val="555555"/>
                <w:sz w:val="18"/>
                <w:szCs w:val="18"/>
              </w:rPr>
              <w:t xml:space="preserve">The smallest concrete action the owner will take to shift the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indicator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one level. Not the eventual outcome — the first move.</w:t>
            </w:r>
          </w:p>
          <w:p w14:paraId="3CA04E68" w14:textId="77777777" w:rsidR="00CE4557" w:rsidRDefault="00CE4557">
            <w:pPr>
              <w:spacing w:before="240"/>
            </w:pPr>
          </w:p>
          <w:p w14:paraId="6CECAFD0" w14:textId="77777777" w:rsidR="00CE4557" w:rsidRDefault="00CE4557">
            <w:pPr>
              <w:spacing w:before="240"/>
            </w:pPr>
          </w:p>
          <w:p w14:paraId="4F21BC11" w14:textId="77777777" w:rsidR="00CE4557" w:rsidRDefault="00CE4557">
            <w:pPr>
              <w:spacing w:before="240"/>
            </w:pPr>
          </w:p>
          <w:p w14:paraId="5C38BB9B" w14:textId="77777777" w:rsidR="00CE4557" w:rsidRDefault="00CE4557">
            <w:pPr>
              <w:spacing w:before="240"/>
            </w:pPr>
          </w:p>
        </w:tc>
      </w:tr>
    </w:tbl>
    <w:p w14:paraId="21F63806" w14:textId="77777777" w:rsidR="00CE4557" w:rsidRDefault="00CE455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4557" w14:paraId="2D28E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shd w:val="clear" w:color="auto" w:fill="FBEE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CFEFA1" w14:textId="77777777" w:rsidR="00CE4557" w:rsidRDefault="008C2C6E">
            <w:r>
              <w:rPr>
                <w:b/>
                <w:bCs/>
                <w:color w:val="C8102E"/>
                <w:sz w:val="28"/>
                <w:szCs w:val="28"/>
              </w:rPr>
              <w:t>4.  BY WHEN</w:t>
            </w:r>
          </w:p>
        </w:tc>
      </w:tr>
      <w:tr w:rsidR="00CE4557" w14:paraId="55094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tcMar>
              <w:top w:w="240" w:type="dxa"/>
              <w:left w:w="240" w:type="dxa"/>
              <w:bottom w:w="320" w:type="dxa"/>
              <w:right w:w="240" w:type="dxa"/>
            </w:tcMar>
          </w:tcPr>
          <w:p w14:paraId="166D26CF" w14:textId="77777777" w:rsidR="00CE4557" w:rsidRDefault="008C2C6E">
            <w:r>
              <w:rPr>
                <w:i/>
                <w:iCs/>
                <w:color w:val="555555"/>
                <w:sz w:val="18"/>
                <w:szCs w:val="18"/>
              </w:rPr>
              <w:t>Specific date — not "soon", not "by next planning cycle". A date within 30 days of today is the default.</w:t>
            </w:r>
          </w:p>
          <w:p w14:paraId="74769E46" w14:textId="77777777" w:rsidR="00CE4557" w:rsidRDefault="008C2C6E">
            <w:pPr>
              <w:spacing w:before="320"/>
            </w:pPr>
            <w:r>
              <w:rPr>
                <w:b/>
                <w:bCs/>
              </w:rPr>
              <w:t>Date the next move happens</w:t>
            </w:r>
            <w:proofErr w:type="gramStart"/>
            <w:r>
              <w:rPr>
                <w:b/>
                <w:bCs/>
              </w:rPr>
              <w:t xml:space="preserve">:    </w:t>
            </w:r>
            <w:proofErr w:type="gramEnd"/>
            <w:r>
              <w:rPr>
                <w:color w:val="555555"/>
                <w:sz w:val="24"/>
                <w:szCs w:val="24"/>
              </w:rPr>
              <w:t>_____________________________</w:t>
            </w:r>
          </w:p>
          <w:p w14:paraId="05A2E3C9" w14:textId="77777777" w:rsidR="00CE4557" w:rsidRDefault="008C2C6E">
            <w:pPr>
              <w:spacing w:before="320"/>
            </w:pPr>
            <w:r>
              <w:rPr>
                <w:b/>
                <w:bCs/>
              </w:rPr>
              <w:t xml:space="preserve">Date the owner reports back:   </w:t>
            </w:r>
            <w:r>
              <w:rPr>
                <w:color w:val="555555"/>
                <w:sz w:val="24"/>
                <w:szCs w:val="24"/>
              </w:rPr>
              <w:t>_____________________________</w:t>
            </w:r>
          </w:p>
        </w:tc>
      </w:tr>
    </w:tbl>
    <w:p w14:paraId="613594B8" w14:textId="77777777" w:rsidR="00CE4557" w:rsidRDefault="00CE4557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E4557" w14:paraId="49B45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shd w:val="clear" w:color="auto" w:fill="FBEE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97480F" w14:textId="77777777" w:rsidR="00CE4557" w:rsidRDefault="008C2C6E">
            <w:r>
              <w:rPr>
                <w:b/>
                <w:bCs/>
                <w:color w:val="C8102E"/>
                <w:sz w:val="28"/>
                <w:szCs w:val="28"/>
              </w:rPr>
              <w:t>5</w:t>
            </w:r>
            <w:proofErr w:type="gramStart"/>
            <w:r>
              <w:rPr>
                <w:b/>
                <w:bCs/>
                <w:color w:val="C8102E"/>
                <w:sz w:val="28"/>
                <w:szCs w:val="28"/>
              </w:rPr>
              <w:t>.  THE</w:t>
            </w:r>
            <w:proofErr w:type="gramEnd"/>
            <w:r>
              <w:rPr>
                <w:b/>
                <w:bCs/>
                <w:color w:val="C8102E"/>
                <w:sz w:val="28"/>
                <w:szCs w:val="28"/>
              </w:rPr>
              <w:t xml:space="preserve"> BARRIER WE EXPECT</w:t>
            </w:r>
          </w:p>
        </w:tc>
      </w:tr>
      <w:tr w:rsidR="00CE4557" w14:paraId="195A2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6" w:space="0" w:color="C8102E"/>
              <w:left w:val="single" w:sz="16" w:space="0" w:color="C8102E"/>
              <w:bottom w:val="single" w:sz="16" w:space="0" w:color="C8102E"/>
              <w:right w:val="single" w:sz="16" w:space="0" w:color="C8102E"/>
            </w:tcBorders>
            <w:tcMar>
              <w:top w:w="240" w:type="dxa"/>
              <w:left w:w="240" w:type="dxa"/>
              <w:bottom w:w="320" w:type="dxa"/>
              <w:right w:w="240" w:type="dxa"/>
            </w:tcMar>
          </w:tcPr>
          <w:p w14:paraId="25DD072A" w14:textId="77777777" w:rsidR="00CE4557" w:rsidRDefault="008C2C6E">
            <w:r>
              <w:rPr>
                <w:i/>
                <w:iCs/>
                <w:color w:val="555555"/>
                <w:sz w:val="18"/>
                <w:szCs w:val="18"/>
              </w:rPr>
              <w:t>What is most likely to stop this from happening? (Naming the barrier in advance increases the odds the move gets made.)</w:t>
            </w:r>
          </w:p>
          <w:p w14:paraId="2B68A648" w14:textId="77777777" w:rsidR="00CE4557" w:rsidRDefault="00CE4557">
            <w:pPr>
              <w:spacing w:before="240"/>
            </w:pPr>
          </w:p>
          <w:p w14:paraId="68BFF1B2" w14:textId="77777777" w:rsidR="00CE4557" w:rsidRDefault="00CE4557">
            <w:pPr>
              <w:spacing w:before="240"/>
            </w:pPr>
          </w:p>
          <w:p w14:paraId="26A815D4" w14:textId="77777777" w:rsidR="00CE4557" w:rsidRDefault="00CE4557">
            <w:pPr>
              <w:spacing w:before="240"/>
            </w:pPr>
          </w:p>
        </w:tc>
      </w:tr>
    </w:tbl>
    <w:p w14:paraId="38B32116" w14:textId="3301A20B" w:rsidR="00CE4557" w:rsidRDefault="00CE4557" w:rsidP="009674A1">
      <w:pPr>
        <w:spacing w:before="160" w:after="160"/>
      </w:pPr>
    </w:p>
    <w:sectPr w:rsidR="00CE4557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DE77" w14:textId="77777777" w:rsidR="008C2C6E" w:rsidRDefault="008C2C6E">
      <w:r>
        <w:separator/>
      </w:r>
    </w:p>
  </w:endnote>
  <w:endnote w:type="continuationSeparator" w:id="0">
    <w:p w14:paraId="265E707B" w14:textId="77777777" w:rsidR="008C2C6E" w:rsidRDefault="008C2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2EACF" w14:textId="77777777" w:rsidR="00CE4557" w:rsidRDefault="008C2C6E">
    <w:pPr>
      <w:tabs>
        <w:tab w:val="right" w:pos="12960"/>
      </w:tabs>
    </w:pPr>
    <w:r>
      <w:rPr>
        <w:color w:val="555555"/>
        <w:sz w:val="16"/>
        <w:szCs w:val="16"/>
      </w:rPr>
      <w:t xml:space="preserve">Table Worksheet &amp; Escalation </w:t>
    </w:r>
    <w:proofErr w:type="gramStart"/>
    <w:r>
      <w:rPr>
        <w:color w:val="555555"/>
        <w:sz w:val="16"/>
        <w:szCs w:val="16"/>
      </w:rPr>
      <w:t>Card  ·</w:t>
    </w:r>
    <w:proofErr w:type="gramEnd"/>
    <w:r>
      <w:rPr>
        <w:color w:val="555555"/>
        <w:sz w:val="16"/>
        <w:szCs w:val="16"/>
      </w:rPr>
      <w:t xml:space="preserve">  Module 15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674A1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674A1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B9AE" w14:textId="77777777" w:rsidR="00CE4557" w:rsidRDefault="008C2C6E">
    <w:pPr>
      <w:tabs>
        <w:tab w:val="right" w:pos="9026"/>
      </w:tabs>
    </w:pPr>
    <w:r>
      <w:rPr>
        <w:color w:val="555555"/>
        <w:sz w:val="16"/>
        <w:szCs w:val="16"/>
      </w:rPr>
      <w:t xml:space="preserve">Table Worksheet &amp; Escalation </w:t>
    </w:r>
    <w:proofErr w:type="gramStart"/>
    <w:r>
      <w:rPr>
        <w:color w:val="555555"/>
        <w:sz w:val="16"/>
        <w:szCs w:val="16"/>
      </w:rPr>
      <w:t>Card  ·</w:t>
    </w:r>
    <w:proofErr w:type="gramEnd"/>
    <w:r>
      <w:rPr>
        <w:color w:val="555555"/>
        <w:sz w:val="16"/>
        <w:szCs w:val="16"/>
      </w:rPr>
      <w:t xml:space="preserve">  Module 15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674A1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674A1">
      <w:rPr>
        <w:noProof/>
        <w:color w:val="555555"/>
        <w:sz w:val="16"/>
        <w:szCs w:val="16"/>
      </w:rPr>
      <w:t>3</w:t>
    </w:r>
    <w:r>
      <w:rPr>
        <w:color w:val="555555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5866" w14:textId="77777777" w:rsidR="00CE4557" w:rsidRDefault="008C2C6E">
    <w:pPr>
      <w:tabs>
        <w:tab w:val="right" w:pos="9026"/>
      </w:tabs>
    </w:pPr>
    <w:r>
      <w:rPr>
        <w:color w:val="555555"/>
        <w:sz w:val="16"/>
        <w:szCs w:val="16"/>
      </w:rPr>
      <w:t xml:space="preserve">Escalation </w:t>
    </w:r>
    <w:proofErr w:type="gramStart"/>
    <w:r>
      <w:rPr>
        <w:color w:val="555555"/>
        <w:sz w:val="16"/>
        <w:szCs w:val="16"/>
      </w:rPr>
      <w:t>Card  ·</w:t>
    </w:r>
    <w:proofErr w:type="gramEnd"/>
    <w:r>
      <w:rPr>
        <w:color w:val="555555"/>
        <w:sz w:val="16"/>
        <w:szCs w:val="16"/>
      </w:rPr>
      <w:t xml:space="preserve">  Hand forward to sponsor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9674A1">
      <w:rPr>
        <w:noProof/>
        <w:color w:val="555555"/>
        <w:sz w:val="16"/>
        <w:szCs w:val="16"/>
      </w:rPr>
      <w:t>4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9674A1">
      <w:rPr>
        <w:noProof/>
        <w:color w:val="555555"/>
        <w:sz w:val="16"/>
        <w:szCs w:val="16"/>
      </w:rPr>
      <w:t>5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B7610" w14:textId="77777777" w:rsidR="008C2C6E" w:rsidRDefault="008C2C6E">
      <w:r>
        <w:separator/>
      </w:r>
    </w:p>
  </w:footnote>
  <w:footnote w:type="continuationSeparator" w:id="0">
    <w:p w14:paraId="2456D028" w14:textId="77777777" w:rsidR="008C2C6E" w:rsidRDefault="008C2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696E" w14:textId="77777777" w:rsidR="00CE4557" w:rsidRDefault="008C2C6E">
    <w:pPr>
      <w:pBdr>
        <w:bottom w:val="single" w:sz="8" w:space="6" w:color="C8102E"/>
      </w:pBdr>
    </w:pPr>
    <w:r>
      <w:rPr>
        <w:b/>
        <w:bCs/>
        <w:color w:val="C8102E"/>
        <w:sz w:val="16"/>
        <w:szCs w:val="16"/>
      </w:rPr>
      <w:t xml:space="preserve">TABLE </w:t>
    </w:r>
    <w:proofErr w:type="gramStart"/>
    <w:r>
      <w:rPr>
        <w:b/>
        <w:bCs/>
        <w:color w:val="C8102E"/>
        <w:sz w:val="16"/>
        <w:szCs w:val="16"/>
      </w:rPr>
      <w:t>WORKSHEET  ·</w:t>
    </w:r>
    <w:proofErr w:type="gramEnd"/>
    <w:r>
      <w:rPr>
        <w:b/>
        <w:bCs/>
        <w:color w:val="C8102E"/>
        <w:sz w:val="16"/>
        <w:szCs w:val="16"/>
      </w:rPr>
      <w:t xml:space="preserve">  ENTERPRISE ALIGNMENT MAP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5D0D" w14:textId="77777777" w:rsidR="00CE4557" w:rsidRDefault="008C2C6E">
    <w:pPr>
      <w:pBdr>
        <w:bottom w:val="single" w:sz="8" w:space="6" w:color="C8102E"/>
      </w:pBdr>
    </w:pPr>
    <w:r>
      <w:rPr>
        <w:b/>
        <w:bCs/>
        <w:color w:val="C8102E"/>
        <w:sz w:val="16"/>
        <w:szCs w:val="16"/>
      </w:rPr>
      <w:t xml:space="preserve">TABLE </w:t>
    </w:r>
    <w:proofErr w:type="gramStart"/>
    <w:r>
      <w:rPr>
        <w:b/>
        <w:bCs/>
        <w:color w:val="C8102E"/>
        <w:sz w:val="16"/>
        <w:szCs w:val="16"/>
      </w:rPr>
      <w:t>WORKSHEET  ·</w:t>
    </w:r>
    <w:proofErr w:type="gramEnd"/>
    <w:r>
      <w:rPr>
        <w:b/>
        <w:bCs/>
        <w:color w:val="C8102E"/>
        <w:sz w:val="16"/>
        <w:szCs w:val="16"/>
      </w:rPr>
      <w:t xml:space="preserve">  ENTERPRISE ALIGNMENT MAP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97AC" w14:textId="77777777" w:rsidR="00CE4557" w:rsidRDefault="008C2C6E">
    <w:pPr>
      <w:pBdr>
        <w:bottom w:val="single" w:sz="8" w:space="6" w:color="C8102E"/>
      </w:pBdr>
    </w:pPr>
    <w:r>
      <w:rPr>
        <w:b/>
        <w:bCs/>
        <w:color w:val="C8102E"/>
        <w:sz w:val="16"/>
        <w:szCs w:val="16"/>
      </w:rPr>
      <w:t xml:space="preserve">ESCALATION </w:t>
    </w:r>
    <w:proofErr w:type="gramStart"/>
    <w:r>
      <w:rPr>
        <w:b/>
        <w:bCs/>
        <w:color w:val="C8102E"/>
        <w:sz w:val="16"/>
        <w:szCs w:val="16"/>
      </w:rPr>
      <w:t>CARD  ·</w:t>
    </w:r>
    <w:proofErr w:type="gramEnd"/>
    <w:r>
      <w:rPr>
        <w:b/>
        <w:bCs/>
        <w:color w:val="C8102E"/>
        <w:sz w:val="16"/>
        <w:szCs w:val="16"/>
      </w:rPr>
      <w:t xml:space="preserve">  ENTERPRISE ALIGNMENT 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8D6"/>
    <w:multiLevelType w:val="hybridMultilevel"/>
    <w:tmpl w:val="997A856A"/>
    <w:lvl w:ilvl="0" w:tplc="D8A01AC0">
      <w:start w:val="1"/>
      <w:numFmt w:val="bullet"/>
      <w:lvlText w:val="•"/>
      <w:lvlJc w:val="left"/>
      <w:pPr>
        <w:ind w:left="540" w:hanging="280"/>
      </w:pPr>
    </w:lvl>
    <w:lvl w:ilvl="1" w:tplc="78D4E980">
      <w:numFmt w:val="decimal"/>
      <w:lvlText w:val=""/>
      <w:lvlJc w:val="left"/>
    </w:lvl>
    <w:lvl w:ilvl="2" w:tplc="87E2710C">
      <w:numFmt w:val="decimal"/>
      <w:lvlText w:val=""/>
      <w:lvlJc w:val="left"/>
    </w:lvl>
    <w:lvl w:ilvl="3" w:tplc="386843B4">
      <w:numFmt w:val="decimal"/>
      <w:lvlText w:val=""/>
      <w:lvlJc w:val="left"/>
    </w:lvl>
    <w:lvl w:ilvl="4" w:tplc="C6344B1A">
      <w:numFmt w:val="decimal"/>
      <w:lvlText w:val=""/>
      <w:lvlJc w:val="left"/>
    </w:lvl>
    <w:lvl w:ilvl="5" w:tplc="8E409A32">
      <w:numFmt w:val="decimal"/>
      <w:lvlText w:val=""/>
      <w:lvlJc w:val="left"/>
    </w:lvl>
    <w:lvl w:ilvl="6" w:tplc="FBF47802">
      <w:numFmt w:val="decimal"/>
      <w:lvlText w:val=""/>
      <w:lvlJc w:val="left"/>
    </w:lvl>
    <w:lvl w:ilvl="7" w:tplc="6E82DFB2">
      <w:numFmt w:val="decimal"/>
      <w:lvlText w:val=""/>
      <w:lvlJc w:val="left"/>
    </w:lvl>
    <w:lvl w:ilvl="8" w:tplc="2F564190">
      <w:numFmt w:val="decimal"/>
      <w:lvlText w:val=""/>
      <w:lvlJc w:val="left"/>
    </w:lvl>
  </w:abstractNum>
  <w:abstractNum w:abstractNumId="1" w15:restartNumberingAfterBreak="0">
    <w:nsid w:val="52607F6D"/>
    <w:multiLevelType w:val="hybridMultilevel"/>
    <w:tmpl w:val="EAA2EFDA"/>
    <w:lvl w:ilvl="0" w:tplc="014C31FC">
      <w:start w:val="1"/>
      <w:numFmt w:val="bullet"/>
      <w:lvlText w:val="●"/>
      <w:lvlJc w:val="left"/>
      <w:pPr>
        <w:ind w:left="720" w:hanging="360"/>
      </w:pPr>
    </w:lvl>
    <w:lvl w:ilvl="1" w:tplc="F6329220">
      <w:start w:val="1"/>
      <w:numFmt w:val="bullet"/>
      <w:lvlText w:val="○"/>
      <w:lvlJc w:val="left"/>
      <w:pPr>
        <w:ind w:left="1440" w:hanging="360"/>
      </w:pPr>
    </w:lvl>
    <w:lvl w:ilvl="2" w:tplc="6B8A1A00">
      <w:start w:val="1"/>
      <w:numFmt w:val="bullet"/>
      <w:lvlText w:val="■"/>
      <w:lvlJc w:val="left"/>
      <w:pPr>
        <w:ind w:left="2160" w:hanging="360"/>
      </w:pPr>
    </w:lvl>
    <w:lvl w:ilvl="3" w:tplc="F8FC85D0">
      <w:start w:val="1"/>
      <w:numFmt w:val="bullet"/>
      <w:lvlText w:val="●"/>
      <w:lvlJc w:val="left"/>
      <w:pPr>
        <w:ind w:left="2880" w:hanging="360"/>
      </w:pPr>
    </w:lvl>
    <w:lvl w:ilvl="4" w:tplc="274854B0">
      <w:start w:val="1"/>
      <w:numFmt w:val="bullet"/>
      <w:lvlText w:val="○"/>
      <w:lvlJc w:val="left"/>
      <w:pPr>
        <w:ind w:left="3600" w:hanging="360"/>
      </w:pPr>
    </w:lvl>
    <w:lvl w:ilvl="5" w:tplc="79D66D26">
      <w:start w:val="1"/>
      <w:numFmt w:val="bullet"/>
      <w:lvlText w:val="■"/>
      <w:lvlJc w:val="left"/>
      <w:pPr>
        <w:ind w:left="4320" w:hanging="360"/>
      </w:pPr>
    </w:lvl>
    <w:lvl w:ilvl="6" w:tplc="B0961A48">
      <w:start w:val="1"/>
      <w:numFmt w:val="bullet"/>
      <w:lvlText w:val="●"/>
      <w:lvlJc w:val="left"/>
      <w:pPr>
        <w:ind w:left="5040" w:hanging="360"/>
      </w:pPr>
    </w:lvl>
    <w:lvl w:ilvl="7" w:tplc="7BEC8936">
      <w:start w:val="1"/>
      <w:numFmt w:val="bullet"/>
      <w:lvlText w:val="●"/>
      <w:lvlJc w:val="left"/>
      <w:pPr>
        <w:ind w:left="5760" w:hanging="360"/>
      </w:pPr>
    </w:lvl>
    <w:lvl w:ilvl="8" w:tplc="4A38C7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2D6840"/>
    <w:multiLevelType w:val="hybridMultilevel"/>
    <w:tmpl w:val="36C69920"/>
    <w:lvl w:ilvl="0" w:tplc="D94E48D4">
      <w:start w:val="1"/>
      <w:numFmt w:val="decimal"/>
      <w:lvlText w:val="%1."/>
      <w:lvlJc w:val="left"/>
      <w:pPr>
        <w:ind w:left="540" w:hanging="280"/>
      </w:pPr>
    </w:lvl>
    <w:lvl w:ilvl="1" w:tplc="8304A16A">
      <w:numFmt w:val="decimal"/>
      <w:lvlText w:val=""/>
      <w:lvlJc w:val="left"/>
    </w:lvl>
    <w:lvl w:ilvl="2" w:tplc="F1607498">
      <w:numFmt w:val="decimal"/>
      <w:lvlText w:val=""/>
      <w:lvlJc w:val="left"/>
    </w:lvl>
    <w:lvl w:ilvl="3" w:tplc="4BC414E8">
      <w:numFmt w:val="decimal"/>
      <w:lvlText w:val=""/>
      <w:lvlJc w:val="left"/>
    </w:lvl>
    <w:lvl w:ilvl="4" w:tplc="7DD48EB8">
      <w:numFmt w:val="decimal"/>
      <w:lvlText w:val=""/>
      <w:lvlJc w:val="left"/>
    </w:lvl>
    <w:lvl w:ilvl="5" w:tplc="8CB46056">
      <w:numFmt w:val="decimal"/>
      <w:lvlText w:val=""/>
      <w:lvlJc w:val="left"/>
    </w:lvl>
    <w:lvl w:ilvl="6" w:tplc="49DE2F1A">
      <w:numFmt w:val="decimal"/>
      <w:lvlText w:val=""/>
      <w:lvlJc w:val="left"/>
    </w:lvl>
    <w:lvl w:ilvl="7" w:tplc="787EDB5A">
      <w:numFmt w:val="decimal"/>
      <w:lvlText w:val=""/>
      <w:lvlJc w:val="left"/>
    </w:lvl>
    <w:lvl w:ilvl="8" w:tplc="9558E2B2">
      <w:numFmt w:val="decimal"/>
      <w:lvlText w:val=""/>
      <w:lvlJc w:val="left"/>
    </w:lvl>
  </w:abstractNum>
  <w:num w:numId="1" w16cid:durableId="19711577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57"/>
    <w:rsid w:val="008C2C6E"/>
    <w:rsid w:val="009674A1"/>
    <w:rsid w:val="00CE4557"/>
    <w:rsid w:val="00FC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1B8D"/>
  <w15:docId w15:val="{5C180B96-4905-4B1A-B64C-14CA0320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C8102E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8B0E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585</Words>
  <Characters>2981</Characters>
  <Application>Microsoft Office Word</Application>
  <DocSecurity>0</DocSecurity>
  <Lines>141</Lines>
  <Paragraphs>66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15 — Enterprise Alignment Map — Table Worksheet &amp; Escalation Card</dc:title>
  <dc:creator>GKFG Data-Driven Decision-Making Program</dc:creator>
  <dc:description>Session 3 table worksheet and escalation card for the Enterprise Alignment Map exercise.</dc:description>
  <cp:lastModifiedBy>Allen Sanders</cp:lastModifiedBy>
  <cp:revision>2</cp:revision>
  <dcterms:created xsi:type="dcterms:W3CDTF">2026-05-18T21:21:00Z</dcterms:created>
  <dcterms:modified xsi:type="dcterms:W3CDTF">2026-05-18T22:02:00Z</dcterms:modified>
</cp:coreProperties>
</file>