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6D9" w:rsidRDefault="001B16D9"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 xml:space="preserve">En este caso como no existe código todavía no es posible realizar estas pruebas por lo que las </w:t>
      </w:r>
      <w:r>
        <w:rPr>
          <w:rFonts w:ascii="Georgia" w:hAnsi="Georgia"/>
          <w:color w:val="333333"/>
          <w:sz w:val="20"/>
          <w:szCs w:val="20"/>
          <w:shd w:val="clear" w:color="auto" w:fill="FFFFFF"/>
        </w:rPr>
        <w:t>síguete</w:t>
      </w:r>
      <w:r>
        <w:rPr>
          <w:rFonts w:ascii="Georgia" w:hAnsi="Georgia"/>
          <w:color w:val="333333"/>
          <w:sz w:val="20"/>
          <w:szCs w:val="20"/>
          <w:shd w:val="clear" w:color="auto" w:fill="FFFFFF"/>
        </w:rPr>
        <w:t xml:space="preserve"> parte es una guía a </w:t>
      </w:r>
      <w:r>
        <w:rPr>
          <w:rFonts w:ascii="Georgia" w:hAnsi="Georgia"/>
          <w:color w:val="333333"/>
          <w:sz w:val="20"/>
          <w:szCs w:val="20"/>
          <w:shd w:val="clear" w:color="auto" w:fill="FFFFFF"/>
        </w:rPr>
        <w:t>cómo</w:t>
      </w:r>
      <w:r>
        <w:rPr>
          <w:rFonts w:ascii="Georgia" w:hAnsi="Georgia"/>
          <w:color w:val="333333"/>
          <w:sz w:val="20"/>
          <w:szCs w:val="20"/>
          <w:shd w:val="clear" w:color="auto" w:fill="FFFFFF"/>
        </w:rPr>
        <w:t xml:space="preserve"> realizar las pruebas con ejemplos descriptivos</w:t>
      </w:r>
    </w:p>
    <w:p w:rsidR="001B16D9" w:rsidRDefault="001B16D9" w:rsidP="001B16D9">
      <w:pPr>
        <w:shd w:val="clear" w:color="auto" w:fill="FFFFFF"/>
        <w:spacing w:after="0" w:line="240" w:lineRule="auto"/>
        <w:rPr>
          <w:rFonts w:ascii="Georgia" w:eastAsia="Times New Roman" w:hAnsi="Georgia" w:cs="Times New Roman"/>
          <w:b/>
          <w:bCs/>
          <w:color w:val="333333"/>
          <w:sz w:val="20"/>
          <w:szCs w:val="20"/>
          <w:lang w:eastAsia="es-GT"/>
        </w:rPr>
      </w:pP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b/>
          <w:bCs/>
          <w:color w:val="333333"/>
          <w:sz w:val="20"/>
          <w:szCs w:val="20"/>
          <w:lang w:eastAsia="es-GT"/>
        </w:rPr>
        <w:t>PRUEBA DE CAJA BLANCA</w:t>
      </w: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r>
      <w:r w:rsidRPr="001B16D9">
        <w:rPr>
          <w:rFonts w:ascii="Georgia" w:eastAsia="Times New Roman" w:hAnsi="Georgia" w:cs="Times New Roman"/>
          <w:color w:val="333333"/>
          <w:sz w:val="20"/>
          <w:szCs w:val="20"/>
          <w:lang w:eastAsia="es-GT"/>
        </w:rPr>
        <w:br/>
      </w:r>
      <w:r w:rsidRPr="001B16D9">
        <w:rPr>
          <w:rFonts w:ascii="Georgia" w:eastAsia="Times New Roman" w:hAnsi="Georgia" w:cs="Times New Roman"/>
          <w:b/>
          <w:bCs/>
          <w:color w:val="333333"/>
          <w:sz w:val="20"/>
          <w:szCs w:val="20"/>
          <w:lang w:eastAsia="es-GT"/>
        </w:rPr>
        <w:t>Criterios de cobertura</w:t>
      </w: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t>- Encontrar fragmentos del programa que no son ejecutados por los casos de prueba.</w:t>
      </w: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t>- Crear casos de prueba adicionales que incrementen la cobertura.</w:t>
      </w: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t>- Determinar un valor cuantitativo de la cobertura (que es, de manera indirecta, una medida de la calidad del programa).</w:t>
      </w: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r>
      <w:r w:rsidRPr="001B16D9">
        <w:rPr>
          <w:rFonts w:ascii="Georgia" w:eastAsia="Times New Roman" w:hAnsi="Georgia" w:cs="Times New Roman"/>
          <w:b/>
          <w:bCs/>
          <w:color w:val="333333"/>
          <w:sz w:val="20"/>
          <w:szCs w:val="20"/>
          <w:lang w:eastAsia="es-GT"/>
        </w:rPr>
        <w:t>1. Cobertura de sentencias:</w:t>
      </w:r>
      <w:r w:rsidRPr="001B16D9">
        <w:rPr>
          <w:rFonts w:ascii="Georgia" w:eastAsia="Times New Roman" w:hAnsi="Georgia" w:cs="Times New Roman"/>
          <w:color w:val="333333"/>
          <w:sz w:val="20"/>
          <w:szCs w:val="20"/>
          <w:lang w:eastAsia="es-GT"/>
        </w:rPr>
        <w:t> </w:t>
      </w:r>
    </w:p>
    <w:p w:rsidR="001B16D9" w:rsidRDefault="001B16D9"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Comprueba el número de sentencias ejecutables que se han ejecutado. Mantenimiento Avanzado de Sistemas de Información</w:t>
      </w:r>
      <w:r>
        <w:rPr>
          <w:rFonts w:ascii="Georgia" w:hAnsi="Georgia"/>
          <w:color w:val="333333"/>
          <w:sz w:val="20"/>
          <w:szCs w:val="20"/>
          <w:shd w:val="clear" w:color="auto" w:fill="FFFFFF"/>
        </w:rPr>
        <w:t>.</w:t>
      </w: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Pr>
          <w:rFonts w:ascii="Georgia" w:eastAsia="Times New Roman" w:hAnsi="Georgia" w:cs="Times New Roman"/>
          <w:color w:val="333333"/>
          <w:sz w:val="20"/>
          <w:szCs w:val="20"/>
          <w:lang w:eastAsia="es-GT"/>
        </w:rPr>
        <w:t>En este caso sería revisar paso a paso el código de las funciones de búsqueda</w:t>
      </w: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Pr>
          <w:rFonts w:ascii="Georgia" w:eastAsia="Times New Roman" w:hAnsi="Georgia" w:cs="Times New Roman"/>
          <w:color w:val="333333"/>
          <w:sz w:val="20"/>
          <w:szCs w:val="20"/>
          <w:lang w:eastAsia="es-GT"/>
        </w:rPr>
        <w:t>Mostrar información</w:t>
      </w: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Pr>
          <w:rFonts w:ascii="Georgia" w:eastAsia="Times New Roman" w:hAnsi="Georgia" w:cs="Times New Roman"/>
          <w:color w:val="333333"/>
          <w:sz w:val="20"/>
          <w:szCs w:val="20"/>
          <w:lang w:eastAsia="es-GT"/>
        </w:rPr>
        <w:t xml:space="preserve">Agregar al carro de compras </w:t>
      </w: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Pr>
          <w:rFonts w:ascii="Georgia" w:eastAsia="Times New Roman" w:hAnsi="Georgia" w:cs="Times New Roman"/>
          <w:color w:val="333333"/>
          <w:sz w:val="20"/>
          <w:szCs w:val="20"/>
          <w:lang w:eastAsia="es-GT"/>
        </w:rPr>
        <w:t>Remover del carro de compras</w:t>
      </w: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Pr>
          <w:rFonts w:ascii="Georgia" w:eastAsia="Times New Roman" w:hAnsi="Georgia" w:cs="Times New Roman"/>
          <w:color w:val="333333"/>
          <w:sz w:val="20"/>
          <w:szCs w:val="20"/>
          <w:lang w:eastAsia="es-GT"/>
        </w:rPr>
        <w:t>Completar compra.</w:t>
      </w:r>
    </w:p>
    <w:p w:rsidR="001B16D9" w:rsidRDefault="001B16D9" w:rsidP="001B16D9">
      <w:pPr>
        <w:shd w:val="clear" w:color="auto" w:fill="FFFFFF"/>
        <w:spacing w:after="0" w:line="240" w:lineRule="auto"/>
        <w:rPr>
          <w:rFonts w:ascii="Georgia" w:eastAsia="Times New Roman" w:hAnsi="Georgia" w:cs="Times New Roman"/>
          <w:b/>
          <w:bCs/>
          <w:color w:val="333333"/>
          <w:sz w:val="20"/>
          <w:szCs w:val="20"/>
          <w:lang w:eastAsia="es-GT"/>
        </w:rPr>
      </w:pPr>
      <w:r w:rsidRPr="001B16D9">
        <w:rPr>
          <w:rFonts w:ascii="Georgia" w:eastAsia="Times New Roman" w:hAnsi="Georgia" w:cs="Times New Roman"/>
          <w:color w:val="333333"/>
          <w:sz w:val="20"/>
          <w:szCs w:val="20"/>
          <w:lang w:eastAsia="es-GT"/>
        </w:rPr>
        <w:br/>
      </w:r>
      <w:r w:rsidRPr="001B16D9">
        <w:rPr>
          <w:rFonts w:ascii="Georgia" w:eastAsia="Times New Roman" w:hAnsi="Georgia" w:cs="Times New Roman"/>
          <w:b/>
          <w:bCs/>
          <w:color w:val="333333"/>
          <w:sz w:val="20"/>
          <w:szCs w:val="20"/>
          <w:lang w:eastAsia="es-GT"/>
        </w:rPr>
        <w:t>2. Cobertura de decisiones:</w:t>
      </w:r>
      <w:r w:rsidRPr="001B16D9">
        <w:rPr>
          <w:rFonts w:ascii="Georgia" w:eastAsia="Times New Roman" w:hAnsi="Georgia" w:cs="Times New Roman"/>
          <w:color w:val="333333"/>
          <w:sz w:val="20"/>
          <w:szCs w:val="20"/>
          <w:lang w:eastAsia="es-GT"/>
        </w:rPr>
        <w:t> </w:t>
      </w:r>
      <w:r w:rsidRPr="001B16D9">
        <w:rPr>
          <w:rFonts w:ascii="Georgia" w:eastAsia="Times New Roman" w:hAnsi="Georgia" w:cs="Times New Roman"/>
          <w:b/>
          <w:bCs/>
          <w:color w:val="333333"/>
          <w:sz w:val="20"/>
          <w:szCs w:val="20"/>
          <w:lang w:eastAsia="es-GT"/>
        </w:rPr>
        <w:t xml:space="preserve"> </w:t>
      </w:r>
    </w:p>
    <w:p w:rsidR="001B16D9" w:rsidRDefault="001B16D9"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 xml:space="preserve">Comprueba el número de decisiones ejecutadas, considerando que se ha ejecutado una decisión cuando se han recorrido todas sus posible ramas (la que la hace true y la que la hace false, pero también todas las posibles ramas de un </w:t>
      </w:r>
      <w:proofErr w:type="spellStart"/>
      <w:r>
        <w:rPr>
          <w:rFonts w:ascii="Georgia" w:hAnsi="Georgia"/>
          <w:color w:val="333333"/>
          <w:sz w:val="20"/>
          <w:szCs w:val="20"/>
          <w:shd w:val="clear" w:color="auto" w:fill="FFFFFF"/>
        </w:rPr>
        <w:t>switch</w:t>
      </w:r>
      <w:proofErr w:type="spellEnd"/>
      <w:r>
        <w:rPr>
          <w:rFonts w:ascii="Georgia" w:hAnsi="Georgia"/>
          <w:color w:val="333333"/>
          <w:sz w:val="20"/>
          <w:szCs w:val="20"/>
          <w:shd w:val="clear" w:color="auto" w:fill="FFFFFF"/>
        </w:rPr>
        <w:t>). </w:t>
      </w:r>
    </w:p>
    <w:p w:rsidR="001B16D9" w:rsidRDefault="001B16D9" w:rsidP="001B16D9">
      <w:pPr>
        <w:shd w:val="clear" w:color="auto" w:fill="FFFFFF"/>
        <w:spacing w:after="0" w:line="240" w:lineRule="auto"/>
        <w:rPr>
          <w:rFonts w:ascii="Georgia" w:hAnsi="Georgia"/>
          <w:color w:val="333333"/>
          <w:sz w:val="20"/>
          <w:szCs w:val="20"/>
          <w:shd w:val="clear" w:color="auto" w:fill="FFFFFF"/>
        </w:rPr>
      </w:pPr>
    </w:p>
    <w:p w:rsidR="001B16D9" w:rsidRDefault="001B16D9"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En este caso esta prueba se da por medio de decidir si realizar o no la compra e iniciar o no sesión.</w:t>
      </w:r>
    </w:p>
    <w:p w:rsidR="001B16D9" w:rsidRPr="001B16D9" w:rsidRDefault="001B16D9" w:rsidP="001B16D9">
      <w:pPr>
        <w:shd w:val="clear" w:color="auto" w:fill="FFFFFF"/>
        <w:spacing w:after="0" w:line="240" w:lineRule="auto"/>
        <w:rPr>
          <w:rFonts w:ascii="Georgia" w:eastAsia="Times New Roman" w:hAnsi="Georgia" w:cs="Times New Roman"/>
          <w:b/>
          <w:bCs/>
          <w:color w:val="333333"/>
          <w:sz w:val="20"/>
          <w:szCs w:val="20"/>
          <w:lang w:eastAsia="es-GT"/>
        </w:rPr>
      </w:pP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b/>
          <w:bCs/>
          <w:color w:val="333333"/>
          <w:sz w:val="20"/>
          <w:szCs w:val="20"/>
          <w:lang w:eastAsia="es-GT"/>
        </w:rPr>
        <w:t>3. Cobertura de condiciones:</w:t>
      </w:r>
      <w:r w:rsidRPr="001B16D9">
        <w:rPr>
          <w:rFonts w:ascii="Georgia" w:eastAsia="Times New Roman" w:hAnsi="Georgia" w:cs="Times New Roman"/>
          <w:color w:val="333333"/>
          <w:sz w:val="20"/>
          <w:szCs w:val="20"/>
          <w:lang w:eastAsia="es-GT"/>
        </w:rPr>
        <w:t xml:space="preserve">  </w:t>
      </w:r>
    </w:p>
    <w:p w:rsidR="001B16D9" w:rsidRDefault="001B16D9"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Comprueba el número de condiciones ejecutadas, entendiendo que se ha ejecutado una condición cuando se han ejecutado todas sus posibles ramas.</w:t>
      </w:r>
    </w:p>
    <w:p w:rsidR="001B16D9" w:rsidRDefault="001B16D9" w:rsidP="001B16D9">
      <w:pPr>
        <w:shd w:val="clear" w:color="auto" w:fill="FFFFFF"/>
        <w:spacing w:after="0" w:line="240" w:lineRule="auto"/>
        <w:rPr>
          <w:rFonts w:ascii="Georgia" w:hAnsi="Georgia"/>
          <w:color w:val="333333"/>
          <w:sz w:val="20"/>
          <w:szCs w:val="20"/>
          <w:shd w:val="clear" w:color="auto" w:fill="FFFFFF"/>
        </w:rPr>
      </w:pPr>
    </w:p>
    <w:p w:rsidR="001B16D9" w:rsidRDefault="001B16D9"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Utilizando el diagrama de casos de uso es posible obtener esta información.</w:t>
      </w: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r>
      <w:r w:rsidRPr="001B16D9">
        <w:rPr>
          <w:rFonts w:ascii="Georgia" w:eastAsia="Times New Roman" w:hAnsi="Georgia" w:cs="Times New Roman"/>
          <w:b/>
          <w:bCs/>
          <w:color w:val="333333"/>
          <w:sz w:val="20"/>
          <w:szCs w:val="20"/>
          <w:lang w:eastAsia="es-GT"/>
        </w:rPr>
        <w:t>4. Cobertura de condiciones múltiples:</w:t>
      </w:r>
      <w:r w:rsidRPr="001B16D9">
        <w:rPr>
          <w:rFonts w:ascii="Georgia" w:eastAsia="Times New Roman" w:hAnsi="Georgia" w:cs="Times New Roman"/>
          <w:color w:val="333333"/>
          <w:sz w:val="20"/>
          <w:szCs w:val="20"/>
          <w:lang w:eastAsia="es-GT"/>
        </w:rPr>
        <w:t xml:space="preserve">  </w:t>
      </w:r>
    </w:p>
    <w:p w:rsidR="001B16D9" w:rsidRDefault="001B16D9"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Comprueba el número de condiciones múltiples ejecutadas, considerando que se ha ejecutado una condición múltiple cuando se han ejecutado todas sus correspondientes ramas con todas las posibles variantes de la instrucción condicional.</w:t>
      </w:r>
    </w:p>
    <w:p w:rsidR="001B16D9" w:rsidRDefault="001B16D9" w:rsidP="001B16D9">
      <w:pPr>
        <w:shd w:val="clear" w:color="auto" w:fill="FFFFFF"/>
        <w:spacing w:after="0" w:line="240" w:lineRule="auto"/>
        <w:rPr>
          <w:rFonts w:ascii="Georgia" w:hAnsi="Georgia"/>
          <w:color w:val="333333"/>
          <w:sz w:val="20"/>
          <w:szCs w:val="20"/>
          <w:shd w:val="clear" w:color="auto" w:fill="FFFFFF"/>
        </w:rPr>
      </w:pPr>
    </w:p>
    <w:p w:rsidR="001B16D9" w:rsidRDefault="00862B73"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Esta sección requiere recorrer los diagramas de flujo correspondientes al sistema.</w:t>
      </w:r>
    </w:p>
    <w:p w:rsidR="001B16D9" w:rsidRDefault="001B16D9" w:rsidP="001B16D9">
      <w:pPr>
        <w:shd w:val="clear" w:color="auto" w:fill="FFFFFF"/>
        <w:spacing w:after="0" w:line="240" w:lineRule="auto"/>
        <w:rPr>
          <w:rFonts w:ascii="Georgia" w:eastAsia="Times New Roman" w:hAnsi="Georgia" w:cs="Times New Roman"/>
          <w:b/>
          <w:bCs/>
          <w:color w:val="333333"/>
          <w:sz w:val="20"/>
          <w:szCs w:val="20"/>
          <w:lang w:eastAsia="es-GT"/>
        </w:rPr>
      </w:pPr>
      <w:r w:rsidRPr="001B16D9">
        <w:rPr>
          <w:rFonts w:ascii="Georgia" w:eastAsia="Times New Roman" w:hAnsi="Georgia" w:cs="Times New Roman"/>
          <w:color w:val="333333"/>
          <w:sz w:val="20"/>
          <w:szCs w:val="20"/>
          <w:lang w:eastAsia="es-GT"/>
        </w:rPr>
        <w:br/>
      </w:r>
      <w:r w:rsidRPr="001B16D9">
        <w:rPr>
          <w:rFonts w:ascii="Georgia" w:eastAsia="Times New Roman" w:hAnsi="Georgia" w:cs="Times New Roman"/>
          <w:b/>
          <w:bCs/>
          <w:color w:val="333333"/>
          <w:sz w:val="20"/>
          <w:szCs w:val="20"/>
          <w:lang w:eastAsia="es-GT"/>
        </w:rPr>
        <w:t xml:space="preserve">5. Cobertura de condiciones/decisiones: </w:t>
      </w:r>
    </w:p>
    <w:p w:rsidR="00862B73" w:rsidRDefault="00862B73" w:rsidP="001B16D9">
      <w:pPr>
        <w:shd w:val="clear" w:color="auto" w:fill="FFFFFF"/>
        <w:spacing w:after="0" w:line="240" w:lineRule="auto"/>
        <w:rPr>
          <w:rFonts w:ascii="Georgia" w:eastAsia="Times New Roman" w:hAnsi="Georgia" w:cs="Times New Roman"/>
          <w:b/>
          <w:bCs/>
          <w:color w:val="333333"/>
          <w:sz w:val="20"/>
          <w:szCs w:val="20"/>
          <w:lang w:eastAsia="es-GT"/>
        </w:rPr>
      </w:pPr>
      <w:r>
        <w:rPr>
          <w:rFonts w:ascii="Georgia" w:hAnsi="Georgia"/>
          <w:color w:val="333333"/>
          <w:sz w:val="20"/>
          <w:szCs w:val="20"/>
          <w:shd w:val="clear" w:color="auto" w:fill="FFFFFF"/>
        </w:rPr>
        <w:t>Comprueba el número de condiciones y decisiones que se han ejecutado.</w:t>
      </w:r>
    </w:p>
    <w:p w:rsidR="00862B73" w:rsidRDefault="00862B73" w:rsidP="001B16D9">
      <w:pPr>
        <w:shd w:val="clear" w:color="auto" w:fill="FFFFFF"/>
        <w:spacing w:after="0" w:line="240" w:lineRule="auto"/>
        <w:rPr>
          <w:rFonts w:ascii="Georgia" w:eastAsia="Times New Roman" w:hAnsi="Georgia" w:cs="Times New Roman"/>
          <w:b/>
          <w:bCs/>
          <w:color w:val="333333"/>
          <w:sz w:val="20"/>
          <w:szCs w:val="20"/>
          <w:lang w:eastAsia="es-GT"/>
        </w:rPr>
      </w:pPr>
    </w:p>
    <w:p w:rsidR="00862B73" w:rsidRPr="00862B73" w:rsidRDefault="00862B73" w:rsidP="001B16D9">
      <w:pPr>
        <w:shd w:val="clear" w:color="auto" w:fill="FFFFFF"/>
        <w:spacing w:after="0" w:line="240" w:lineRule="auto"/>
        <w:rPr>
          <w:rFonts w:ascii="Georgia" w:eastAsia="Times New Roman" w:hAnsi="Georgia" w:cs="Times New Roman"/>
          <w:bCs/>
          <w:color w:val="333333"/>
          <w:sz w:val="20"/>
          <w:szCs w:val="20"/>
          <w:lang w:eastAsia="es-GT"/>
        </w:rPr>
      </w:pPr>
      <w:r>
        <w:rPr>
          <w:rFonts w:ascii="Georgia" w:eastAsia="Times New Roman" w:hAnsi="Georgia" w:cs="Times New Roman"/>
          <w:bCs/>
          <w:color w:val="333333"/>
          <w:sz w:val="20"/>
          <w:szCs w:val="20"/>
          <w:lang w:eastAsia="es-GT"/>
        </w:rPr>
        <w:t xml:space="preserve">Manejar una tabla de decisiones para cada función con sus respectivas salidas </w:t>
      </w:r>
    </w:p>
    <w:p w:rsidR="00862B73" w:rsidRPr="001B16D9" w:rsidRDefault="00862B73" w:rsidP="001B16D9">
      <w:pPr>
        <w:shd w:val="clear" w:color="auto" w:fill="FFFFFF"/>
        <w:spacing w:after="0" w:line="240" w:lineRule="auto"/>
        <w:rPr>
          <w:rFonts w:ascii="Georgia" w:eastAsia="Times New Roman" w:hAnsi="Georgia" w:cs="Times New Roman"/>
          <w:b/>
          <w:bCs/>
          <w:color w:val="333333"/>
          <w:sz w:val="20"/>
          <w:szCs w:val="20"/>
          <w:lang w:eastAsia="es-GT"/>
        </w:rPr>
      </w:pPr>
    </w:p>
    <w:p w:rsidR="00862B73"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b/>
          <w:bCs/>
          <w:color w:val="333333"/>
          <w:sz w:val="20"/>
          <w:szCs w:val="20"/>
          <w:lang w:eastAsia="es-GT"/>
        </w:rPr>
        <w:t>6. Cobertura de caminos:</w:t>
      </w:r>
      <w:r w:rsidRPr="001B16D9">
        <w:rPr>
          <w:rFonts w:ascii="Georgia" w:eastAsia="Times New Roman" w:hAnsi="Georgia" w:cs="Times New Roman"/>
          <w:color w:val="333333"/>
          <w:sz w:val="20"/>
          <w:szCs w:val="20"/>
          <w:lang w:eastAsia="es-GT"/>
        </w:rPr>
        <w:t xml:space="preserve"> </w:t>
      </w:r>
    </w:p>
    <w:p w:rsidR="00862B73" w:rsidRDefault="00862B73"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 Comprueba el número de condiciones y decisiones que se han ejecutado.</w:t>
      </w:r>
    </w:p>
    <w:p w:rsidR="00862B73" w:rsidRDefault="00862B73" w:rsidP="001B16D9">
      <w:pPr>
        <w:shd w:val="clear" w:color="auto" w:fill="FFFFFF"/>
        <w:spacing w:after="0" w:line="240" w:lineRule="auto"/>
        <w:rPr>
          <w:rFonts w:ascii="Georgia" w:hAnsi="Georgia"/>
          <w:color w:val="333333"/>
          <w:sz w:val="20"/>
          <w:szCs w:val="20"/>
          <w:shd w:val="clear" w:color="auto" w:fill="FFFFFF"/>
        </w:rPr>
      </w:pPr>
    </w:p>
    <w:p w:rsidR="00862B73" w:rsidRDefault="00862B73"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Hacer un árbol de toma de decisiones si es posible</w:t>
      </w:r>
    </w:p>
    <w:p w:rsidR="00862B73" w:rsidRDefault="00862B73" w:rsidP="001B16D9">
      <w:pPr>
        <w:shd w:val="clear" w:color="auto" w:fill="FFFFFF"/>
        <w:spacing w:after="0" w:line="240" w:lineRule="auto"/>
        <w:rPr>
          <w:rFonts w:ascii="Georgia" w:eastAsia="Times New Roman" w:hAnsi="Georgia" w:cs="Times New Roman"/>
          <w:color w:val="333333"/>
          <w:sz w:val="20"/>
          <w:szCs w:val="20"/>
          <w:lang w:eastAsia="es-GT"/>
        </w:rPr>
      </w:pPr>
    </w:p>
    <w:p w:rsidR="00862B73" w:rsidRDefault="00862B73"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Default="001B16D9" w:rsidP="001B16D9">
      <w:pPr>
        <w:shd w:val="clear" w:color="auto" w:fill="FFFFFF"/>
        <w:spacing w:after="0" w:line="240" w:lineRule="auto"/>
        <w:rPr>
          <w:rFonts w:ascii="Georgia" w:eastAsia="Times New Roman" w:hAnsi="Georgia" w:cs="Times New Roman"/>
          <w:b/>
          <w:bCs/>
          <w:color w:val="333333"/>
          <w:sz w:val="20"/>
          <w:szCs w:val="20"/>
          <w:lang w:eastAsia="es-GT"/>
        </w:rPr>
      </w:pPr>
      <w:r w:rsidRPr="001B16D9">
        <w:rPr>
          <w:rFonts w:ascii="Georgia" w:eastAsia="Times New Roman" w:hAnsi="Georgia" w:cs="Times New Roman"/>
          <w:color w:val="333333"/>
          <w:sz w:val="20"/>
          <w:szCs w:val="20"/>
          <w:lang w:eastAsia="es-GT"/>
        </w:rPr>
        <w:lastRenderedPageBreak/>
        <w:br/>
      </w:r>
      <w:r w:rsidRPr="001B16D9">
        <w:rPr>
          <w:rFonts w:ascii="Georgia" w:eastAsia="Times New Roman" w:hAnsi="Georgia" w:cs="Times New Roman"/>
          <w:b/>
          <w:bCs/>
          <w:color w:val="333333"/>
          <w:sz w:val="20"/>
          <w:szCs w:val="20"/>
          <w:lang w:eastAsia="es-GT"/>
        </w:rPr>
        <w:t xml:space="preserve">7. Cobertura de funciones: </w:t>
      </w:r>
    </w:p>
    <w:p w:rsidR="00862B73" w:rsidRDefault="00862B73"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Comprueba el número de funciones y procedimientos que han sido llamados.</w:t>
      </w:r>
    </w:p>
    <w:p w:rsidR="00862B73" w:rsidRDefault="00862B73" w:rsidP="001B16D9">
      <w:pPr>
        <w:shd w:val="clear" w:color="auto" w:fill="FFFFFF"/>
        <w:spacing w:after="0" w:line="240" w:lineRule="auto"/>
        <w:rPr>
          <w:rFonts w:ascii="Georgia" w:hAnsi="Georgia"/>
          <w:color w:val="333333"/>
          <w:sz w:val="20"/>
          <w:szCs w:val="20"/>
          <w:shd w:val="clear" w:color="auto" w:fill="FFFFFF"/>
        </w:rPr>
      </w:pPr>
    </w:p>
    <w:p w:rsidR="00862B73" w:rsidRDefault="00EC06A1"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Manejar una tabla de funciones y procedimientos.</w:t>
      </w:r>
    </w:p>
    <w:p w:rsidR="00862B73" w:rsidRPr="001B16D9" w:rsidRDefault="00862B73" w:rsidP="001B16D9">
      <w:pPr>
        <w:shd w:val="clear" w:color="auto" w:fill="FFFFFF"/>
        <w:spacing w:after="0" w:line="240" w:lineRule="auto"/>
        <w:rPr>
          <w:rFonts w:ascii="Georgia" w:eastAsia="Times New Roman" w:hAnsi="Georgia" w:cs="Times New Roman"/>
          <w:b/>
          <w:bCs/>
          <w:color w:val="333333"/>
          <w:sz w:val="20"/>
          <w:szCs w:val="20"/>
          <w:lang w:eastAsia="es-GT"/>
        </w:rPr>
      </w:pPr>
    </w:p>
    <w:p w:rsidR="001B16D9" w:rsidRDefault="001B16D9" w:rsidP="001B16D9">
      <w:pPr>
        <w:shd w:val="clear" w:color="auto" w:fill="FFFFFF"/>
        <w:spacing w:after="0" w:line="240" w:lineRule="auto"/>
        <w:rPr>
          <w:rFonts w:ascii="Georgia" w:eastAsia="Times New Roman" w:hAnsi="Georgia" w:cs="Times New Roman"/>
          <w:b/>
          <w:bCs/>
          <w:color w:val="333333"/>
          <w:sz w:val="20"/>
          <w:szCs w:val="20"/>
          <w:lang w:eastAsia="es-GT"/>
        </w:rPr>
      </w:pPr>
      <w:r w:rsidRPr="001B16D9">
        <w:rPr>
          <w:rFonts w:ascii="Georgia" w:eastAsia="Times New Roman" w:hAnsi="Georgia" w:cs="Times New Roman"/>
          <w:b/>
          <w:bCs/>
          <w:color w:val="333333"/>
          <w:sz w:val="20"/>
          <w:szCs w:val="20"/>
          <w:lang w:eastAsia="es-GT"/>
        </w:rPr>
        <w:t>8. Cobertura de llamadas:</w:t>
      </w:r>
    </w:p>
    <w:p w:rsidR="00862B73" w:rsidRDefault="00862B73"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Comprueba el número de llamadas a funciones y procedimientos que se han ejecutado.</w:t>
      </w:r>
    </w:p>
    <w:p w:rsidR="00EC06A1" w:rsidRDefault="00EC06A1" w:rsidP="001B16D9">
      <w:pPr>
        <w:shd w:val="clear" w:color="auto" w:fill="FFFFFF"/>
        <w:spacing w:after="0" w:line="240" w:lineRule="auto"/>
        <w:rPr>
          <w:rFonts w:ascii="Georgia" w:hAnsi="Georgia"/>
          <w:color w:val="333333"/>
          <w:sz w:val="20"/>
          <w:szCs w:val="20"/>
          <w:shd w:val="clear" w:color="auto" w:fill="FFFFFF"/>
        </w:rPr>
      </w:pPr>
    </w:p>
    <w:p w:rsidR="00B46CB3" w:rsidRDefault="00B46CB3" w:rsidP="00B46CB3">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Manejar una tabla de llamada de funciones y procedimientos.</w:t>
      </w:r>
    </w:p>
    <w:p w:rsidR="00EC06A1" w:rsidRDefault="00EC06A1" w:rsidP="001B16D9">
      <w:pPr>
        <w:shd w:val="clear" w:color="auto" w:fill="FFFFFF"/>
        <w:spacing w:after="0" w:line="240" w:lineRule="auto"/>
        <w:rPr>
          <w:rFonts w:ascii="Georgia" w:eastAsia="Times New Roman" w:hAnsi="Georgia" w:cs="Times New Roman"/>
          <w:color w:val="333333"/>
          <w:sz w:val="20"/>
          <w:szCs w:val="20"/>
          <w:lang w:eastAsia="es-GT"/>
        </w:rPr>
      </w:pPr>
    </w:p>
    <w:p w:rsidR="00862B73" w:rsidRDefault="001B16D9" w:rsidP="001B16D9">
      <w:pPr>
        <w:shd w:val="clear" w:color="auto" w:fill="FFFFFF"/>
        <w:spacing w:after="0" w:line="240" w:lineRule="auto"/>
        <w:rPr>
          <w:rFonts w:ascii="Georgia" w:eastAsia="Times New Roman" w:hAnsi="Georgia" w:cs="Times New Roman"/>
          <w:b/>
          <w:bCs/>
          <w:color w:val="333333"/>
          <w:sz w:val="20"/>
          <w:szCs w:val="20"/>
          <w:lang w:eastAsia="es-GT"/>
        </w:rPr>
      </w:pPr>
      <w:r w:rsidRPr="001B16D9">
        <w:rPr>
          <w:rFonts w:ascii="Georgia" w:eastAsia="Times New Roman" w:hAnsi="Georgia" w:cs="Times New Roman"/>
          <w:b/>
          <w:bCs/>
          <w:color w:val="333333"/>
          <w:sz w:val="20"/>
          <w:szCs w:val="20"/>
          <w:lang w:eastAsia="es-GT"/>
        </w:rPr>
        <w:t>9. Cubrimiento de bucles:</w:t>
      </w:r>
    </w:p>
    <w:p w:rsidR="00EC06A1" w:rsidRDefault="00862B73"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Comprueba el número de bucles que han sido ejecutados cero veces (excepto para bucles do -</w:t>
      </w:r>
      <w:proofErr w:type="spellStart"/>
      <w:r>
        <w:rPr>
          <w:rFonts w:ascii="Georgia" w:hAnsi="Georgia"/>
          <w:color w:val="333333"/>
          <w:sz w:val="20"/>
          <w:szCs w:val="20"/>
          <w:shd w:val="clear" w:color="auto" w:fill="FFFFFF"/>
        </w:rPr>
        <w:t>While</w:t>
      </w:r>
      <w:proofErr w:type="spellEnd"/>
      <w:r>
        <w:rPr>
          <w:rFonts w:ascii="Georgia" w:hAnsi="Georgia"/>
          <w:color w:val="333333"/>
          <w:sz w:val="20"/>
          <w:szCs w:val="20"/>
          <w:shd w:val="clear" w:color="auto" w:fill="FFFFFF"/>
        </w:rPr>
        <w:t>), una vez y más de una vez. </w:t>
      </w:r>
    </w:p>
    <w:p w:rsidR="00EC06A1" w:rsidRDefault="00EC06A1" w:rsidP="001B16D9">
      <w:pPr>
        <w:shd w:val="clear" w:color="auto" w:fill="FFFFFF"/>
        <w:spacing w:after="0" w:line="240" w:lineRule="auto"/>
        <w:rPr>
          <w:rFonts w:ascii="Georgia" w:hAnsi="Georgia"/>
          <w:color w:val="333333"/>
          <w:sz w:val="20"/>
          <w:szCs w:val="20"/>
          <w:shd w:val="clear" w:color="auto" w:fill="FFFFFF"/>
        </w:rPr>
      </w:pPr>
    </w:p>
    <w:p w:rsidR="00B46CB3" w:rsidRDefault="00B46CB3" w:rsidP="001B16D9">
      <w:pPr>
        <w:shd w:val="clear" w:color="auto" w:fill="FFFFFF"/>
        <w:spacing w:after="0" w:line="240" w:lineRule="auto"/>
        <w:rPr>
          <w:rFonts w:ascii="Georgia" w:eastAsia="Times New Roman" w:hAnsi="Georgia" w:cs="Times New Roman"/>
          <w:color w:val="333333"/>
          <w:sz w:val="20"/>
          <w:szCs w:val="20"/>
          <w:lang w:eastAsia="es-GT"/>
        </w:rPr>
      </w:pPr>
      <w:r>
        <w:rPr>
          <w:rFonts w:ascii="Georgia" w:eastAsia="Times New Roman" w:hAnsi="Georgia" w:cs="Times New Roman"/>
          <w:color w:val="333333"/>
          <w:sz w:val="20"/>
          <w:szCs w:val="20"/>
          <w:lang w:eastAsia="es-GT"/>
        </w:rPr>
        <w:t>Revisar cada ciclo y catalogar cuantas veces es llamado cada uno.</w:t>
      </w:r>
    </w:p>
    <w:p w:rsidR="00862B73"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r>
      <w:r w:rsidRPr="001B16D9">
        <w:rPr>
          <w:rFonts w:ascii="Georgia" w:eastAsia="Times New Roman" w:hAnsi="Georgia" w:cs="Times New Roman"/>
          <w:b/>
          <w:bCs/>
          <w:color w:val="333333"/>
          <w:sz w:val="20"/>
          <w:szCs w:val="20"/>
          <w:lang w:eastAsia="es-GT"/>
        </w:rPr>
        <w:t>10. Cubrimiento de carrera:</w:t>
      </w:r>
      <w:r w:rsidRPr="001B16D9">
        <w:rPr>
          <w:rFonts w:ascii="Georgia" w:eastAsia="Times New Roman" w:hAnsi="Georgia" w:cs="Times New Roman"/>
          <w:color w:val="333333"/>
          <w:sz w:val="20"/>
          <w:szCs w:val="20"/>
          <w:lang w:eastAsia="es-GT"/>
        </w:rPr>
        <w:t xml:space="preserve"> </w:t>
      </w:r>
    </w:p>
    <w:p w:rsidR="00862B73" w:rsidRPr="00862B73" w:rsidRDefault="00862B73" w:rsidP="00862B73">
      <w:pPr>
        <w:shd w:val="clear" w:color="auto" w:fill="FFFFFF"/>
        <w:spacing w:after="0" w:line="240" w:lineRule="auto"/>
        <w:rPr>
          <w:rFonts w:ascii="Georgia" w:eastAsia="Times New Roman" w:hAnsi="Georgia" w:cs="Times New Roman"/>
          <w:color w:val="333333"/>
          <w:sz w:val="20"/>
          <w:szCs w:val="20"/>
          <w:lang w:eastAsia="es-GT"/>
        </w:rPr>
      </w:pPr>
      <w:r w:rsidRPr="00862B73">
        <w:rPr>
          <w:rFonts w:ascii="Georgia" w:eastAsia="Times New Roman" w:hAnsi="Georgia" w:cs="Times New Roman"/>
          <w:color w:val="333333"/>
          <w:sz w:val="20"/>
          <w:szCs w:val="20"/>
          <w:lang w:eastAsia="es-GT"/>
        </w:rPr>
        <w:t>Comprueba el número de tareas o hilos que han ejecutado simultáneamente el mismo bloque de código.</w:t>
      </w:r>
    </w:p>
    <w:p w:rsidR="00EC06A1" w:rsidRDefault="00EC06A1"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r>
      <w:r w:rsidRPr="001B16D9">
        <w:rPr>
          <w:rFonts w:ascii="Georgia" w:eastAsia="Times New Roman" w:hAnsi="Georgia" w:cs="Times New Roman"/>
          <w:b/>
          <w:bCs/>
          <w:color w:val="333333"/>
          <w:sz w:val="20"/>
          <w:szCs w:val="20"/>
          <w:lang w:eastAsia="es-GT"/>
        </w:rPr>
        <w:t>11. Cobertura de operadores relacionales:</w:t>
      </w:r>
    </w:p>
    <w:p w:rsidR="00862B73" w:rsidRDefault="00862B73" w:rsidP="001B16D9">
      <w:pPr>
        <w:shd w:val="clear" w:color="auto" w:fill="FFFFFF"/>
        <w:spacing w:after="0" w:line="240" w:lineRule="auto"/>
        <w:rPr>
          <w:rFonts w:ascii="Georgia" w:eastAsia="Times New Roman" w:hAnsi="Georgia" w:cs="Times New Roman"/>
          <w:color w:val="333333"/>
          <w:sz w:val="20"/>
          <w:szCs w:val="20"/>
          <w:lang w:eastAsia="es-GT"/>
        </w:rPr>
      </w:pPr>
      <w:r>
        <w:rPr>
          <w:rFonts w:ascii="Georgia" w:hAnsi="Georgia"/>
          <w:color w:val="333333"/>
          <w:sz w:val="20"/>
          <w:szCs w:val="20"/>
          <w:shd w:val="clear" w:color="auto" w:fill="FFFFFF"/>
        </w:rPr>
        <w:t>Comprueba si se han ejecutado los valores límite en los operadores relacionales (&gt;, &lt;, &gt;=, &lt;=), ya que se asume la hipótesis de que estas situaciones son propensas a errores.</w:t>
      </w: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p>
    <w:p w:rsidR="00862B73" w:rsidRDefault="00862B73" w:rsidP="001B16D9">
      <w:pPr>
        <w:shd w:val="clear" w:color="auto" w:fill="FFFFFF"/>
        <w:spacing w:after="0" w:line="240" w:lineRule="auto"/>
        <w:rPr>
          <w:rFonts w:ascii="Georgia" w:hAnsi="Georgia"/>
          <w:color w:val="333333"/>
          <w:sz w:val="20"/>
          <w:szCs w:val="20"/>
          <w:shd w:val="clear" w:color="auto" w:fill="FFFFFF"/>
        </w:rPr>
      </w:pPr>
      <w:r w:rsidRPr="00862B73">
        <w:rPr>
          <w:rFonts w:ascii="Georgia" w:hAnsi="Georgia"/>
          <w:b/>
          <w:color w:val="333333"/>
          <w:sz w:val="20"/>
          <w:szCs w:val="20"/>
          <w:shd w:val="clear" w:color="auto" w:fill="FFFFFF"/>
        </w:rPr>
        <w:t>12. Cobertura de tablas:</w:t>
      </w:r>
      <w:r>
        <w:rPr>
          <w:rFonts w:ascii="Georgia" w:hAnsi="Georgia"/>
          <w:color w:val="333333"/>
          <w:sz w:val="20"/>
          <w:szCs w:val="20"/>
          <w:shd w:val="clear" w:color="auto" w:fill="FFFFFF"/>
        </w:rPr>
        <w:t xml:space="preserve"> </w:t>
      </w:r>
    </w:p>
    <w:p w:rsidR="00862B73" w:rsidRDefault="00862B73" w:rsidP="001B16D9">
      <w:pPr>
        <w:shd w:val="clear" w:color="auto" w:fill="FFFFFF"/>
        <w:spacing w:after="0" w:line="240" w:lineRule="auto"/>
        <w:rPr>
          <w:rFonts w:ascii="Georgia" w:hAnsi="Georgia"/>
          <w:color w:val="333333"/>
          <w:sz w:val="20"/>
          <w:szCs w:val="20"/>
          <w:shd w:val="clear" w:color="auto" w:fill="FFFFFF"/>
        </w:rPr>
      </w:pPr>
      <w:r>
        <w:rPr>
          <w:rFonts w:ascii="Georgia" w:hAnsi="Georgia"/>
          <w:color w:val="333333"/>
          <w:sz w:val="20"/>
          <w:szCs w:val="20"/>
          <w:shd w:val="clear" w:color="auto" w:fill="FFFFFF"/>
        </w:rPr>
        <w:t xml:space="preserve">Comprueba si se ha hecho referencia a todos los elementos de los </w:t>
      </w:r>
      <w:proofErr w:type="spellStart"/>
      <w:r>
        <w:rPr>
          <w:rFonts w:ascii="Georgia" w:hAnsi="Georgia"/>
          <w:color w:val="333333"/>
          <w:sz w:val="20"/>
          <w:szCs w:val="20"/>
          <w:shd w:val="clear" w:color="auto" w:fill="FFFFFF"/>
        </w:rPr>
        <w:t>arrays</w:t>
      </w:r>
      <w:proofErr w:type="spellEnd"/>
      <w:r>
        <w:rPr>
          <w:rFonts w:ascii="Georgia" w:hAnsi="Georgia"/>
          <w:color w:val="333333"/>
          <w:sz w:val="20"/>
          <w:szCs w:val="20"/>
          <w:shd w:val="clear" w:color="auto" w:fill="FFFFFF"/>
        </w:rPr>
        <w:t>.</w:t>
      </w:r>
    </w:p>
    <w:p w:rsidR="00B46CB3" w:rsidRDefault="00B46CB3" w:rsidP="001B16D9">
      <w:pPr>
        <w:shd w:val="clear" w:color="auto" w:fill="FFFFFF"/>
        <w:spacing w:after="0" w:line="240" w:lineRule="auto"/>
        <w:rPr>
          <w:rFonts w:ascii="Georgia" w:hAnsi="Georgia"/>
          <w:color w:val="333333"/>
          <w:sz w:val="20"/>
          <w:szCs w:val="20"/>
          <w:shd w:val="clear" w:color="auto" w:fill="FFFFFF"/>
        </w:rPr>
      </w:pPr>
    </w:p>
    <w:p w:rsidR="00B46CB3" w:rsidRDefault="00B46CB3" w:rsidP="001B16D9">
      <w:pPr>
        <w:shd w:val="clear" w:color="auto" w:fill="FFFFFF"/>
        <w:spacing w:after="0" w:line="240" w:lineRule="auto"/>
        <w:rPr>
          <w:rFonts w:ascii="Georgia" w:eastAsia="Times New Roman" w:hAnsi="Georgia" w:cs="Times New Roman"/>
          <w:color w:val="333333"/>
          <w:sz w:val="20"/>
          <w:szCs w:val="20"/>
          <w:lang w:eastAsia="es-GT"/>
        </w:rPr>
      </w:pPr>
      <w:r>
        <w:rPr>
          <w:rFonts w:ascii="Georgia" w:hAnsi="Georgia"/>
          <w:color w:val="333333"/>
          <w:sz w:val="20"/>
          <w:szCs w:val="20"/>
          <w:shd w:val="clear" w:color="auto" w:fill="FFFFFF"/>
        </w:rPr>
        <w:t xml:space="preserve">Trabajar con un </w:t>
      </w:r>
      <w:proofErr w:type="spellStart"/>
      <w:r>
        <w:rPr>
          <w:rFonts w:ascii="Georgia" w:hAnsi="Georgia"/>
          <w:color w:val="333333"/>
          <w:sz w:val="20"/>
          <w:szCs w:val="20"/>
          <w:shd w:val="clear" w:color="auto" w:fill="FFFFFF"/>
        </w:rPr>
        <w:t>array</w:t>
      </w:r>
      <w:proofErr w:type="spellEnd"/>
      <w:r>
        <w:rPr>
          <w:rFonts w:ascii="Georgia" w:hAnsi="Georgia"/>
          <w:color w:val="333333"/>
          <w:sz w:val="20"/>
          <w:szCs w:val="20"/>
          <w:shd w:val="clear" w:color="auto" w:fill="FFFFFF"/>
        </w:rPr>
        <w:t xml:space="preserve"> de ejemplo para revisar si se utilizan solos los elementos del mismo</w:t>
      </w: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p>
    <w:p w:rsidR="002B6982" w:rsidRDefault="00B46CB3" w:rsidP="001B16D9"/>
    <w:p w:rsidR="001B16D9" w:rsidRDefault="001B16D9" w:rsidP="001B16D9"/>
    <w:p w:rsidR="001B16D9" w:rsidRDefault="001B16D9" w:rsidP="001B16D9"/>
    <w:p w:rsidR="001B16D9" w:rsidRDefault="001B16D9" w:rsidP="001B16D9"/>
    <w:p w:rsidR="001B16D9" w:rsidRDefault="001B16D9" w:rsidP="001B16D9"/>
    <w:p w:rsidR="001B16D9" w:rsidRDefault="001B16D9" w:rsidP="001B16D9"/>
    <w:p w:rsidR="001B16D9" w:rsidRDefault="001B16D9" w:rsidP="001B16D9"/>
    <w:p w:rsidR="001B16D9" w:rsidRDefault="001B16D9" w:rsidP="001B16D9"/>
    <w:p w:rsidR="001B16D9" w:rsidRDefault="001B16D9" w:rsidP="001B16D9"/>
    <w:p w:rsidR="00B46CB3" w:rsidRDefault="00B46CB3" w:rsidP="001B16D9"/>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b/>
          <w:bCs/>
          <w:color w:val="333333"/>
          <w:sz w:val="20"/>
          <w:szCs w:val="20"/>
          <w:lang w:eastAsia="es-GT"/>
        </w:rPr>
        <w:t>PRUEBA DE CAJA NEGRA</w:t>
      </w:r>
    </w:p>
    <w:p w:rsidR="00B46CB3"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b/>
          <w:bCs/>
          <w:color w:val="333333"/>
          <w:sz w:val="20"/>
          <w:szCs w:val="20"/>
          <w:lang w:eastAsia="es-GT"/>
        </w:rPr>
        <w:t>1. Particiones de Equivalencia:</w:t>
      </w:r>
      <w:r w:rsidRPr="001B16D9">
        <w:rPr>
          <w:rFonts w:ascii="Georgia" w:eastAsia="Times New Roman" w:hAnsi="Georgia" w:cs="Times New Roman"/>
          <w:color w:val="333333"/>
          <w:sz w:val="20"/>
          <w:szCs w:val="20"/>
          <w:lang w:eastAsia="es-GT"/>
        </w:rPr>
        <w:t xml:space="preserve"> </w:t>
      </w:r>
    </w:p>
    <w:p w:rsidR="001B16D9" w:rsidRPr="001B16D9" w:rsidRDefault="00B46CB3" w:rsidP="001B16D9">
      <w:pPr>
        <w:shd w:val="clear" w:color="auto" w:fill="FFFFFF"/>
        <w:spacing w:after="0" w:line="240" w:lineRule="auto"/>
        <w:rPr>
          <w:rFonts w:ascii="Georgia" w:eastAsia="Times New Roman" w:hAnsi="Georgia" w:cs="Times New Roman"/>
          <w:color w:val="333333"/>
          <w:sz w:val="20"/>
          <w:szCs w:val="20"/>
          <w:lang w:eastAsia="es-GT"/>
        </w:rPr>
      </w:pPr>
      <w:r>
        <w:rPr>
          <w:rFonts w:ascii="Georgia" w:hAnsi="Georgia"/>
          <w:color w:val="333333"/>
          <w:sz w:val="20"/>
          <w:szCs w:val="20"/>
          <w:shd w:val="clear" w:color="auto" w:fill="FFFFFF"/>
        </w:rPr>
        <w:t>La partición de equivalencia es un método de prueba de Caja Negra que divide el campo de entrada de un programa en clases de datos de los que se pueden derivar casos de prueba. </w:t>
      </w:r>
      <w:r w:rsidR="001B16D9" w:rsidRPr="001B16D9">
        <w:rPr>
          <w:rFonts w:ascii="Georgia" w:eastAsia="Times New Roman" w:hAnsi="Georgia" w:cs="Times New Roman"/>
          <w:color w:val="333333"/>
          <w:sz w:val="20"/>
          <w:szCs w:val="20"/>
          <w:lang w:eastAsia="es-GT"/>
        </w:rPr>
        <w:br/>
        <w:t>1. Identificar las clases de equivalencia.</w:t>
      </w: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t>2. Identificar los casos de prueba.</w:t>
      </w: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Default="001B16D9" w:rsidP="001B16D9">
      <w:pPr>
        <w:shd w:val="clear" w:color="auto" w:fill="FFFFFF"/>
        <w:spacing w:after="0" w:line="240" w:lineRule="auto"/>
        <w:rPr>
          <w:rFonts w:ascii="Georgia" w:eastAsia="Times New Roman" w:hAnsi="Georgia" w:cs="Times New Roman"/>
          <w:b/>
          <w:bCs/>
          <w:color w:val="333333"/>
          <w:sz w:val="20"/>
          <w:szCs w:val="20"/>
          <w:lang w:eastAsia="es-GT"/>
        </w:rPr>
      </w:pPr>
      <w:proofErr w:type="gramStart"/>
      <w:r w:rsidRPr="001B16D9">
        <w:rPr>
          <w:rFonts w:ascii="Georgia" w:eastAsia="Times New Roman" w:hAnsi="Georgia" w:cs="Times New Roman"/>
          <w:b/>
          <w:bCs/>
          <w:color w:val="333333"/>
          <w:sz w:val="20"/>
          <w:szCs w:val="20"/>
          <w:lang w:eastAsia="es-GT"/>
        </w:rPr>
        <w:t>2.Análisis</w:t>
      </w:r>
      <w:proofErr w:type="gramEnd"/>
      <w:r w:rsidRPr="001B16D9">
        <w:rPr>
          <w:rFonts w:ascii="Georgia" w:eastAsia="Times New Roman" w:hAnsi="Georgia" w:cs="Times New Roman"/>
          <w:b/>
          <w:bCs/>
          <w:color w:val="333333"/>
          <w:sz w:val="20"/>
          <w:szCs w:val="20"/>
          <w:lang w:eastAsia="es-GT"/>
        </w:rPr>
        <w:t xml:space="preserve"> de Valores Límite:</w:t>
      </w:r>
    </w:p>
    <w:p w:rsidR="00B46CB3" w:rsidRPr="001B16D9" w:rsidRDefault="00B46CB3" w:rsidP="001B16D9">
      <w:pPr>
        <w:shd w:val="clear" w:color="auto" w:fill="FFFFFF"/>
        <w:spacing w:after="0" w:line="240" w:lineRule="auto"/>
        <w:rPr>
          <w:rFonts w:ascii="Georgia" w:eastAsia="Times New Roman" w:hAnsi="Georgia" w:cs="Times New Roman"/>
          <w:color w:val="333333"/>
          <w:sz w:val="20"/>
          <w:szCs w:val="20"/>
          <w:lang w:eastAsia="es-GT"/>
        </w:rPr>
      </w:pPr>
      <w:r>
        <w:rPr>
          <w:rFonts w:ascii="Georgia" w:hAnsi="Georgia"/>
          <w:color w:val="333333"/>
          <w:sz w:val="20"/>
          <w:szCs w:val="20"/>
          <w:shd w:val="clear" w:color="auto" w:fill="FFFFFF"/>
        </w:rPr>
        <w:t>Las condicione límite son aquellas que se hayan en los márgenes de la clase de equivalencia, tanto de entrada como de salida. Por ello, se ha desarrollado el análisis de valores límite como técnica de prueba. Esta técnica nos lleva a elegir los casos de prueba que ejerciten los valores límite.</w:t>
      </w:r>
    </w:p>
    <w:p w:rsidR="001B16D9" w:rsidRDefault="001B16D9" w:rsidP="001B16D9">
      <w:pPr>
        <w:shd w:val="clear" w:color="auto" w:fill="FFFFFF"/>
        <w:spacing w:after="0" w:line="240" w:lineRule="auto"/>
        <w:rPr>
          <w:rFonts w:ascii="Georgia" w:eastAsia="Times New Roman" w:hAnsi="Georgia" w:cs="Times New Roman"/>
          <w:b/>
          <w:bCs/>
          <w:color w:val="333333"/>
          <w:sz w:val="20"/>
          <w:szCs w:val="20"/>
          <w:lang w:eastAsia="es-GT"/>
        </w:rPr>
      </w:pPr>
      <w:r w:rsidRPr="001B16D9">
        <w:rPr>
          <w:rFonts w:ascii="Georgia" w:eastAsia="Times New Roman" w:hAnsi="Georgia" w:cs="Times New Roman"/>
          <w:color w:val="333333"/>
          <w:sz w:val="20"/>
          <w:szCs w:val="20"/>
          <w:lang w:eastAsia="es-GT"/>
        </w:rPr>
        <w:br/>
      </w:r>
      <w:r w:rsidRPr="001B16D9">
        <w:rPr>
          <w:rFonts w:ascii="Georgia" w:eastAsia="Times New Roman" w:hAnsi="Georgia" w:cs="Times New Roman"/>
          <w:b/>
          <w:bCs/>
          <w:color w:val="333333"/>
          <w:sz w:val="20"/>
          <w:szCs w:val="20"/>
          <w:lang w:eastAsia="es-GT"/>
        </w:rPr>
        <w:t>3. Métodos Basados en Grafos.</w:t>
      </w:r>
    </w:p>
    <w:p w:rsidR="00B46CB3" w:rsidRPr="001B16D9" w:rsidRDefault="00B46CB3"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Default="001B16D9" w:rsidP="001B16D9">
      <w:pPr>
        <w:shd w:val="clear" w:color="auto" w:fill="FFFFFF"/>
        <w:spacing w:after="0" w:line="240" w:lineRule="auto"/>
        <w:rPr>
          <w:rFonts w:ascii="Georgia" w:eastAsia="Times New Roman" w:hAnsi="Georgia" w:cs="Times New Roman"/>
          <w:b/>
          <w:bCs/>
          <w:color w:val="333333"/>
          <w:sz w:val="20"/>
          <w:szCs w:val="20"/>
          <w:lang w:eastAsia="es-GT"/>
        </w:rPr>
      </w:pPr>
      <w:r w:rsidRPr="001B16D9">
        <w:rPr>
          <w:rFonts w:ascii="Georgia" w:eastAsia="Times New Roman" w:hAnsi="Georgia" w:cs="Times New Roman"/>
          <w:color w:val="333333"/>
          <w:sz w:val="20"/>
          <w:szCs w:val="20"/>
          <w:lang w:eastAsia="es-GT"/>
        </w:rPr>
        <w:br/>
      </w:r>
      <w:r w:rsidRPr="001B16D9">
        <w:rPr>
          <w:rFonts w:ascii="Georgia" w:eastAsia="Times New Roman" w:hAnsi="Georgia" w:cs="Times New Roman"/>
          <w:b/>
          <w:bCs/>
          <w:color w:val="333333"/>
          <w:sz w:val="20"/>
          <w:szCs w:val="20"/>
          <w:lang w:eastAsia="es-GT"/>
        </w:rPr>
        <w:t>4. Pruebas de Comparación.</w:t>
      </w:r>
    </w:p>
    <w:p w:rsidR="00B46CB3" w:rsidRPr="001B16D9" w:rsidRDefault="00B46CB3" w:rsidP="001B16D9">
      <w:pPr>
        <w:shd w:val="clear" w:color="auto" w:fill="FFFFFF"/>
        <w:spacing w:after="0" w:line="240" w:lineRule="auto"/>
        <w:rPr>
          <w:rFonts w:ascii="Georgia" w:eastAsia="Times New Roman" w:hAnsi="Georgia" w:cs="Times New Roman"/>
          <w:color w:val="333333"/>
          <w:sz w:val="20"/>
          <w:szCs w:val="20"/>
          <w:lang w:eastAsia="es-GT"/>
        </w:rPr>
      </w:pPr>
      <w:bookmarkStart w:id="0" w:name="_GoBack"/>
      <w:bookmarkEnd w:id="0"/>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r>
      <w:proofErr w:type="gramStart"/>
      <w:r w:rsidRPr="001B16D9">
        <w:rPr>
          <w:rFonts w:ascii="Georgia" w:eastAsia="Times New Roman" w:hAnsi="Georgia" w:cs="Times New Roman"/>
          <w:b/>
          <w:bCs/>
          <w:color w:val="333333"/>
          <w:sz w:val="20"/>
          <w:szCs w:val="20"/>
          <w:lang w:eastAsia="es-GT"/>
        </w:rPr>
        <w:t>5.Análisis</w:t>
      </w:r>
      <w:proofErr w:type="gramEnd"/>
      <w:r w:rsidRPr="001B16D9">
        <w:rPr>
          <w:rFonts w:ascii="Georgia" w:eastAsia="Times New Roman" w:hAnsi="Georgia" w:cs="Times New Roman"/>
          <w:b/>
          <w:bCs/>
          <w:color w:val="333333"/>
          <w:sz w:val="20"/>
          <w:szCs w:val="20"/>
          <w:lang w:eastAsia="es-GT"/>
        </w:rPr>
        <w:t xml:space="preserve"> Causa-Efecto.</w:t>
      </w: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t>- si un parámetro de entrada debe estar comprendido en un cierto rango, aparecen 3 clases de equivalencia: por debajo, en y por encima del rango.</w:t>
      </w: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t>- si una entrada requiere un valor concreto, aparecen 3 clases de equivalencia: por debajo, en y por encima del rango.</w:t>
      </w: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t>- si una entrada requiere un valor de entre los de un conjunto, aparecen 2 clases de equivalencia: en el conjunto o fuera de él.</w:t>
      </w: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r w:rsidRPr="001B16D9">
        <w:rPr>
          <w:rFonts w:ascii="Georgia" w:eastAsia="Times New Roman" w:hAnsi="Georgia" w:cs="Times New Roman"/>
          <w:color w:val="333333"/>
          <w:sz w:val="20"/>
          <w:szCs w:val="20"/>
          <w:lang w:eastAsia="es-GT"/>
        </w:rPr>
        <w:br/>
        <w:t>- si una entrada es booleana, hay 2 clases: si o no. Los mismos criterios se aplican a las salidas esperadas: hay que intentar generar resultados en todas y cada una de las clases.</w:t>
      </w:r>
    </w:p>
    <w:p w:rsidR="001B16D9" w:rsidRPr="001B16D9" w:rsidRDefault="001B16D9" w:rsidP="001B16D9">
      <w:pPr>
        <w:shd w:val="clear" w:color="auto" w:fill="FFFFFF"/>
        <w:spacing w:after="0" w:line="240" w:lineRule="auto"/>
        <w:rPr>
          <w:rFonts w:ascii="Georgia" w:eastAsia="Times New Roman" w:hAnsi="Georgia" w:cs="Times New Roman"/>
          <w:color w:val="333333"/>
          <w:sz w:val="20"/>
          <w:szCs w:val="20"/>
          <w:lang w:eastAsia="es-GT"/>
        </w:rPr>
      </w:pPr>
    </w:p>
    <w:p w:rsidR="001B16D9" w:rsidRPr="001B16D9" w:rsidRDefault="001B16D9" w:rsidP="001B16D9"/>
    <w:sectPr w:rsidR="001B16D9" w:rsidRPr="001B16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6D9"/>
    <w:rsid w:val="001B16D9"/>
    <w:rsid w:val="00502E2A"/>
    <w:rsid w:val="00862B73"/>
    <w:rsid w:val="00B46CB3"/>
    <w:rsid w:val="00BA2EEB"/>
    <w:rsid w:val="00EC06A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16D9"/>
    <w:rPr>
      <w:b/>
      <w:bCs/>
    </w:rPr>
  </w:style>
  <w:style w:type="character" w:styleId="Hyperlink">
    <w:name w:val="Hyperlink"/>
    <w:basedOn w:val="DefaultParagraphFont"/>
    <w:uiPriority w:val="99"/>
    <w:semiHidden/>
    <w:unhideWhenUsed/>
    <w:rsid w:val="001B16D9"/>
    <w:rPr>
      <w:color w:val="0000FF"/>
      <w:u w:val="single"/>
    </w:rPr>
  </w:style>
  <w:style w:type="paragraph" w:styleId="ListParagraph">
    <w:name w:val="List Paragraph"/>
    <w:basedOn w:val="Normal"/>
    <w:uiPriority w:val="34"/>
    <w:qFormat/>
    <w:rsid w:val="00B46C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16D9"/>
    <w:rPr>
      <w:b/>
      <w:bCs/>
    </w:rPr>
  </w:style>
  <w:style w:type="character" w:styleId="Hyperlink">
    <w:name w:val="Hyperlink"/>
    <w:basedOn w:val="DefaultParagraphFont"/>
    <w:uiPriority w:val="99"/>
    <w:semiHidden/>
    <w:unhideWhenUsed/>
    <w:rsid w:val="001B16D9"/>
    <w:rPr>
      <w:color w:val="0000FF"/>
      <w:u w:val="single"/>
    </w:rPr>
  </w:style>
  <w:style w:type="paragraph" w:styleId="ListParagraph">
    <w:name w:val="List Paragraph"/>
    <w:basedOn w:val="Normal"/>
    <w:uiPriority w:val="34"/>
    <w:qFormat/>
    <w:rsid w:val="00B46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402985">
      <w:bodyDiv w:val="1"/>
      <w:marLeft w:val="0"/>
      <w:marRight w:val="0"/>
      <w:marTop w:val="0"/>
      <w:marBottom w:val="0"/>
      <w:divBdr>
        <w:top w:val="none" w:sz="0" w:space="0" w:color="auto"/>
        <w:left w:val="none" w:sz="0" w:space="0" w:color="auto"/>
        <w:bottom w:val="none" w:sz="0" w:space="0" w:color="auto"/>
        <w:right w:val="none" w:sz="0" w:space="0" w:color="auto"/>
      </w:divBdr>
      <w:divsChild>
        <w:div w:id="1131364548">
          <w:marLeft w:val="0"/>
          <w:marRight w:val="0"/>
          <w:marTop w:val="0"/>
          <w:marBottom w:val="0"/>
          <w:divBdr>
            <w:top w:val="none" w:sz="0" w:space="0" w:color="auto"/>
            <w:left w:val="none" w:sz="0" w:space="0" w:color="auto"/>
            <w:bottom w:val="none" w:sz="0" w:space="0" w:color="auto"/>
            <w:right w:val="none" w:sz="0" w:space="0" w:color="auto"/>
          </w:divBdr>
        </w:div>
        <w:div w:id="761072002">
          <w:marLeft w:val="0"/>
          <w:marRight w:val="0"/>
          <w:marTop w:val="0"/>
          <w:marBottom w:val="0"/>
          <w:divBdr>
            <w:top w:val="none" w:sz="0" w:space="0" w:color="auto"/>
            <w:left w:val="none" w:sz="0" w:space="0" w:color="auto"/>
            <w:bottom w:val="none" w:sz="0" w:space="0" w:color="auto"/>
            <w:right w:val="none" w:sz="0" w:space="0" w:color="auto"/>
          </w:divBdr>
        </w:div>
        <w:div w:id="1098599946">
          <w:marLeft w:val="0"/>
          <w:marRight w:val="0"/>
          <w:marTop w:val="0"/>
          <w:marBottom w:val="0"/>
          <w:divBdr>
            <w:top w:val="none" w:sz="0" w:space="0" w:color="auto"/>
            <w:left w:val="none" w:sz="0" w:space="0" w:color="auto"/>
            <w:bottom w:val="none" w:sz="0" w:space="0" w:color="auto"/>
            <w:right w:val="none" w:sz="0" w:space="0" w:color="auto"/>
          </w:divBdr>
        </w:div>
        <w:div w:id="1692611560">
          <w:marLeft w:val="0"/>
          <w:marRight w:val="0"/>
          <w:marTop w:val="0"/>
          <w:marBottom w:val="0"/>
          <w:divBdr>
            <w:top w:val="none" w:sz="0" w:space="0" w:color="auto"/>
            <w:left w:val="none" w:sz="0" w:space="0" w:color="auto"/>
            <w:bottom w:val="none" w:sz="0" w:space="0" w:color="auto"/>
            <w:right w:val="none" w:sz="0" w:space="0" w:color="auto"/>
          </w:divBdr>
        </w:div>
        <w:div w:id="1939941192">
          <w:marLeft w:val="0"/>
          <w:marRight w:val="0"/>
          <w:marTop w:val="0"/>
          <w:marBottom w:val="0"/>
          <w:divBdr>
            <w:top w:val="none" w:sz="0" w:space="0" w:color="auto"/>
            <w:left w:val="none" w:sz="0" w:space="0" w:color="auto"/>
            <w:bottom w:val="none" w:sz="0" w:space="0" w:color="auto"/>
            <w:right w:val="none" w:sz="0" w:space="0" w:color="auto"/>
          </w:divBdr>
        </w:div>
        <w:div w:id="2127655822">
          <w:marLeft w:val="0"/>
          <w:marRight w:val="0"/>
          <w:marTop w:val="0"/>
          <w:marBottom w:val="0"/>
          <w:divBdr>
            <w:top w:val="none" w:sz="0" w:space="0" w:color="auto"/>
            <w:left w:val="none" w:sz="0" w:space="0" w:color="auto"/>
            <w:bottom w:val="none" w:sz="0" w:space="0" w:color="auto"/>
            <w:right w:val="none" w:sz="0" w:space="0" w:color="auto"/>
          </w:divBdr>
        </w:div>
      </w:divsChild>
    </w:div>
    <w:div w:id="1463380581">
      <w:bodyDiv w:val="1"/>
      <w:marLeft w:val="0"/>
      <w:marRight w:val="0"/>
      <w:marTop w:val="0"/>
      <w:marBottom w:val="0"/>
      <w:divBdr>
        <w:top w:val="none" w:sz="0" w:space="0" w:color="auto"/>
        <w:left w:val="none" w:sz="0" w:space="0" w:color="auto"/>
        <w:bottom w:val="none" w:sz="0" w:space="0" w:color="auto"/>
        <w:right w:val="none" w:sz="0" w:space="0" w:color="auto"/>
      </w:divBdr>
      <w:divsChild>
        <w:div w:id="941382285">
          <w:marLeft w:val="0"/>
          <w:marRight w:val="0"/>
          <w:marTop w:val="0"/>
          <w:marBottom w:val="0"/>
          <w:divBdr>
            <w:top w:val="none" w:sz="0" w:space="0" w:color="auto"/>
            <w:left w:val="none" w:sz="0" w:space="0" w:color="auto"/>
            <w:bottom w:val="none" w:sz="0" w:space="0" w:color="auto"/>
            <w:right w:val="none" w:sz="0" w:space="0" w:color="auto"/>
          </w:divBdr>
        </w:div>
        <w:div w:id="1674986052">
          <w:marLeft w:val="0"/>
          <w:marRight w:val="0"/>
          <w:marTop w:val="0"/>
          <w:marBottom w:val="0"/>
          <w:divBdr>
            <w:top w:val="none" w:sz="0" w:space="0" w:color="auto"/>
            <w:left w:val="none" w:sz="0" w:space="0" w:color="auto"/>
            <w:bottom w:val="none" w:sz="0" w:space="0" w:color="auto"/>
            <w:right w:val="none" w:sz="0" w:space="0" w:color="auto"/>
          </w:divBdr>
        </w:div>
        <w:div w:id="994147145">
          <w:marLeft w:val="0"/>
          <w:marRight w:val="0"/>
          <w:marTop w:val="0"/>
          <w:marBottom w:val="0"/>
          <w:divBdr>
            <w:top w:val="none" w:sz="0" w:space="0" w:color="auto"/>
            <w:left w:val="none" w:sz="0" w:space="0" w:color="auto"/>
            <w:bottom w:val="none" w:sz="0" w:space="0" w:color="auto"/>
            <w:right w:val="none" w:sz="0" w:space="0" w:color="auto"/>
          </w:divBdr>
        </w:div>
        <w:div w:id="1073236080">
          <w:marLeft w:val="0"/>
          <w:marRight w:val="0"/>
          <w:marTop w:val="0"/>
          <w:marBottom w:val="0"/>
          <w:divBdr>
            <w:top w:val="none" w:sz="0" w:space="0" w:color="auto"/>
            <w:left w:val="none" w:sz="0" w:space="0" w:color="auto"/>
            <w:bottom w:val="none" w:sz="0" w:space="0" w:color="auto"/>
            <w:right w:val="none" w:sz="0" w:space="0" w:color="auto"/>
          </w:divBdr>
        </w:div>
        <w:div w:id="171190693">
          <w:marLeft w:val="0"/>
          <w:marRight w:val="0"/>
          <w:marTop w:val="0"/>
          <w:marBottom w:val="0"/>
          <w:divBdr>
            <w:top w:val="none" w:sz="0" w:space="0" w:color="auto"/>
            <w:left w:val="none" w:sz="0" w:space="0" w:color="auto"/>
            <w:bottom w:val="none" w:sz="0" w:space="0" w:color="auto"/>
            <w:right w:val="none" w:sz="0" w:space="0" w:color="auto"/>
          </w:divBdr>
        </w:div>
        <w:div w:id="997155449">
          <w:marLeft w:val="0"/>
          <w:marRight w:val="0"/>
          <w:marTop w:val="0"/>
          <w:marBottom w:val="0"/>
          <w:divBdr>
            <w:top w:val="none" w:sz="0" w:space="0" w:color="auto"/>
            <w:left w:val="none" w:sz="0" w:space="0" w:color="auto"/>
            <w:bottom w:val="none" w:sz="0" w:space="0" w:color="auto"/>
            <w:right w:val="none" w:sz="0" w:space="0" w:color="auto"/>
          </w:divBdr>
        </w:div>
        <w:div w:id="1885485672">
          <w:marLeft w:val="0"/>
          <w:marRight w:val="0"/>
          <w:marTop w:val="0"/>
          <w:marBottom w:val="0"/>
          <w:divBdr>
            <w:top w:val="none" w:sz="0" w:space="0" w:color="auto"/>
            <w:left w:val="none" w:sz="0" w:space="0" w:color="auto"/>
            <w:bottom w:val="none" w:sz="0" w:space="0" w:color="auto"/>
            <w:right w:val="none" w:sz="0" w:space="0" w:color="auto"/>
          </w:divBdr>
        </w:div>
        <w:div w:id="995037187">
          <w:marLeft w:val="0"/>
          <w:marRight w:val="0"/>
          <w:marTop w:val="0"/>
          <w:marBottom w:val="0"/>
          <w:divBdr>
            <w:top w:val="none" w:sz="0" w:space="0" w:color="auto"/>
            <w:left w:val="none" w:sz="0" w:space="0" w:color="auto"/>
            <w:bottom w:val="none" w:sz="0" w:space="0" w:color="auto"/>
            <w:right w:val="none" w:sz="0" w:space="0" w:color="auto"/>
          </w:divBdr>
        </w:div>
        <w:div w:id="1259870767">
          <w:marLeft w:val="0"/>
          <w:marRight w:val="0"/>
          <w:marTop w:val="0"/>
          <w:marBottom w:val="0"/>
          <w:divBdr>
            <w:top w:val="none" w:sz="0" w:space="0" w:color="auto"/>
            <w:left w:val="none" w:sz="0" w:space="0" w:color="auto"/>
            <w:bottom w:val="none" w:sz="0" w:space="0" w:color="auto"/>
            <w:right w:val="none" w:sz="0" w:space="0" w:color="auto"/>
          </w:divBdr>
        </w:div>
        <w:div w:id="2097051448">
          <w:marLeft w:val="0"/>
          <w:marRight w:val="0"/>
          <w:marTop w:val="0"/>
          <w:marBottom w:val="0"/>
          <w:divBdr>
            <w:top w:val="none" w:sz="0" w:space="0" w:color="auto"/>
            <w:left w:val="none" w:sz="0" w:space="0" w:color="auto"/>
            <w:bottom w:val="none" w:sz="0" w:space="0" w:color="auto"/>
            <w:right w:val="none" w:sz="0" w:space="0" w:color="auto"/>
          </w:divBdr>
        </w:div>
      </w:divsChild>
    </w:div>
    <w:div w:id="1892689360">
      <w:bodyDiv w:val="1"/>
      <w:marLeft w:val="0"/>
      <w:marRight w:val="0"/>
      <w:marTop w:val="0"/>
      <w:marBottom w:val="0"/>
      <w:divBdr>
        <w:top w:val="none" w:sz="0" w:space="0" w:color="auto"/>
        <w:left w:val="none" w:sz="0" w:space="0" w:color="auto"/>
        <w:bottom w:val="none" w:sz="0" w:space="0" w:color="auto"/>
        <w:right w:val="none" w:sz="0" w:space="0" w:color="auto"/>
      </w:divBdr>
      <w:divsChild>
        <w:div w:id="458377014">
          <w:marLeft w:val="0"/>
          <w:marRight w:val="0"/>
          <w:marTop w:val="0"/>
          <w:marBottom w:val="0"/>
          <w:divBdr>
            <w:top w:val="none" w:sz="0" w:space="0" w:color="auto"/>
            <w:left w:val="none" w:sz="0" w:space="0" w:color="auto"/>
            <w:bottom w:val="none" w:sz="0" w:space="0" w:color="auto"/>
            <w:right w:val="none" w:sz="0" w:space="0" w:color="auto"/>
          </w:divBdr>
        </w:div>
      </w:divsChild>
    </w:div>
    <w:div w:id="1946573417">
      <w:bodyDiv w:val="1"/>
      <w:marLeft w:val="0"/>
      <w:marRight w:val="0"/>
      <w:marTop w:val="0"/>
      <w:marBottom w:val="0"/>
      <w:divBdr>
        <w:top w:val="none" w:sz="0" w:space="0" w:color="auto"/>
        <w:left w:val="none" w:sz="0" w:space="0" w:color="auto"/>
        <w:bottom w:val="none" w:sz="0" w:space="0" w:color="auto"/>
        <w:right w:val="none" w:sz="0" w:space="0" w:color="auto"/>
      </w:divBdr>
      <w:divsChild>
        <w:div w:id="1360201783">
          <w:marLeft w:val="0"/>
          <w:marRight w:val="0"/>
          <w:marTop w:val="0"/>
          <w:marBottom w:val="0"/>
          <w:divBdr>
            <w:top w:val="none" w:sz="0" w:space="0" w:color="auto"/>
            <w:left w:val="none" w:sz="0" w:space="0" w:color="auto"/>
            <w:bottom w:val="none" w:sz="0" w:space="0" w:color="auto"/>
            <w:right w:val="none" w:sz="0" w:space="0" w:color="auto"/>
          </w:divBdr>
        </w:div>
        <w:div w:id="747116386">
          <w:marLeft w:val="0"/>
          <w:marRight w:val="0"/>
          <w:marTop w:val="0"/>
          <w:marBottom w:val="0"/>
          <w:divBdr>
            <w:top w:val="none" w:sz="0" w:space="0" w:color="auto"/>
            <w:left w:val="none" w:sz="0" w:space="0" w:color="auto"/>
            <w:bottom w:val="none" w:sz="0" w:space="0" w:color="auto"/>
            <w:right w:val="none" w:sz="0" w:space="0" w:color="auto"/>
          </w:divBdr>
        </w:div>
        <w:div w:id="708841266">
          <w:marLeft w:val="0"/>
          <w:marRight w:val="0"/>
          <w:marTop w:val="0"/>
          <w:marBottom w:val="0"/>
          <w:divBdr>
            <w:top w:val="none" w:sz="0" w:space="0" w:color="auto"/>
            <w:left w:val="none" w:sz="0" w:space="0" w:color="auto"/>
            <w:bottom w:val="none" w:sz="0" w:space="0" w:color="auto"/>
            <w:right w:val="none" w:sz="0" w:space="0" w:color="auto"/>
          </w:divBdr>
        </w:div>
        <w:div w:id="2050763732">
          <w:marLeft w:val="0"/>
          <w:marRight w:val="0"/>
          <w:marTop w:val="0"/>
          <w:marBottom w:val="0"/>
          <w:divBdr>
            <w:top w:val="none" w:sz="0" w:space="0" w:color="auto"/>
            <w:left w:val="none" w:sz="0" w:space="0" w:color="auto"/>
            <w:bottom w:val="none" w:sz="0" w:space="0" w:color="auto"/>
            <w:right w:val="none" w:sz="0" w:space="0" w:color="auto"/>
          </w:divBdr>
        </w:div>
        <w:div w:id="2016419242">
          <w:marLeft w:val="0"/>
          <w:marRight w:val="0"/>
          <w:marTop w:val="0"/>
          <w:marBottom w:val="0"/>
          <w:divBdr>
            <w:top w:val="none" w:sz="0" w:space="0" w:color="auto"/>
            <w:left w:val="none" w:sz="0" w:space="0" w:color="auto"/>
            <w:bottom w:val="none" w:sz="0" w:space="0" w:color="auto"/>
            <w:right w:val="none" w:sz="0" w:space="0" w:color="auto"/>
          </w:divBdr>
        </w:div>
        <w:div w:id="190073476">
          <w:marLeft w:val="0"/>
          <w:marRight w:val="0"/>
          <w:marTop w:val="0"/>
          <w:marBottom w:val="0"/>
          <w:divBdr>
            <w:top w:val="none" w:sz="0" w:space="0" w:color="auto"/>
            <w:left w:val="none" w:sz="0" w:space="0" w:color="auto"/>
            <w:bottom w:val="none" w:sz="0" w:space="0" w:color="auto"/>
            <w:right w:val="none" w:sz="0" w:space="0" w:color="auto"/>
          </w:divBdr>
        </w:div>
        <w:div w:id="919095391">
          <w:marLeft w:val="0"/>
          <w:marRight w:val="0"/>
          <w:marTop w:val="0"/>
          <w:marBottom w:val="0"/>
          <w:divBdr>
            <w:top w:val="none" w:sz="0" w:space="0" w:color="auto"/>
            <w:left w:val="none" w:sz="0" w:space="0" w:color="auto"/>
            <w:bottom w:val="none" w:sz="0" w:space="0" w:color="auto"/>
            <w:right w:val="none" w:sz="0" w:space="0" w:color="auto"/>
          </w:divBdr>
        </w:div>
        <w:div w:id="116266815">
          <w:marLeft w:val="0"/>
          <w:marRight w:val="0"/>
          <w:marTop w:val="0"/>
          <w:marBottom w:val="0"/>
          <w:divBdr>
            <w:top w:val="none" w:sz="0" w:space="0" w:color="auto"/>
            <w:left w:val="none" w:sz="0" w:space="0" w:color="auto"/>
            <w:bottom w:val="none" w:sz="0" w:space="0" w:color="auto"/>
            <w:right w:val="none" w:sz="0" w:space="0" w:color="auto"/>
          </w:divBdr>
        </w:div>
        <w:div w:id="1584101520">
          <w:marLeft w:val="0"/>
          <w:marRight w:val="0"/>
          <w:marTop w:val="0"/>
          <w:marBottom w:val="0"/>
          <w:divBdr>
            <w:top w:val="none" w:sz="0" w:space="0" w:color="auto"/>
            <w:left w:val="none" w:sz="0" w:space="0" w:color="auto"/>
            <w:bottom w:val="none" w:sz="0" w:space="0" w:color="auto"/>
            <w:right w:val="none" w:sz="0" w:space="0" w:color="auto"/>
          </w:divBdr>
        </w:div>
        <w:div w:id="1622109389">
          <w:marLeft w:val="0"/>
          <w:marRight w:val="0"/>
          <w:marTop w:val="0"/>
          <w:marBottom w:val="0"/>
          <w:divBdr>
            <w:top w:val="none" w:sz="0" w:space="0" w:color="auto"/>
            <w:left w:val="none" w:sz="0" w:space="0" w:color="auto"/>
            <w:bottom w:val="none" w:sz="0" w:space="0" w:color="auto"/>
            <w:right w:val="none" w:sz="0" w:space="0" w:color="auto"/>
          </w:divBdr>
        </w:div>
        <w:div w:id="700668716">
          <w:marLeft w:val="0"/>
          <w:marRight w:val="0"/>
          <w:marTop w:val="0"/>
          <w:marBottom w:val="0"/>
          <w:divBdr>
            <w:top w:val="none" w:sz="0" w:space="0" w:color="auto"/>
            <w:left w:val="none" w:sz="0" w:space="0" w:color="auto"/>
            <w:bottom w:val="none" w:sz="0" w:space="0" w:color="auto"/>
            <w:right w:val="none" w:sz="0" w:space="0" w:color="auto"/>
          </w:divBdr>
        </w:div>
        <w:div w:id="1227229640">
          <w:marLeft w:val="0"/>
          <w:marRight w:val="0"/>
          <w:marTop w:val="0"/>
          <w:marBottom w:val="0"/>
          <w:divBdr>
            <w:top w:val="none" w:sz="0" w:space="0" w:color="auto"/>
            <w:left w:val="none" w:sz="0" w:space="0" w:color="auto"/>
            <w:bottom w:val="none" w:sz="0" w:space="0" w:color="auto"/>
            <w:right w:val="none" w:sz="0" w:space="0" w:color="auto"/>
          </w:divBdr>
        </w:div>
        <w:div w:id="963272813">
          <w:marLeft w:val="0"/>
          <w:marRight w:val="0"/>
          <w:marTop w:val="0"/>
          <w:marBottom w:val="0"/>
          <w:divBdr>
            <w:top w:val="none" w:sz="0" w:space="0" w:color="auto"/>
            <w:left w:val="none" w:sz="0" w:space="0" w:color="auto"/>
            <w:bottom w:val="none" w:sz="0" w:space="0" w:color="auto"/>
            <w:right w:val="none" w:sz="0" w:space="0" w:color="auto"/>
          </w:divBdr>
        </w:div>
        <w:div w:id="1592857018">
          <w:marLeft w:val="0"/>
          <w:marRight w:val="0"/>
          <w:marTop w:val="0"/>
          <w:marBottom w:val="0"/>
          <w:divBdr>
            <w:top w:val="none" w:sz="0" w:space="0" w:color="auto"/>
            <w:left w:val="none" w:sz="0" w:space="0" w:color="auto"/>
            <w:bottom w:val="none" w:sz="0" w:space="0" w:color="auto"/>
            <w:right w:val="none" w:sz="0" w:space="0" w:color="auto"/>
          </w:divBdr>
        </w:div>
        <w:div w:id="356390017">
          <w:marLeft w:val="0"/>
          <w:marRight w:val="0"/>
          <w:marTop w:val="0"/>
          <w:marBottom w:val="0"/>
          <w:divBdr>
            <w:top w:val="none" w:sz="0" w:space="0" w:color="auto"/>
            <w:left w:val="none" w:sz="0" w:space="0" w:color="auto"/>
            <w:bottom w:val="none" w:sz="0" w:space="0" w:color="auto"/>
            <w:right w:val="none" w:sz="0" w:space="0" w:color="auto"/>
          </w:divBdr>
        </w:div>
        <w:div w:id="336272866">
          <w:marLeft w:val="0"/>
          <w:marRight w:val="0"/>
          <w:marTop w:val="0"/>
          <w:marBottom w:val="0"/>
          <w:divBdr>
            <w:top w:val="none" w:sz="0" w:space="0" w:color="auto"/>
            <w:left w:val="none" w:sz="0" w:space="0" w:color="auto"/>
            <w:bottom w:val="none" w:sz="0" w:space="0" w:color="auto"/>
            <w:right w:val="none" w:sz="0" w:space="0" w:color="auto"/>
          </w:divBdr>
        </w:div>
        <w:div w:id="46540206">
          <w:marLeft w:val="0"/>
          <w:marRight w:val="0"/>
          <w:marTop w:val="0"/>
          <w:marBottom w:val="0"/>
          <w:divBdr>
            <w:top w:val="none" w:sz="0" w:space="0" w:color="auto"/>
            <w:left w:val="none" w:sz="0" w:space="0" w:color="auto"/>
            <w:bottom w:val="none" w:sz="0" w:space="0" w:color="auto"/>
            <w:right w:val="none" w:sz="0" w:space="0" w:color="auto"/>
          </w:divBdr>
        </w:div>
        <w:div w:id="140586865">
          <w:marLeft w:val="0"/>
          <w:marRight w:val="0"/>
          <w:marTop w:val="0"/>
          <w:marBottom w:val="0"/>
          <w:divBdr>
            <w:top w:val="none" w:sz="0" w:space="0" w:color="auto"/>
            <w:left w:val="none" w:sz="0" w:space="0" w:color="auto"/>
            <w:bottom w:val="none" w:sz="0" w:space="0" w:color="auto"/>
            <w:right w:val="none" w:sz="0" w:space="0" w:color="auto"/>
          </w:divBdr>
        </w:div>
        <w:div w:id="248078187">
          <w:marLeft w:val="0"/>
          <w:marRight w:val="0"/>
          <w:marTop w:val="0"/>
          <w:marBottom w:val="0"/>
          <w:divBdr>
            <w:top w:val="none" w:sz="0" w:space="0" w:color="auto"/>
            <w:left w:val="none" w:sz="0" w:space="0" w:color="auto"/>
            <w:bottom w:val="none" w:sz="0" w:space="0" w:color="auto"/>
            <w:right w:val="none" w:sz="0" w:space="0" w:color="auto"/>
          </w:divBdr>
        </w:div>
        <w:div w:id="778570719">
          <w:marLeft w:val="0"/>
          <w:marRight w:val="0"/>
          <w:marTop w:val="0"/>
          <w:marBottom w:val="0"/>
          <w:divBdr>
            <w:top w:val="none" w:sz="0" w:space="0" w:color="auto"/>
            <w:left w:val="none" w:sz="0" w:space="0" w:color="auto"/>
            <w:bottom w:val="none" w:sz="0" w:space="0" w:color="auto"/>
            <w:right w:val="none" w:sz="0" w:space="0" w:color="auto"/>
          </w:divBdr>
        </w:div>
        <w:div w:id="1710759033">
          <w:marLeft w:val="0"/>
          <w:marRight w:val="0"/>
          <w:marTop w:val="0"/>
          <w:marBottom w:val="0"/>
          <w:divBdr>
            <w:top w:val="none" w:sz="0" w:space="0" w:color="auto"/>
            <w:left w:val="none" w:sz="0" w:space="0" w:color="auto"/>
            <w:bottom w:val="none" w:sz="0" w:space="0" w:color="auto"/>
            <w:right w:val="none" w:sz="0" w:space="0" w:color="auto"/>
          </w:divBdr>
        </w:div>
        <w:div w:id="1640184576">
          <w:marLeft w:val="0"/>
          <w:marRight w:val="0"/>
          <w:marTop w:val="0"/>
          <w:marBottom w:val="0"/>
          <w:divBdr>
            <w:top w:val="none" w:sz="0" w:space="0" w:color="auto"/>
            <w:left w:val="none" w:sz="0" w:space="0" w:color="auto"/>
            <w:bottom w:val="none" w:sz="0" w:space="0" w:color="auto"/>
            <w:right w:val="none" w:sz="0" w:space="0" w:color="auto"/>
          </w:divBdr>
        </w:div>
        <w:div w:id="290670781">
          <w:marLeft w:val="0"/>
          <w:marRight w:val="0"/>
          <w:marTop w:val="0"/>
          <w:marBottom w:val="0"/>
          <w:divBdr>
            <w:top w:val="none" w:sz="0" w:space="0" w:color="auto"/>
            <w:left w:val="none" w:sz="0" w:space="0" w:color="auto"/>
            <w:bottom w:val="none" w:sz="0" w:space="0" w:color="auto"/>
            <w:right w:val="none" w:sz="0" w:space="0" w:color="auto"/>
          </w:divBdr>
        </w:div>
        <w:div w:id="728262592">
          <w:marLeft w:val="0"/>
          <w:marRight w:val="0"/>
          <w:marTop w:val="0"/>
          <w:marBottom w:val="0"/>
          <w:divBdr>
            <w:top w:val="none" w:sz="0" w:space="0" w:color="auto"/>
            <w:left w:val="none" w:sz="0" w:space="0" w:color="auto"/>
            <w:bottom w:val="none" w:sz="0" w:space="0" w:color="auto"/>
            <w:right w:val="none" w:sz="0" w:space="0" w:color="auto"/>
          </w:divBdr>
        </w:div>
        <w:div w:id="1663463593">
          <w:marLeft w:val="0"/>
          <w:marRight w:val="0"/>
          <w:marTop w:val="0"/>
          <w:marBottom w:val="0"/>
          <w:divBdr>
            <w:top w:val="none" w:sz="0" w:space="0" w:color="auto"/>
            <w:left w:val="none" w:sz="0" w:space="0" w:color="auto"/>
            <w:bottom w:val="none" w:sz="0" w:space="0" w:color="auto"/>
            <w:right w:val="none" w:sz="0" w:space="0" w:color="auto"/>
          </w:divBdr>
        </w:div>
        <w:div w:id="718668420">
          <w:marLeft w:val="0"/>
          <w:marRight w:val="0"/>
          <w:marTop w:val="0"/>
          <w:marBottom w:val="0"/>
          <w:divBdr>
            <w:top w:val="none" w:sz="0" w:space="0" w:color="auto"/>
            <w:left w:val="none" w:sz="0" w:space="0" w:color="auto"/>
            <w:bottom w:val="none" w:sz="0" w:space="0" w:color="auto"/>
            <w:right w:val="none" w:sz="0" w:space="0" w:color="auto"/>
          </w:divBdr>
        </w:div>
        <w:div w:id="241187113">
          <w:marLeft w:val="0"/>
          <w:marRight w:val="0"/>
          <w:marTop w:val="0"/>
          <w:marBottom w:val="0"/>
          <w:divBdr>
            <w:top w:val="none" w:sz="0" w:space="0" w:color="auto"/>
            <w:left w:val="none" w:sz="0" w:space="0" w:color="auto"/>
            <w:bottom w:val="none" w:sz="0" w:space="0" w:color="auto"/>
            <w:right w:val="none" w:sz="0" w:space="0" w:color="auto"/>
          </w:divBdr>
        </w:div>
        <w:div w:id="1746488339">
          <w:marLeft w:val="0"/>
          <w:marRight w:val="0"/>
          <w:marTop w:val="0"/>
          <w:marBottom w:val="0"/>
          <w:divBdr>
            <w:top w:val="none" w:sz="0" w:space="0" w:color="auto"/>
            <w:left w:val="none" w:sz="0" w:space="0" w:color="auto"/>
            <w:bottom w:val="none" w:sz="0" w:space="0" w:color="auto"/>
            <w:right w:val="none" w:sz="0" w:space="0" w:color="auto"/>
          </w:divBdr>
        </w:div>
        <w:div w:id="122507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700</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Madrigal</dc:creator>
  <cp:lastModifiedBy>Daniel Madrigal</cp:lastModifiedBy>
  <cp:revision>2</cp:revision>
  <dcterms:created xsi:type="dcterms:W3CDTF">2018-06-03T02:33:00Z</dcterms:created>
  <dcterms:modified xsi:type="dcterms:W3CDTF">2018-06-03T03:11:00Z</dcterms:modified>
</cp:coreProperties>
</file>