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4</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18</w:t>
            </w:r>
          </w:p>
        </w:tc>
        <w:tc>
          <w:tcPr/>
          <w:p>
            <w:pPr>
              <w:pStyle w:val="Compact"/>
              <w:jc w:val="left"/>
            </w:pPr>
            <w:r>
              <w:t xml:space="preserve">2.200</w:t>
            </w:r>
          </w:p>
        </w:tc>
        <w:tc>
          <w:tcPr/>
          <w:p>
            <w:pPr>
              <w:pStyle w:val="Compact"/>
              <w:jc w:val="left"/>
            </w:pPr>
            <w:r>
              <w:t xml:space="preserve">19.800</w:t>
            </w:r>
          </w:p>
        </w:tc>
        <w:tc>
          <w:tcPr/>
          <w:p>
            <w:pPr>
              <w:pStyle w:val="Compact"/>
              <w:jc w:val="left"/>
            </w:pPr>
            <w:r>
              <w:t xml:space="preserve">73</w:t>
            </w:r>
          </w:p>
        </w:tc>
      </w:tr>
      <w:tr>
        <w:tc>
          <w:tcPr/>
          <w:p>
            <w:pPr>
              <w:pStyle w:val="Compact"/>
              <w:jc w:val="left"/>
            </w:pPr>
            <w:r>
              <w:t xml:space="preserve">Deel III</w:t>
            </w:r>
          </w:p>
        </w:tc>
        <w:tc>
          <w:tcPr/>
          <w:p>
            <w:pPr>
              <w:pStyle w:val="Compact"/>
              <w:jc w:val="left"/>
            </w:pPr>
            <w:r>
              <w:t xml:space="preserve">19 tot 24</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25 en 26</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26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25 en 26)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25).</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26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14.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21.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24.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25.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26.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13</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16</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18</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19</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23</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26</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19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18</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19</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20, 21</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22, 23</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24</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25, 26</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25: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25: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26: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22: de klok loopt achter. Hoofdstuk 24: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17 en 18</w:t>
            </w:r>
          </w:p>
        </w:tc>
        <w:tc>
          <w:tcPr/>
          <w:p>
            <w:pPr>
              <w:pStyle w:val="Compact"/>
              <w:jc w:val="left"/>
            </w:pPr>
            <w:r>
              <w:t xml:space="preserve">Hoofdstuk 21: Tara ruikt een ziekte bij Lode. Hoofdstuk 24: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26: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13: het laatste stukje van zijn bord</w:t>
            </w:r>
          </w:p>
        </w:tc>
        <w:tc>
          <w:tcPr/>
          <w:p>
            <w:pPr>
              <w:pStyle w:val="Compact"/>
              <w:jc w:val="left"/>
            </w:pPr>
            <w:r>
              <w:t xml:space="preserve">Elke avond</w:t>
            </w:r>
          </w:p>
        </w:tc>
        <w:tc>
          <w:tcPr/>
          <w:p>
            <w:pPr>
              <w:pStyle w:val="Compact"/>
              <w:jc w:val="left"/>
            </w:pPr>
            <w:r>
              <w:t xml:space="preserve">Hoofdstuk 25: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23:</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26: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25: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25: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25: de laatste avond neemt ze de bal nog mee naar de mand. Hoofdstuk 26: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26: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25: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25: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een fictief dorp in de Antwerpse Kempen, tussen Herentals en Kasterlee.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19, 22,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25 en 26).</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25).</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25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14. De Dronken Gast.</w:t>
      </w:r>
      <w:r>
        <w:t xml:space="preserve"> </w:t>
      </w:r>
      <w:r>
        <w:t xml:space="preserve">Dezelfde avond. De gast wil Tara leren dansen. Het schema loopt vast.</w:t>
      </w:r>
    </w:p>
    <w:p>
      <w:pPr>
        <w:pStyle w:val="BodyText"/>
      </w:pPr>
      <w:r>
        <w:rPr>
          <w:bCs/>
          <w:b/>
        </w:rPr>
        <w:t xml:space="preserve">Hoofdstuk 15.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16.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17. De Kracht van Oogcontact.</w:t>
      </w:r>
      <w:r>
        <w:t xml:space="preserve"> </w:t>
      </w:r>
      <w:r>
        <w:t xml:space="preserve">Een boze tegenover een liefdevolle blik. Lotte wordt geboren; Tara bewaakt nu twee draagmanden.</w:t>
      </w:r>
    </w:p>
    <w:p>
      <w:pPr>
        <w:pStyle w:val="BodyText"/>
      </w:pPr>
      <w:r>
        <w:rPr>
          <w:bCs/>
          <w:b/>
        </w:rPr>
        <w:t xml:space="preserve">Hoofdstuk 18.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19.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in de bus: een GAS-boete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20.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21.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22.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23.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24.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25.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26.</w:t>
      </w:r>
    </w:p>
    <w:p>
      <w:pPr>
        <w:pStyle w:val="BodyText"/>
      </w:pPr>
      <w:r>
        <w:rPr>
          <w:bCs/>
          <w:b/>
        </w:rPr>
        <w:t xml:space="preserve">Hoofdstuk 26.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26.</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24 en 25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26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19.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mogelijk als motto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26</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19</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25 en 26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26.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26).</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15.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19.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22.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24.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26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numPr>
          <w:ilvl w:val="0"/>
          <w:numId w:val="1021"/>
        </w:numPr>
        <w:pStyle w:val="Compact"/>
      </w:pPr>
      <w:r>
        <w:rPr>
          <w:bCs/>
          <w:b/>
        </w:rPr>
        <w:t xml:space="preserve">Het fictieve dorp:</w:t>
      </w:r>
      <w:r>
        <w:t xml:space="preserve"> </w:t>
      </w:r>
      <w:r>
        <w:t xml:space="preserve">een naam voor het dorp in de Antwerpse Kempen.</w:t>
      </w:r>
    </w:p>
    <w:p>
      <w:pPr>
        <w:numPr>
          <w:ilvl w:val="0"/>
          <w:numId w:val="1021"/>
        </w:numPr>
        <w:pStyle w:val="Compact"/>
      </w:pPr>
      <w:r>
        <w:rPr>
          <w:bCs/>
          <w:b/>
        </w:rPr>
        <w:t xml:space="preserve">De optionele nuance</w:t>
      </w:r>
      <w:r>
        <w:t xml:space="preserve"> </w:t>
      </w:r>
      <w:r>
        <w:t xml:space="preserve">van het reekalfje in hoofdstuk 19.</w:t>
      </w:r>
    </w:p>
    <w:p>
      <w:pPr>
        <w:numPr>
          <w:ilvl w:val="0"/>
          <w:numId w:val="1021"/>
        </w:numPr>
        <w:pStyle w:val="Compact"/>
      </w:pPr>
      <w:r>
        <w:rPr>
          <w:bCs/>
          <w:b/>
        </w:rPr>
        <w:t xml:space="preserve">Het motto:</w:t>
      </w:r>
      <w:r>
        <w:t xml:space="preserve"> </w:t>
      </w:r>
      <w:r>
        <w:t xml:space="preserve">wel of geen motto van Kafka.</w:t>
      </w:r>
    </w:p>
    <w:p>
      <w:pPr>
        <w:numPr>
          <w:ilvl w:val="0"/>
          <w:numId w:val="1021"/>
        </w:numPr>
        <w:pStyle w:val="Compact"/>
      </w:pPr>
      <w:r>
        <w:rPr>
          <w:bCs/>
          <w:b/>
        </w:rPr>
        <w:t xml:space="preserve">Het bedrag van de boete:</w:t>
      </w:r>
      <w:r>
        <w:t xml:space="preserve"> </w:t>
      </w:r>
      <w:r>
        <w:t xml:space="preserve">een GAS-boete kan tot 250 euro gaan. Een concreet bedrag, bijvoorbeeld 100 euro, maakt de brief echter.</w:t>
      </w:r>
    </w:p>
    <w:bookmarkEnd w:id="89"/>
    <w:bookmarkStart w:id="90" w:name="wijzigingen-ten-opzichte-van-versie-2"/>
    <w:p>
      <w:pPr>
        <w:pStyle w:val="Heading1"/>
      </w:pPr>
      <w:r>
        <w:t xml:space="preserve">18. Wijzigingen ten opzichte van versie 2</w:t>
      </w:r>
    </w:p>
    <w:p>
      <w:pPr>
        <w:numPr>
          <w:ilvl w:val="0"/>
          <w:numId w:val="1022"/>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2"/>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2"/>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2"/>
        </w:numPr>
        <w:pStyle w:val="Compact"/>
      </w:pPr>
      <w:r>
        <w:rPr>
          <w:bCs/>
          <w:b/>
        </w:rPr>
        <w:t xml:space="preserve">Lijnplicht en poepzakjes</w:t>
      </w:r>
      <w:r>
        <w:t xml:space="preserve"> </w:t>
      </w:r>
      <w:r>
        <w:t xml:space="preserve">zijn een karaktertrek van Lode. Hoofdstuk 19 is herschreven, met de feiten van het ANB als achtergrond.</w:t>
      </w:r>
    </w:p>
    <w:p>
      <w:pPr>
        <w:numPr>
          <w:ilvl w:val="0"/>
          <w:numId w:val="1022"/>
        </w:numPr>
        <w:pStyle w:val="Compact"/>
      </w:pPr>
      <w:r>
        <w:rPr>
          <w:bCs/>
          <w:b/>
        </w:rPr>
        <w:t xml:space="preserve">De minimumleeftijd van pups is 8 weken;</w:t>
      </w:r>
      <w:r>
        <w:t xml:space="preserve"> </w:t>
      </w:r>
      <w:r>
        <w:t xml:space="preserve">de tijdlijn is aangepast.</w:t>
      </w:r>
    </w:p>
    <w:p>
      <w:pPr>
        <w:numPr>
          <w:ilvl w:val="0"/>
          <w:numId w:val="1022"/>
        </w:numPr>
        <w:pStyle w:val="Compact"/>
      </w:pPr>
      <w:r>
        <w:rPr>
          <w:bCs/>
          <w:b/>
        </w:rPr>
        <w:t xml:space="preserve">Een nieuw einde:</w:t>
      </w:r>
    </w:p>
    <w:p>
      <w:pPr>
        <w:numPr>
          <w:ilvl w:val="1"/>
          <w:numId w:val="1023"/>
        </w:numPr>
        <w:pStyle w:val="Compact"/>
      </w:pPr>
      <w:r>
        <w:t xml:space="preserve">hoofdstuk 24</w:t>
      </w:r>
      <w:r>
        <w:t xml:space="preserve"> </w:t>
      </w:r>
      <w:r>
        <w:rPr>
          <w:iCs/>
          <w:i/>
        </w:rPr>
        <w:t xml:space="preserve">De Neus Die Zweeg</w:t>
      </w:r>
      <w:r>
        <w:t xml:space="preserve"> </w:t>
      </w:r>
      <w:r>
        <w:t xml:space="preserve">(nasale aspergillose);</w:t>
      </w:r>
    </w:p>
    <w:p>
      <w:pPr>
        <w:numPr>
          <w:ilvl w:val="1"/>
          <w:numId w:val="1023"/>
        </w:numPr>
        <w:pStyle w:val="Compact"/>
      </w:pPr>
      <w:r>
        <w:t xml:space="preserve">hoofdstuk 25</w:t>
      </w:r>
      <w:r>
        <w:t xml:space="preserve"> </w:t>
      </w:r>
      <w:r>
        <w:rPr>
          <w:iCs/>
          <w:i/>
        </w:rPr>
        <w:t xml:space="preserve">De Laatste Avond</w:t>
      </w:r>
      <w:r>
        <w:t xml:space="preserve"> </w:t>
      </w:r>
      <w:r>
        <w:t xml:space="preserve">(de avond, de operatie, de mist);</w:t>
      </w:r>
    </w:p>
    <w:p>
      <w:pPr>
        <w:numPr>
          <w:ilvl w:val="1"/>
          <w:numId w:val="1023"/>
        </w:numPr>
        <w:pStyle w:val="Compact"/>
      </w:pPr>
      <w:r>
        <w:t xml:space="preserve">hoofdstuk 26</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telt nu 26 hoofdstukken.</w:t>
      </w:r>
    </w:p>
    <w:p>
      <w:pPr>
        <w:numPr>
          <w:ilvl w:val="0"/>
          <w:numId w:val="1022"/>
        </w:numPr>
        <w:pStyle w:val="Compact"/>
      </w:pPr>
      <w:r>
        <w:rPr>
          <w:bCs/>
          <w:b/>
        </w:rPr>
        <w:t xml:space="preserve">De proloog</w:t>
      </w:r>
      <w:r>
        <w:t xml:space="preserve"> </w:t>
      </w:r>
      <w:r>
        <w:t xml:space="preserve">speelt niet meer bij de haard, maar in de mist na de operatie. De lezer ontdekt dat pas in hoofdstuk 25.</w:t>
      </w:r>
    </w:p>
    <w:p>
      <w:pPr>
        <w:numPr>
          <w:ilvl w:val="0"/>
          <w:numId w:val="1022"/>
        </w:numPr>
        <w:pStyle w:val="Compact"/>
      </w:pPr>
      <w:r>
        <w:rPr>
          <w:bCs/>
          <w:b/>
        </w:rPr>
        <w:t xml:space="preserve">Nieuwe schrijfregels 13 en 14:</w:t>
      </w:r>
      <w:r>
        <w:t xml:space="preserve"> </w:t>
      </w:r>
      <w:r>
        <w:t xml:space="preserve">de ene uitzondering op het perspectief, en Lodes ontwikkeling tonen.</w:t>
      </w:r>
    </w:p>
    <w:p>
      <w:pPr>
        <w:numPr>
          <w:ilvl w:val="0"/>
          <w:numId w:val="1022"/>
        </w:numPr>
        <w:pStyle w:val="Compact"/>
      </w:pPr>
      <w:r>
        <w:rPr>
          <w:bCs/>
          <w:b/>
        </w:rPr>
        <w:t xml:space="preserve">Sectie 11 legt vast hoe het einde geschreven wordt,</w:t>
      </w:r>
      <w:r>
        <w:t xml:space="preserve"> </w:t>
      </w:r>
      <w:r>
        <w:t xml:space="preserve">met een voorbeeldfragment.</w:t>
      </w:r>
    </w:p>
    <w:p>
      <w:pPr>
        <w:numPr>
          <w:ilvl w:val="0"/>
          <w:numId w:val="1022"/>
        </w:numPr>
        <w:pStyle w:val="Compact"/>
      </w:pPr>
      <w:r>
        <w:rPr>
          <w:bCs/>
          <w:b/>
        </w:rPr>
        <w:t xml:space="preserve">Een vast paginabudget:</w:t>
      </w:r>
      <w:r>
        <w:t xml:space="preserve"> </w:t>
      </w:r>
      <w:r>
        <w:t xml:space="preserve">200 bladzijden van 6 x 9 inch, ongeveer 55.000 woorden.</w:t>
      </w:r>
    </w:p>
    <w:p>
      <w:pPr>
        <w:numPr>
          <w:ilvl w:val="0"/>
          <w:numId w:val="1022"/>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2"/>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4"/>
        </w:numPr>
        <w:pStyle w:val="Compact"/>
      </w:pPr>
      <w:r>
        <w:rPr>
          <w:bCs/>
          <w:b/>
        </w:rPr>
        <w:t xml:space="preserve">Tara kiest Lode bij de fokker</w:t>
      </w:r>
      <w:r>
        <w:t xml:space="preserve"> </w:t>
      </w:r>
      <w:r>
        <w:t xml:space="preserve">door te kwispelen en te zingen (hoofdstuk 3). Lode ziet dat pas later.</w:t>
      </w:r>
    </w:p>
    <w:p>
      <w:pPr>
        <w:numPr>
          <w:ilvl w:val="0"/>
          <w:numId w:val="1024"/>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25).</w:t>
      </w:r>
    </w:p>
    <w:p>
      <w:pPr>
        <w:numPr>
          <w:ilvl w:val="0"/>
          <w:numId w:val="1024"/>
        </w:numPr>
        <w:pStyle w:val="Compact"/>
      </w:pPr>
      <w:r>
        <w:rPr>
          <w:bCs/>
          <w:b/>
        </w:rPr>
        <w:t xml:space="preserve">Elke avond neemt Tara iets mee naar haar mand:</w:t>
      </w:r>
      <w:r>
        <w:t xml:space="preserve"> </w:t>
      </w:r>
      <w:r>
        <w:t xml:space="preserve">het dekentje, de pantoffel, de rode bal.</w:t>
      </w:r>
    </w:p>
    <w:p>
      <w:pPr>
        <w:numPr>
          <w:ilvl w:val="0"/>
          <w:numId w:val="1024"/>
        </w:numPr>
        <w:pStyle w:val="Compact"/>
      </w:pPr>
      <w:r>
        <w:rPr>
          <w:bCs/>
          <w:b/>
        </w:rPr>
        <w:t xml:space="preserve">Nieuwe rubrieken:</w:t>
      </w:r>
      <w:r>
        <w:t xml:space="preserve"> </w:t>
      </w:r>
      <w:r>
        <w:t xml:space="preserve">Labradorwet 1 en de dossiers 2 en 58.</w:t>
      </w:r>
    </w:p>
    <w:p>
      <w:pPr>
        <w:numPr>
          <w:ilvl w:val="0"/>
          <w:numId w:val="1024"/>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4"/>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4"/>
        </w:numPr>
        <w:pStyle w:val="Compact"/>
      </w:pPr>
      <w:r>
        <w:rPr>
          <w:bCs/>
          <w:b/>
        </w:rPr>
        <w:t xml:space="preserve">De namen zijn definitief.</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2026-10-12T09:29:30Z</dcterms:created>
  <dcterms:modified xsi:type="dcterms:W3CDTF">2026-10-12T09:29:30Z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4 (12 oktober 2026)</vt:lpwstr>
  </property>
  <property fmtid="{D5CDD505-2E9C-101B-9397-08002B2CF9AE}" pid="3" name="toc-title">
    <vt:lpwstr>Inhoud</vt:lpwstr>
  </property>
</Properties>
</file>