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468491A8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73BD6417" w14:textId="66D4C793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2BB539FB" w14:textId="0BF941AD" w:rsidR="004D2594" w:rsidRPr="003770E5" w:rsidRDefault="004D2594" w:rsidP="00AB57B1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17A2398B" w14:textId="74593335" w:rsidR="00802C59" w:rsidRPr="00802C59" w:rsidRDefault="003745BA" w:rsidP="00786BA8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216BAB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</w:p>
    <w:p w14:paraId="4DA4267B" w14:textId="2656ADBD" w:rsidR="004D2594" w:rsidRPr="004B6628" w:rsidRDefault="00AB57B1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ОТЧЕТ</w:t>
      </w:r>
    </w:p>
    <w:p w14:paraId="50A0090B" w14:textId="0BFDC0C5" w:rsidR="0099009F" w:rsidRPr="004B6628" w:rsidRDefault="00AB57B1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по проведению производственной практики (научно-исследовательской работы)</w:t>
      </w:r>
    </w:p>
    <w:p w14:paraId="172467B5" w14:textId="0B2A5C6F" w:rsidR="004D2594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p w14:paraId="7328B92E" w14:textId="7AAF4920" w:rsidR="00AB57B1" w:rsidRDefault="00AB57B1" w:rsidP="00AB57B1">
      <w:pPr>
        <w:pStyle w:val="a7"/>
        <w:numPr>
          <w:ilvl w:val="0"/>
          <w:numId w:val="3"/>
        </w:numPr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Место прохождения практики:</w:t>
      </w:r>
      <w:r w:rsidRPr="00AB57B1">
        <w:rPr>
          <w:rFonts w:eastAsia="Calibri" w:cs="Times New Roman"/>
          <w:szCs w:val="24"/>
          <w:lang w:eastAsia="en-US"/>
        </w:rPr>
        <w:t xml:space="preserve"> ИХКГ СО РАН, группа молекулярной фотодинамики</w:t>
      </w:r>
      <w:r>
        <w:rPr>
          <w:rFonts w:eastAsia="Calibri" w:cs="Times New Roman"/>
          <w:szCs w:val="24"/>
          <w:lang w:eastAsia="en-US"/>
        </w:rPr>
        <w:t>.</w:t>
      </w:r>
    </w:p>
    <w:p w14:paraId="1BA98E2D" w14:textId="2D11B6CF" w:rsidR="006D7D47" w:rsidRDefault="006D7D47" w:rsidP="006D7D47">
      <w:pPr>
        <w:pStyle w:val="a7"/>
        <w:numPr>
          <w:ilvl w:val="0"/>
          <w:numId w:val="3"/>
        </w:numPr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Цель практики:</w:t>
      </w:r>
      <w:r>
        <w:rPr>
          <w:rFonts w:eastAsia="Calibri" w:cs="Times New Roman"/>
          <w:szCs w:val="24"/>
          <w:lang w:eastAsia="en-US"/>
        </w:rPr>
        <w:t xml:space="preserve"> </w:t>
      </w:r>
      <w:r w:rsidRPr="006D7D47">
        <w:rPr>
          <w:rFonts w:eastAsia="Calibri" w:cs="Times New Roman"/>
          <w:szCs w:val="24"/>
          <w:lang w:eastAsia="en-US"/>
        </w:rPr>
        <w:t>Уменьшить скорость проведения эксперимента по изучению механизмов генерации синглетного кислорода, увеличить точность вычислений.</w:t>
      </w:r>
    </w:p>
    <w:p w14:paraId="1B9EF94B" w14:textId="1A413231" w:rsidR="006D7D47" w:rsidRPr="00AF3ABD" w:rsidRDefault="006D7D47" w:rsidP="006D7D47">
      <w:pPr>
        <w:pStyle w:val="a7"/>
        <w:numPr>
          <w:ilvl w:val="0"/>
          <w:numId w:val="3"/>
        </w:numPr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Задачи практики:</w:t>
      </w:r>
    </w:p>
    <w:p w14:paraId="18694EB1" w14:textId="0CF465AA" w:rsidR="006D7D47" w:rsidRPr="006D7D47" w:rsidRDefault="006D7D47" w:rsidP="006D7D47">
      <w:pPr>
        <w:pStyle w:val="a7"/>
        <w:numPr>
          <w:ilvl w:val="0"/>
          <w:numId w:val="4"/>
        </w:numPr>
        <w:rPr>
          <w:rFonts w:eastAsia="Calibri" w:cs="Times New Roman"/>
          <w:szCs w:val="24"/>
          <w:lang w:eastAsia="en-US"/>
        </w:rPr>
      </w:pPr>
      <w:bookmarkStart w:id="1" w:name="_Hlk216813106"/>
      <w:r w:rsidRPr="006D7D47">
        <w:rPr>
          <w:rFonts w:eastAsia="Calibri" w:cs="Times New Roman"/>
          <w:szCs w:val="24"/>
          <w:lang w:eastAsia="en-US"/>
        </w:rPr>
        <w:t>Создать ПО, через которое можно будет управлять всеми компонентами эксперимента: управления длинной волны лазера через OPO и управление полосой пропускания, шагом для монохроматора и количества повторений проходов по длинам волн.</w:t>
      </w:r>
    </w:p>
    <w:p w14:paraId="1AFC97A6" w14:textId="292BF7DF" w:rsidR="006D7D47" w:rsidRPr="006D7D47" w:rsidRDefault="006D7D47" w:rsidP="006D7D47">
      <w:pPr>
        <w:pStyle w:val="a7"/>
        <w:numPr>
          <w:ilvl w:val="0"/>
          <w:numId w:val="4"/>
        </w:numPr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 xml:space="preserve">ПО должно отвечать за автоматически сбор данных с оборудования: считывание сигнала с осциллографа и измерителя энергии. </w:t>
      </w:r>
      <w:bookmarkStart w:id="2" w:name="_Hlk216814342"/>
      <w:r w:rsidRPr="006D7D47">
        <w:rPr>
          <w:rFonts w:eastAsia="Calibri" w:cs="Times New Roman"/>
          <w:szCs w:val="24"/>
          <w:lang w:eastAsia="en-US"/>
        </w:rPr>
        <w:t xml:space="preserve">По полученным данным с осциллографа будет рассчитываться спектр ИК-люминесценции </w:t>
      </w:r>
      <w:r w:rsidR="00B92AAD">
        <w:rPr>
          <w:rFonts w:eastAsia="Calibri" w:cs="Times New Roman"/>
          <w:szCs w:val="24"/>
          <w:lang w:eastAsia="en-US"/>
        </w:rPr>
        <w:t>с помощью</w:t>
      </w:r>
      <w:r w:rsidRPr="006D7D47">
        <w:rPr>
          <w:rFonts w:eastAsia="Calibri" w:cs="Times New Roman"/>
          <w:szCs w:val="24"/>
          <w:lang w:eastAsia="en-US"/>
        </w:rPr>
        <w:t xml:space="preserve">: интегрирование сигнала с интерактивным заданием границ и </w:t>
      </w:r>
      <w:r w:rsidR="00B92AAD">
        <w:rPr>
          <w:rFonts w:eastAsia="Calibri" w:cs="Times New Roman"/>
          <w:szCs w:val="24"/>
          <w:lang w:eastAsia="en-US"/>
        </w:rPr>
        <w:t>по полученн</w:t>
      </w:r>
      <w:r w:rsidR="00216BAB">
        <w:rPr>
          <w:rFonts w:eastAsia="Calibri" w:cs="Times New Roman"/>
          <w:szCs w:val="24"/>
          <w:lang w:eastAsia="en-US"/>
        </w:rPr>
        <w:t>ым</w:t>
      </w:r>
      <w:r w:rsidR="00B92AAD">
        <w:rPr>
          <w:rFonts w:eastAsia="Calibri" w:cs="Times New Roman"/>
          <w:szCs w:val="24"/>
          <w:lang w:eastAsia="en-US"/>
        </w:rPr>
        <w:t xml:space="preserve"> данным будет производиться</w:t>
      </w:r>
      <w:r w:rsidRPr="006D7D47">
        <w:rPr>
          <w:rFonts w:eastAsia="Calibri" w:cs="Times New Roman"/>
          <w:szCs w:val="24"/>
          <w:lang w:eastAsia="en-US"/>
        </w:rPr>
        <w:t xml:space="preserve"> аппроксимаци</w:t>
      </w:r>
      <w:r w:rsidR="00B92AAD">
        <w:rPr>
          <w:rFonts w:eastAsia="Calibri" w:cs="Times New Roman"/>
          <w:szCs w:val="24"/>
          <w:lang w:eastAsia="en-US"/>
        </w:rPr>
        <w:t>я</w:t>
      </w:r>
      <w:r w:rsidRPr="006D7D47">
        <w:rPr>
          <w:rFonts w:eastAsia="Calibri" w:cs="Times New Roman"/>
          <w:szCs w:val="24"/>
          <w:lang w:eastAsia="en-US"/>
        </w:rPr>
        <w:t xml:space="preserve"> </w:t>
      </w:r>
      <w:r w:rsidR="00B92AAD">
        <w:rPr>
          <w:rFonts w:eastAsia="Calibri" w:cs="Times New Roman"/>
          <w:szCs w:val="24"/>
          <w:lang w:eastAsia="en-US"/>
        </w:rPr>
        <w:t>спектра</w:t>
      </w:r>
      <w:r w:rsidRPr="006D7D47">
        <w:rPr>
          <w:rFonts w:eastAsia="Calibri" w:cs="Times New Roman"/>
          <w:szCs w:val="24"/>
          <w:lang w:eastAsia="en-US"/>
        </w:rPr>
        <w:t>.</w:t>
      </w:r>
      <w:bookmarkEnd w:id="2"/>
    </w:p>
    <w:p w14:paraId="67526962" w14:textId="0BB35F34" w:rsidR="006D7D47" w:rsidRPr="006D7D47" w:rsidRDefault="006D7D47" w:rsidP="006D7D47">
      <w:pPr>
        <w:pStyle w:val="a7"/>
        <w:numPr>
          <w:ilvl w:val="0"/>
          <w:numId w:val="4"/>
        </w:numPr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Реализация автокалибровки через ПО на известном веществе или светодиоде, что очень важно для точного определения спектров ИК-люминесценции синглетного кислорода при фотовозбуждении малоизученных веществ. За счет этого программа сможет проверять корректность длины волны монохроматора.</w:t>
      </w:r>
    </w:p>
    <w:p w14:paraId="7C46267B" w14:textId="4B6BC819" w:rsidR="006D7D47" w:rsidRPr="006D7D47" w:rsidRDefault="006D7D47" w:rsidP="006D7D47">
      <w:pPr>
        <w:pStyle w:val="a7"/>
        <w:numPr>
          <w:ilvl w:val="0"/>
          <w:numId w:val="4"/>
        </w:numPr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Провести тестирование ПО в реальных условиях эксперимента. Оценить скорость, точность и удобство работы по сравнению с ручными методами.</w:t>
      </w:r>
    </w:p>
    <w:bookmarkEnd w:id="1"/>
    <w:p w14:paraId="522F5113" w14:textId="06E0561E" w:rsidR="006D7D47" w:rsidRDefault="00956E4C" w:rsidP="00956E4C">
      <w:pPr>
        <w:pStyle w:val="a7"/>
        <w:numPr>
          <w:ilvl w:val="0"/>
          <w:numId w:val="3"/>
        </w:numPr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В соответствии с планом-графиком выполнены следующие задания:</w:t>
      </w:r>
    </w:p>
    <w:p w14:paraId="1E914053" w14:textId="465803E1" w:rsidR="00956E4C" w:rsidRDefault="00956E4C" w:rsidP="00956E4C">
      <w:pPr>
        <w:pStyle w:val="a7"/>
        <w:numPr>
          <w:ilvl w:val="0"/>
          <w:numId w:val="7"/>
        </w:numPr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Изучен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принцип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работы экспериментальной установки</w:t>
      </w:r>
      <w:r>
        <w:rPr>
          <w:rFonts w:eastAsia="Calibri" w:cs="Times New Roman"/>
          <w:szCs w:val="24"/>
          <w:lang w:eastAsia="en-US"/>
        </w:rPr>
        <w:t xml:space="preserve"> и работы с ней в ручном режиме.</w:t>
      </w:r>
    </w:p>
    <w:p w14:paraId="3999A86E" w14:textId="1D6F935C" w:rsidR="006F70A2" w:rsidRPr="006F70A2" w:rsidRDefault="006F70A2" w:rsidP="0013618A">
      <w:pPr>
        <w:pStyle w:val="a7"/>
        <w:numPr>
          <w:ilvl w:val="0"/>
          <w:numId w:val="7"/>
        </w:numPr>
        <w:rPr>
          <w:rFonts w:eastAsia="Calibri" w:cs="Times New Roman"/>
          <w:szCs w:val="24"/>
          <w:lang w:eastAsia="en-US"/>
        </w:rPr>
      </w:pPr>
      <w:r w:rsidRPr="006F70A2">
        <w:rPr>
          <w:rFonts w:eastAsia="Calibri" w:cs="Times New Roman"/>
          <w:szCs w:val="24"/>
          <w:lang w:eastAsia="en-US"/>
        </w:rPr>
        <w:t>Проведен обзор теоретического материала по тематике исследования:</w:t>
      </w:r>
      <w:r>
        <w:rPr>
          <w:rFonts w:eastAsia="Calibri" w:cs="Times New Roman"/>
          <w:szCs w:val="24"/>
          <w:lang w:eastAsia="en-US"/>
        </w:rPr>
        <w:t xml:space="preserve"> руководство по эксплуатации </w:t>
      </w:r>
      <w:r w:rsidRPr="006F70A2">
        <w:rPr>
          <w:rFonts w:eastAsia="Calibri" w:cs="Times New Roman"/>
          <w:szCs w:val="24"/>
          <w:lang w:eastAsia="en-US"/>
        </w:rPr>
        <w:t>лазер</w:t>
      </w:r>
      <w:r>
        <w:rPr>
          <w:rFonts w:eastAsia="Calibri" w:cs="Times New Roman"/>
          <w:szCs w:val="24"/>
          <w:lang w:eastAsia="en-US"/>
        </w:rPr>
        <w:t>а</w:t>
      </w:r>
      <w:r w:rsidRPr="006F70A2">
        <w:rPr>
          <w:rFonts w:eastAsia="Calibri" w:cs="Times New Roman"/>
          <w:szCs w:val="24"/>
          <w:lang w:eastAsia="en-US"/>
        </w:rPr>
        <w:t xml:space="preserve"> LS-2145-OPO</w:t>
      </w:r>
      <w:r>
        <w:rPr>
          <w:rFonts w:eastAsia="Calibri" w:cs="Times New Roman"/>
          <w:szCs w:val="24"/>
          <w:lang w:eastAsia="en-US"/>
        </w:rPr>
        <w:t xml:space="preserve">, монохроматора </w:t>
      </w:r>
      <w:r>
        <w:rPr>
          <w:rFonts w:eastAsia="Calibri" w:cs="Times New Roman"/>
          <w:szCs w:val="24"/>
          <w:lang w:val="en-US" w:eastAsia="en-US"/>
        </w:rPr>
        <w:t>M</w:t>
      </w:r>
      <w:r w:rsidRPr="006F70A2">
        <w:rPr>
          <w:rFonts w:eastAsia="Calibri" w:cs="Times New Roman"/>
          <w:szCs w:val="24"/>
          <w:lang w:eastAsia="en-US"/>
        </w:rPr>
        <w:t xml:space="preserve">266, </w:t>
      </w:r>
      <w:r>
        <w:rPr>
          <w:rFonts w:eastAsia="Calibri" w:cs="Times New Roman"/>
          <w:szCs w:val="24"/>
          <w:lang w:eastAsia="en-US"/>
        </w:rPr>
        <w:t xml:space="preserve">измерителя энергии </w:t>
      </w:r>
      <w:r>
        <w:rPr>
          <w:rFonts w:eastAsia="Calibri" w:cs="Times New Roman"/>
          <w:szCs w:val="24"/>
          <w:lang w:val="en-US" w:eastAsia="en-US"/>
        </w:rPr>
        <w:t>Gentec</w:t>
      </w:r>
      <w:r w:rsidRPr="006F70A2">
        <w:rPr>
          <w:rFonts w:eastAsia="Calibri" w:cs="Times New Roman"/>
          <w:szCs w:val="24"/>
          <w:lang w:eastAsia="en-US"/>
        </w:rPr>
        <w:t>-</w:t>
      </w:r>
      <w:r>
        <w:rPr>
          <w:rFonts w:eastAsia="Calibri" w:cs="Times New Roman"/>
          <w:szCs w:val="24"/>
          <w:lang w:val="en-US" w:eastAsia="en-US"/>
        </w:rPr>
        <w:t>EO</w:t>
      </w:r>
      <w:r w:rsidRPr="006F70A2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val="en-US" w:eastAsia="en-US"/>
        </w:rPr>
        <w:t>INTEGRA</w:t>
      </w:r>
      <w:r w:rsidR="00B92AAD">
        <w:rPr>
          <w:rFonts w:eastAsia="Calibri" w:cs="Times New Roman"/>
          <w:szCs w:val="24"/>
          <w:lang w:eastAsia="en-US"/>
        </w:rPr>
        <w:t xml:space="preserve"> и</w:t>
      </w:r>
      <w:r w:rsidRPr="006F70A2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 xml:space="preserve">осциллографа </w:t>
      </w:r>
      <w:r w:rsidR="00B92AAD">
        <w:rPr>
          <w:rFonts w:eastAsia="Calibri" w:cs="Times New Roman"/>
          <w:szCs w:val="24"/>
          <w:lang w:val="en-US" w:eastAsia="en-US"/>
        </w:rPr>
        <w:t>KEYSIGHT</w:t>
      </w:r>
      <w:r w:rsidR="00B92AAD" w:rsidRPr="00B92AAD">
        <w:rPr>
          <w:rFonts w:eastAsia="Calibri" w:cs="Times New Roman"/>
          <w:szCs w:val="24"/>
          <w:lang w:eastAsia="en-US"/>
        </w:rPr>
        <w:t xml:space="preserve"> </w:t>
      </w:r>
      <w:r w:rsidR="00B92AAD">
        <w:rPr>
          <w:rFonts w:eastAsia="Calibri" w:cs="Times New Roman"/>
          <w:szCs w:val="24"/>
          <w:lang w:val="en-US" w:eastAsia="en-US"/>
        </w:rPr>
        <w:t>MSOX</w:t>
      </w:r>
      <w:r w:rsidR="00B92AAD" w:rsidRPr="00B92AAD">
        <w:rPr>
          <w:rFonts w:eastAsia="Calibri" w:cs="Times New Roman"/>
          <w:szCs w:val="24"/>
          <w:lang w:eastAsia="en-US"/>
        </w:rPr>
        <w:t>2024</w:t>
      </w:r>
      <w:r w:rsidR="00B92AAD">
        <w:rPr>
          <w:rFonts w:eastAsia="Calibri" w:cs="Times New Roman"/>
          <w:szCs w:val="24"/>
          <w:lang w:val="en-US" w:eastAsia="en-US"/>
        </w:rPr>
        <w:t>A</w:t>
      </w:r>
      <w:r w:rsidR="00B92AAD" w:rsidRPr="00B92AAD">
        <w:rPr>
          <w:rFonts w:eastAsia="Calibri" w:cs="Times New Roman"/>
          <w:szCs w:val="24"/>
          <w:lang w:eastAsia="en-US"/>
        </w:rPr>
        <w:t>.</w:t>
      </w:r>
    </w:p>
    <w:p w14:paraId="675463EF" w14:textId="61DB74A9" w:rsidR="00956E4C" w:rsidRDefault="00B92AAD" w:rsidP="00956E4C">
      <w:pPr>
        <w:pStyle w:val="a7"/>
        <w:numPr>
          <w:ilvl w:val="0"/>
          <w:numId w:val="7"/>
        </w:numPr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B92AAD">
        <w:rPr>
          <w:rFonts w:eastAsia="Calibri" w:cs="Times New Roman"/>
          <w:szCs w:val="24"/>
          <w:lang w:eastAsia="en-US"/>
        </w:rPr>
        <w:t>существлен подбор и изучение методик проведения исследований по заданной тематике</w:t>
      </w:r>
      <w:r>
        <w:rPr>
          <w:rFonts w:eastAsia="Calibri" w:cs="Times New Roman"/>
          <w:szCs w:val="24"/>
          <w:lang w:eastAsia="en-US"/>
        </w:rPr>
        <w:t xml:space="preserve">: для расчета спектра будет использоваться метод </w:t>
      </w:r>
      <w:r w:rsidRPr="006D7D47">
        <w:rPr>
          <w:rFonts w:eastAsia="Calibri" w:cs="Times New Roman"/>
          <w:szCs w:val="24"/>
          <w:lang w:eastAsia="en-US"/>
        </w:rPr>
        <w:t>интегрирование сигнала с интерактивным заданием границ</w:t>
      </w:r>
      <w:r>
        <w:rPr>
          <w:rFonts w:eastAsia="Calibri" w:cs="Times New Roman"/>
          <w:szCs w:val="24"/>
          <w:lang w:eastAsia="en-US"/>
        </w:rPr>
        <w:t>, а также будет реализован алгоритм аппроксимации спектра.</w:t>
      </w:r>
    </w:p>
    <w:p w14:paraId="3B176D1C" w14:textId="21F93FCC" w:rsidR="00AF3ABD" w:rsidRDefault="00AF3ABD" w:rsidP="00956E4C">
      <w:pPr>
        <w:pStyle w:val="a7"/>
        <w:numPr>
          <w:ilvl w:val="0"/>
          <w:numId w:val="7"/>
        </w:numPr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Реализованы модуль для управления лазером и модули для считывания данных с осциллографа и измерителя энергии, а также разработан пользовательский интерфейс ПО.</w:t>
      </w:r>
    </w:p>
    <w:p w14:paraId="72113612" w14:textId="7DB07974" w:rsidR="00AF3ABD" w:rsidRPr="00956E4C" w:rsidRDefault="00AF3ABD" w:rsidP="00956E4C">
      <w:pPr>
        <w:pStyle w:val="a7"/>
        <w:numPr>
          <w:ilvl w:val="0"/>
          <w:numId w:val="7"/>
        </w:numPr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AF3ABD">
        <w:rPr>
          <w:rFonts w:eastAsia="Calibri" w:cs="Times New Roman"/>
          <w:szCs w:val="24"/>
          <w:lang w:eastAsia="en-US"/>
        </w:rPr>
        <w:t>формлен</w:t>
      </w:r>
      <w:r>
        <w:rPr>
          <w:rFonts w:eastAsia="Calibri" w:cs="Times New Roman"/>
          <w:szCs w:val="24"/>
          <w:lang w:eastAsia="en-US"/>
        </w:rPr>
        <w:t>ы</w:t>
      </w:r>
      <w:r w:rsidRPr="00AF3ABD">
        <w:rPr>
          <w:rFonts w:eastAsia="Calibri" w:cs="Times New Roman"/>
          <w:szCs w:val="24"/>
          <w:lang w:eastAsia="en-US"/>
        </w:rPr>
        <w:t xml:space="preserve"> тезисы для представления на конференции</w:t>
      </w:r>
      <w:r>
        <w:rPr>
          <w:rFonts w:eastAsia="Calibri" w:cs="Times New Roman"/>
          <w:szCs w:val="24"/>
          <w:lang w:eastAsia="en-US"/>
        </w:rPr>
        <w:t xml:space="preserve"> и </w:t>
      </w:r>
      <w:r w:rsidRPr="00AF3ABD">
        <w:rPr>
          <w:rFonts w:eastAsia="Calibri" w:cs="Times New Roman"/>
          <w:szCs w:val="24"/>
          <w:lang w:eastAsia="en-US"/>
        </w:rPr>
        <w:t>разработан план работы над ВКР.</w:t>
      </w:r>
    </w:p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33A8C2EC" w14:textId="7443C279" w:rsidR="004D2594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bookmarkStart w:id="3" w:name="_Hlk209610694"/>
      <w:r w:rsidRPr="004B6628">
        <w:rPr>
          <w:rFonts w:eastAsia="Calibri" w:cs="Times New Roman"/>
          <w:szCs w:val="24"/>
          <w:lang w:eastAsia="en-US"/>
        </w:rPr>
        <w:t>«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                </w:t>
      </w:r>
      <w:r w:rsidRPr="004B6628">
        <w:rPr>
          <w:rFonts w:eastAsia="Calibri" w:cs="Times New Roman"/>
          <w:szCs w:val="24"/>
          <w:lang w:eastAsia="en-US"/>
        </w:rPr>
        <w:t>20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bookmarkEnd w:id="3"/>
      <w:r w:rsidRPr="004B6628">
        <w:rPr>
          <w:rFonts w:eastAsia="Calibri" w:cs="Times New Roman"/>
          <w:szCs w:val="24"/>
          <w:lang w:eastAsia="en-US"/>
        </w:rPr>
        <w:t xml:space="preserve">       </w:t>
      </w:r>
      <w:r w:rsidRP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Климов Б. А.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44D252AD" w14:textId="44AB9B80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</w:t>
      </w:r>
      <w:r w:rsidR="00B0363E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 xml:space="preserve"> (расшифровка подписи)</w:t>
      </w:r>
    </w:p>
    <w:p w14:paraId="1CC982B1" w14:textId="60508276" w:rsidR="004D2594" w:rsidRPr="00B06F17" w:rsidRDefault="004D2594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0BA9D67E" w14:textId="46407AC3" w:rsidR="00AF3ABD" w:rsidRPr="00AF3ABD" w:rsidRDefault="00AF3ABD" w:rsidP="004D2594">
      <w:pPr>
        <w:ind w:firstLine="0"/>
        <w:rPr>
          <w:rFonts w:eastAsia="Calibri" w:cs="Times New Roman"/>
          <w:b/>
          <w:bCs/>
          <w:szCs w:val="24"/>
          <w:lang w:eastAsia="en-US"/>
        </w:rPr>
      </w:pPr>
      <w:r w:rsidRPr="00AF3ABD">
        <w:rPr>
          <w:rFonts w:eastAsia="Calibri" w:cs="Times New Roman"/>
          <w:b/>
          <w:bCs/>
          <w:szCs w:val="24"/>
          <w:lang w:eastAsia="en-US"/>
        </w:rPr>
        <w:t>Отзыв научного руководителя:</w:t>
      </w:r>
    </w:p>
    <w:p w14:paraId="44713664" w14:textId="77777777" w:rsidR="00E25DE3" w:rsidRDefault="00E25DE3" w:rsidP="00E25DE3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986411F" w14:textId="0E7D26AB" w:rsidR="00AF3ABD" w:rsidRPr="00B06F17" w:rsidRDefault="00AF3ABD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24130E1" w14:textId="7FE352F6" w:rsidR="00AF3ABD" w:rsidRDefault="00047FCA" w:rsidP="004D2594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szCs w:val="24"/>
          <w:lang w:eastAsia="en-US"/>
        </w:rPr>
        <w:t xml:space="preserve">Оценка работы студента за отчетный период с </w:t>
      </w:r>
      <w:r w:rsidRPr="004B6628">
        <w:rPr>
          <w:rFonts w:eastAsia="Calibri" w:cs="Times New Roman"/>
          <w:szCs w:val="24"/>
          <w:lang w:eastAsia="en-US"/>
        </w:rPr>
        <w:t>«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r w:rsidRPr="00047FCA">
        <w:rPr>
          <w:rFonts w:eastAsia="Calibri" w:cs="Times New Roman"/>
          <w:szCs w:val="24"/>
          <w:lang w:eastAsia="en-US"/>
        </w:rPr>
        <w:t xml:space="preserve"> по </w:t>
      </w:r>
      <w:r w:rsidRPr="004B6628">
        <w:rPr>
          <w:rFonts w:eastAsia="Calibri" w:cs="Times New Roman"/>
          <w:szCs w:val="24"/>
          <w:lang w:eastAsia="en-US"/>
        </w:rPr>
        <w:t>«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</w:p>
    <w:p w14:paraId="47B4C2DA" w14:textId="379B8396" w:rsidR="00047FCA" w:rsidRDefault="00047FCA" w:rsidP="004D2594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______________________________________________________________________</w:t>
      </w:r>
    </w:p>
    <w:p w14:paraId="3A50AFE2" w14:textId="77777777" w:rsidR="00047FCA" w:rsidRPr="00B06F17" w:rsidRDefault="00047FCA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A221EB2" w14:textId="4221ED21" w:rsidR="00B00528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="00B00528">
        <w:t xml:space="preserve">                </w:t>
      </w:r>
      <w:r w:rsidR="00B00528" w:rsidRPr="00190AA2">
        <w:rPr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</w:t>
      </w:r>
      <w:r w:rsidR="00E25DE3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E25DE3">
        <w:rPr>
          <w:rFonts w:eastAsia="Calibri" w:cs="Times New Roman"/>
          <w:szCs w:val="24"/>
          <w:u w:val="single"/>
          <w:lang w:eastAsia="en-US"/>
        </w:rPr>
        <w:t xml:space="preserve">(       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</w:t>
      </w:r>
      <w:r w:rsidR="00E25DE3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Ершов К. С.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</w:t>
      </w:r>
      <w:r w:rsidR="00E25DE3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429EAE1" w14:textId="6C275771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</w:t>
      </w:r>
      <w:r w:rsidR="00B0363E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893039B" w14:textId="6723F2B3" w:rsidR="00B00528" w:rsidRPr="00B06F17" w:rsidRDefault="00B0052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1D29EBE0" w14:textId="77777777" w:rsidR="00047FCA" w:rsidRDefault="00047FCA" w:rsidP="00047FCA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szCs w:val="24"/>
          <w:lang w:eastAsia="en-US"/>
        </w:rPr>
        <w:t xml:space="preserve">Оценка работы студента за отчетный период с </w:t>
      </w:r>
      <w:r w:rsidRPr="004B6628">
        <w:rPr>
          <w:rFonts w:eastAsia="Calibri" w:cs="Times New Roman"/>
          <w:szCs w:val="24"/>
          <w:lang w:eastAsia="en-US"/>
        </w:rPr>
        <w:t>«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r w:rsidRPr="00047FCA">
        <w:rPr>
          <w:rFonts w:eastAsia="Calibri" w:cs="Times New Roman"/>
          <w:szCs w:val="24"/>
          <w:lang w:eastAsia="en-US"/>
        </w:rPr>
        <w:t xml:space="preserve"> по </w:t>
      </w:r>
      <w:r w:rsidRPr="004B6628">
        <w:rPr>
          <w:rFonts w:eastAsia="Calibri" w:cs="Times New Roman"/>
          <w:szCs w:val="24"/>
          <w:lang w:eastAsia="en-US"/>
        </w:rPr>
        <w:t>«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</w:p>
    <w:p w14:paraId="6922B3A3" w14:textId="1A260BEB" w:rsidR="00047FCA" w:rsidRDefault="00047FCA" w:rsidP="00B00528">
      <w:pPr>
        <w:ind w:firstLine="0"/>
        <w:rPr>
          <w:szCs w:val="24"/>
        </w:rPr>
      </w:pPr>
      <w:r w:rsidRPr="00047FCA">
        <w:rPr>
          <w:rFonts w:eastAsia="Calibri" w:cs="Times New Roman"/>
          <w:szCs w:val="24"/>
          <w:lang w:eastAsia="en-US"/>
        </w:rPr>
        <w:t xml:space="preserve">Отчет по практике заслушан на заседании кафедры от </w:t>
      </w:r>
      <w:r w:rsidRPr="00190AA2">
        <w:rPr>
          <w:szCs w:val="24"/>
        </w:rPr>
        <w:t>«</w:t>
      </w:r>
      <w:r w:rsidRPr="00190AA2">
        <w:rPr>
          <w:szCs w:val="24"/>
          <w:u w:val="single"/>
        </w:rPr>
        <w:t xml:space="preserve">        </w:t>
      </w:r>
      <w:r w:rsidRPr="00190AA2">
        <w:rPr>
          <w:szCs w:val="24"/>
        </w:rPr>
        <w:t>»</w:t>
      </w:r>
      <w:r w:rsidRPr="00190AA2">
        <w:rPr>
          <w:szCs w:val="24"/>
          <w:u w:val="single"/>
        </w:rPr>
        <w:t xml:space="preserve">                        </w:t>
      </w:r>
      <w:r w:rsidRPr="00190AA2">
        <w:rPr>
          <w:szCs w:val="24"/>
        </w:rPr>
        <w:t>20</w:t>
      </w:r>
      <w:r w:rsidRPr="00190AA2">
        <w:rPr>
          <w:szCs w:val="24"/>
          <w:u w:val="single"/>
        </w:rPr>
        <w:t xml:space="preserve">        </w:t>
      </w:r>
      <w:r w:rsidRPr="00190AA2">
        <w:rPr>
          <w:szCs w:val="24"/>
        </w:rPr>
        <w:t>г.</w:t>
      </w:r>
    </w:p>
    <w:p w14:paraId="40A3F10A" w14:textId="30E2B891" w:rsidR="00047FCA" w:rsidRDefault="00047FCA" w:rsidP="00B00528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37E6D" w14:textId="77777777" w:rsidR="00047FCA" w:rsidRDefault="00047FCA" w:rsidP="00047FCA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______________________________________________________________________</w:t>
      </w:r>
    </w:p>
    <w:p w14:paraId="2B1C5EFF" w14:textId="2EBC3F05" w:rsidR="008147AE" w:rsidRPr="00B06F17" w:rsidRDefault="008147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4B301B00" w14:textId="6277EFD8" w:rsidR="00047FCA" w:rsidRPr="00AA55E1" w:rsidRDefault="00047FCA" w:rsidP="00047FCA">
      <w:pPr>
        <w:ind w:firstLine="0"/>
        <w:rPr>
          <w:rFonts w:eastAsia="Calibri" w:cs="Times New Roman"/>
          <w:szCs w:val="24"/>
          <w:u w:val="single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«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</w:t>
      </w:r>
      <w:r w:rsidRPr="004B6628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 xml:space="preserve">г.       </w:t>
      </w:r>
      <w:r w:rsidRP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  (</w:t>
      </w:r>
      <w:r w:rsidR="00E25DE3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E25DE3" w:rsidRPr="00E25DE3">
        <w:rPr>
          <w:rFonts w:eastAsia="Calibri" w:cs="Times New Roman"/>
          <w:szCs w:val="24"/>
          <w:u w:val="single"/>
          <w:lang w:eastAsia="en-US"/>
        </w:rPr>
        <w:t>Двойнишников С. В.</w:t>
      </w:r>
      <w:r w:rsidR="00E25DE3">
        <w:rPr>
          <w:rFonts w:eastAsia="Calibri" w:cs="Times New Roman"/>
          <w:szCs w:val="24"/>
          <w:u w:val="single"/>
          <w:lang w:eastAsia="en-US"/>
        </w:rPr>
        <w:t xml:space="preserve">  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0F88998F" w14:textId="7AD2F6D9" w:rsidR="00047FCA" w:rsidRPr="004B6628" w:rsidRDefault="00047FCA" w:rsidP="00047FCA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</w:t>
      </w:r>
      <w:r w:rsidR="00B0363E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sectPr w:rsidR="00047FCA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E678A4" w14:textId="77777777" w:rsidR="008D27B0" w:rsidRDefault="008D27B0" w:rsidP="004D2594">
      <w:r>
        <w:separator/>
      </w:r>
    </w:p>
  </w:endnote>
  <w:endnote w:type="continuationSeparator" w:id="0">
    <w:p w14:paraId="27D75266" w14:textId="77777777" w:rsidR="008D27B0" w:rsidRDefault="008D27B0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52310" w14:textId="77777777" w:rsidR="008D27B0" w:rsidRDefault="008D27B0" w:rsidP="004D2594">
      <w:r>
        <w:separator/>
      </w:r>
    </w:p>
  </w:footnote>
  <w:footnote w:type="continuationSeparator" w:id="0">
    <w:p w14:paraId="75637CBF" w14:textId="77777777" w:rsidR="008D27B0" w:rsidRDefault="008D27B0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C1633"/>
    <w:multiLevelType w:val="hybridMultilevel"/>
    <w:tmpl w:val="BA249750"/>
    <w:lvl w:ilvl="0" w:tplc="A2229F0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E022C"/>
    <w:multiLevelType w:val="hybridMultilevel"/>
    <w:tmpl w:val="117AF63C"/>
    <w:lvl w:ilvl="0" w:tplc="A2229F0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4345EEF"/>
    <w:multiLevelType w:val="hybridMultilevel"/>
    <w:tmpl w:val="A6F8EA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B24023"/>
    <w:multiLevelType w:val="hybridMultilevel"/>
    <w:tmpl w:val="C5469C68"/>
    <w:lvl w:ilvl="0" w:tplc="BE6E2D7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C002B7"/>
    <w:multiLevelType w:val="hybridMultilevel"/>
    <w:tmpl w:val="89EC8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47FCA"/>
    <w:rsid w:val="0006348E"/>
    <w:rsid w:val="00134853"/>
    <w:rsid w:val="0015546F"/>
    <w:rsid w:val="0016619F"/>
    <w:rsid w:val="00190AA2"/>
    <w:rsid w:val="00210537"/>
    <w:rsid w:val="002151B7"/>
    <w:rsid w:val="00216BAB"/>
    <w:rsid w:val="002171BC"/>
    <w:rsid w:val="002277FE"/>
    <w:rsid w:val="00321448"/>
    <w:rsid w:val="003745BA"/>
    <w:rsid w:val="003770E5"/>
    <w:rsid w:val="003B7CA8"/>
    <w:rsid w:val="00416E05"/>
    <w:rsid w:val="004D2594"/>
    <w:rsid w:val="0052080E"/>
    <w:rsid w:val="0053083C"/>
    <w:rsid w:val="005F6E9D"/>
    <w:rsid w:val="006036AE"/>
    <w:rsid w:val="006650E4"/>
    <w:rsid w:val="00666FB9"/>
    <w:rsid w:val="0067789E"/>
    <w:rsid w:val="006974EB"/>
    <w:rsid w:val="006D7D47"/>
    <w:rsid w:val="006E7CA0"/>
    <w:rsid w:val="006F70A2"/>
    <w:rsid w:val="006F74EA"/>
    <w:rsid w:val="007473AC"/>
    <w:rsid w:val="00752E24"/>
    <w:rsid w:val="0078138D"/>
    <w:rsid w:val="00783F78"/>
    <w:rsid w:val="00786BA8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A528A"/>
    <w:rsid w:val="008D0AC6"/>
    <w:rsid w:val="008D27B0"/>
    <w:rsid w:val="008E3A6F"/>
    <w:rsid w:val="008E7C10"/>
    <w:rsid w:val="00906726"/>
    <w:rsid w:val="00950182"/>
    <w:rsid w:val="00956E4C"/>
    <w:rsid w:val="0099009F"/>
    <w:rsid w:val="009C28DD"/>
    <w:rsid w:val="00A15FC6"/>
    <w:rsid w:val="00A87957"/>
    <w:rsid w:val="00A92146"/>
    <w:rsid w:val="00AA55E1"/>
    <w:rsid w:val="00AB57B1"/>
    <w:rsid w:val="00AF3ABD"/>
    <w:rsid w:val="00B00528"/>
    <w:rsid w:val="00B0363E"/>
    <w:rsid w:val="00B06F17"/>
    <w:rsid w:val="00B10824"/>
    <w:rsid w:val="00B23329"/>
    <w:rsid w:val="00B23A73"/>
    <w:rsid w:val="00B63812"/>
    <w:rsid w:val="00B92AAD"/>
    <w:rsid w:val="00BA42D0"/>
    <w:rsid w:val="00C0649F"/>
    <w:rsid w:val="00C776C8"/>
    <w:rsid w:val="00C87470"/>
    <w:rsid w:val="00CB2834"/>
    <w:rsid w:val="00CD03FE"/>
    <w:rsid w:val="00CD0FB3"/>
    <w:rsid w:val="00CE0DB6"/>
    <w:rsid w:val="00CE29F8"/>
    <w:rsid w:val="00CF0DBD"/>
    <w:rsid w:val="00D16BDD"/>
    <w:rsid w:val="00D43646"/>
    <w:rsid w:val="00DB4CA3"/>
    <w:rsid w:val="00E25DE3"/>
    <w:rsid w:val="00E34A37"/>
    <w:rsid w:val="00E53FC1"/>
    <w:rsid w:val="00E91D04"/>
    <w:rsid w:val="00ED3E5B"/>
    <w:rsid w:val="00F240A9"/>
    <w:rsid w:val="00F43DE2"/>
    <w:rsid w:val="00F465DA"/>
    <w:rsid w:val="00F6174B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634</Words>
  <Characters>3620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36</cp:revision>
  <cp:lastPrinted>2021-09-28T01:58:00Z</cp:lastPrinted>
  <dcterms:created xsi:type="dcterms:W3CDTF">2025-09-04T07:37:00Z</dcterms:created>
  <dcterms:modified xsi:type="dcterms:W3CDTF">2025-12-16T15:37:00Z</dcterms:modified>
</cp:coreProperties>
</file>