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9071"/>
      </w:tblGrid>
      <w:tr w:rsidR="006E58C7" w:rsidRPr="000E5D9C" w14:paraId="194F67A6" w14:textId="77777777" w:rsidTr="000E5D9C">
        <w:tc>
          <w:tcPr>
            <w:tcW w:w="567" w:type="dxa"/>
          </w:tcPr>
          <w:p w14:paraId="5F403CA8" w14:textId="0598862C" w:rsidR="006E58C7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1)</w:t>
            </w:r>
          </w:p>
        </w:tc>
        <w:tc>
          <w:tcPr>
            <w:tcW w:w="9071" w:type="dxa"/>
          </w:tcPr>
          <w:p w14:paraId="3E63E4DA" w14:textId="34D54D46" w:rsidR="006E58C7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Научные журналы и конференции. Базы данных для научных работ. </w:t>
            </w:r>
            <w:r w:rsidR="00C9411D">
              <w:rPr>
                <w:rFonts w:ascii="Times New Roman" w:hAnsi="Times New Roman" w:cs="Times New Roman"/>
                <w:sz w:val="36"/>
                <w:szCs w:val="36"/>
              </w:rPr>
              <w:t xml:space="preserve">Классификация по </w:t>
            </w:r>
            <w:r w:rsidR="00C9411D" w:rsidRPr="00C9411D">
              <w:rPr>
                <w:rFonts w:ascii="Times New Roman" w:hAnsi="Times New Roman" w:cs="Times New Roman"/>
                <w:sz w:val="36"/>
                <w:szCs w:val="36"/>
              </w:rPr>
              <w:t>цитируемости</w:t>
            </w:r>
            <w:r w:rsidR="00C9411D">
              <w:rPr>
                <w:rFonts w:ascii="Times New Roman" w:hAnsi="Times New Roman" w:cs="Times New Roman"/>
                <w:sz w:val="36"/>
                <w:szCs w:val="36"/>
              </w:rPr>
              <w:t xml:space="preserve"> (квартили), классификация по</w:t>
            </w:r>
            <w:r w:rsidR="00C9411D" w:rsidRPr="00C9411D">
              <w:rPr>
                <w:rFonts w:ascii="Times New Roman" w:hAnsi="Times New Roman" w:cs="Times New Roman"/>
                <w:sz w:val="36"/>
                <w:szCs w:val="36"/>
              </w:rPr>
              <w:t xml:space="preserve"> продуктивности и влиятельности</w:t>
            </w:r>
            <w:r w:rsidR="00C9411D">
              <w:rPr>
                <w:rFonts w:ascii="Times New Roman" w:hAnsi="Times New Roman" w:cs="Times New Roman"/>
                <w:sz w:val="36"/>
                <w:szCs w:val="36"/>
              </w:rPr>
              <w:t xml:space="preserve"> (индекс </w:t>
            </w:r>
            <w:proofErr w:type="spellStart"/>
            <w:r w:rsidR="00C9411D">
              <w:rPr>
                <w:rFonts w:ascii="Times New Roman" w:hAnsi="Times New Roman" w:cs="Times New Roman"/>
                <w:sz w:val="36"/>
                <w:szCs w:val="36"/>
              </w:rPr>
              <w:t>Хирша</w:t>
            </w:r>
            <w:proofErr w:type="spellEnd"/>
            <w:r w:rsidR="00C9411D">
              <w:rPr>
                <w:rFonts w:ascii="Times New Roman" w:hAnsi="Times New Roman" w:cs="Times New Roman"/>
                <w:sz w:val="36"/>
                <w:szCs w:val="36"/>
              </w:rPr>
              <w:t>).</w:t>
            </w:r>
          </w:p>
        </w:tc>
      </w:tr>
      <w:tr w:rsidR="000E5D9C" w:rsidRPr="000E5D9C" w14:paraId="15128E2A" w14:textId="77777777" w:rsidTr="000E5D9C">
        <w:tc>
          <w:tcPr>
            <w:tcW w:w="567" w:type="dxa"/>
          </w:tcPr>
          <w:p w14:paraId="28EC824B" w14:textId="6436C29E" w:rsidR="000E5D9C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11C386AE" w14:textId="749C3D67" w:rsidR="000E5D9C" w:rsidRPr="000E5D9C" w:rsidRDefault="000E5D9C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Основы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патентоведения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. Признание разными странами. Лженаука в патентах. Особенности оформления патентов на программы и алгоритмы.</w:t>
            </w:r>
          </w:p>
        </w:tc>
      </w:tr>
      <w:tr w:rsidR="000E5D9C" w:rsidRPr="000E5D9C" w14:paraId="764CBDE2" w14:textId="77777777" w:rsidTr="000E5D9C">
        <w:tc>
          <w:tcPr>
            <w:tcW w:w="567" w:type="dxa"/>
          </w:tcPr>
          <w:p w14:paraId="3FF2612B" w14:textId="4112AB00" w:rsidR="000E5D9C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03E4A9A4" w14:textId="144F440D" w:rsidR="000E5D9C" w:rsidRPr="000E5D9C" w:rsidRDefault="000E5D9C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Выполнение прорывных научных исследований: ошибки и оценка рисков. Рассмотрение в качестве примеров: солнечная энергетика,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старлинк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суперчарджер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гиперлуп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переиспользуемые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 ступени в космонавтике. Оценка научной обоснованности реализации, новизны и результатов развития.</w:t>
            </w:r>
          </w:p>
        </w:tc>
      </w:tr>
      <w:tr w:rsidR="000E5D9C" w:rsidRPr="000E5D9C" w14:paraId="7CF66BD7" w14:textId="77777777" w:rsidTr="000E5D9C">
        <w:tc>
          <w:tcPr>
            <w:tcW w:w="567" w:type="dxa"/>
          </w:tcPr>
          <w:p w14:paraId="52567DBF" w14:textId="4B65683E" w:rsidR="000E5D9C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791D87FA" w14:textId="50867C2C" w:rsidR="000E5D9C" w:rsidRPr="000E5D9C" w:rsidRDefault="000E5D9C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Что же можно запатентовать? Формула патента. Принципы формулировки, ключевые особенности. Примеры из разных областей.</w:t>
            </w:r>
          </w:p>
        </w:tc>
      </w:tr>
      <w:tr w:rsidR="000E5D9C" w:rsidRPr="000E5D9C" w14:paraId="107181E6" w14:textId="77777777" w:rsidTr="000E5D9C">
        <w:tc>
          <w:tcPr>
            <w:tcW w:w="567" w:type="dxa"/>
          </w:tcPr>
          <w:p w14:paraId="67C8B4A6" w14:textId="65F565A9" w:rsidR="000E5D9C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14941836" w14:textId="5B22F974" w:rsidR="000E5D9C" w:rsidRPr="000E5D9C" w:rsidRDefault="000E5D9C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Каким образом проводится «экспертиза по сути»? Как запатентовать все-таки вечный двигатель и торсионные поля? Разбор на примерах оформленных патентов.</w:t>
            </w:r>
          </w:p>
        </w:tc>
      </w:tr>
      <w:tr w:rsidR="000E5D9C" w:rsidRPr="000E5D9C" w14:paraId="6F3E9477" w14:textId="77777777" w:rsidTr="000E5D9C">
        <w:tc>
          <w:tcPr>
            <w:tcW w:w="567" w:type="dxa"/>
          </w:tcPr>
          <w:p w14:paraId="0AD01598" w14:textId="382726BA" w:rsidR="000E5D9C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6D910375" w14:textId="19C73885" w:rsidR="000E5D9C" w:rsidRPr="000E5D9C" w:rsidRDefault="000E5D9C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Правила государственной регистрации программы для ЭВМ или базы данных. Порядок действий, особенности процедуры. Как и что можно оформить на алгоритм, разработанный в рамках выполнения ВКР. Как можно оформить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датасет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 для обучения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нейронок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?</w:t>
            </w:r>
          </w:p>
        </w:tc>
      </w:tr>
      <w:tr w:rsidR="000E5D9C" w:rsidRPr="000E5D9C" w14:paraId="7DB46754" w14:textId="77777777" w:rsidTr="000E5D9C">
        <w:tc>
          <w:tcPr>
            <w:tcW w:w="567" w:type="dxa"/>
          </w:tcPr>
          <w:p w14:paraId="040B01B3" w14:textId="5AAD29E3" w:rsidR="000E5D9C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4ED287E6" w14:textId="6BD92270" w:rsidR="000E5D9C" w:rsidRPr="000E5D9C" w:rsidRDefault="000E5D9C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Квантовые вычисления и их применение (Квантовый компьютер, квантовые вычисления, квантовые технологии для криптографии и защиты информации).</w:t>
            </w:r>
          </w:p>
        </w:tc>
      </w:tr>
      <w:tr w:rsidR="000E5D9C" w:rsidRPr="000E5D9C" w14:paraId="7D2B0D35" w14:textId="77777777" w:rsidTr="000E5D9C">
        <w:tc>
          <w:tcPr>
            <w:tcW w:w="567" w:type="dxa"/>
          </w:tcPr>
          <w:p w14:paraId="63980853" w14:textId="11448DE4" w:rsidR="000E5D9C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0CED0D7C" w14:textId="354CEFCB" w:rsidR="000E5D9C" w:rsidRPr="000E5D9C" w:rsidRDefault="000E5D9C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Современные лазерных технологий: свойства, характеристики, возможности, ограничения. Лазерное оружие. Применение лазеров для литографических процессов при производстве микросхем.</w:t>
            </w:r>
          </w:p>
        </w:tc>
      </w:tr>
      <w:tr w:rsidR="000E5D9C" w:rsidRPr="000E5D9C" w14:paraId="5AD97715" w14:textId="77777777" w:rsidTr="000E5D9C">
        <w:tc>
          <w:tcPr>
            <w:tcW w:w="567" w:type="dxa"/>
          </w:tcPr>
          <w:p w14:paraId="1EA0D660" w14:textId="4C8EED90" w:rsidR="000E5D9C" w:rsidRPr="000E5D9C" w:rsidRDefault="006E58C7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9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10990ECD" w14:textId="5A84403A" w:rsidR="000E5D9C" w:rsidRPr="000E5D9C" w:rsidRDefault="000E5D9C" w:rsidP="00620DE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Фотоника. Оптические линии связи: пропускная способность, расстояния, скорость, одно и много-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модовые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 волокна. Датчики на оптоволокне и принципы их работы.</w:t>
            </w:r>
          </w:p>
        </w:tc>
      </w:tr>
    </w:tbl>
    <w:p w14:paraId="5C6C6346" w14:textId="77777777" w:rsidR="00C65538" w:rsidRPr="000E5D9C" w:rsidRDefault="00C65538" w:rsidP="00620DE4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65538" w:rsidRPr="000E5D9C" w:rsidSect="00A44BD3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DF"/>
    <w:rsid w:val="000E5D9C"/>
    <w:rsid w:val="00285BDF"/>
    <w:rsid w:val="00620DE4"/>
    <w:rsid w:val="006E58C7"/>
    <w:rsid w:val="00A44BD3"/>
    <w:rsid w:val="00C65538"/>
    <w:rsid w:val="00C9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387A"/>
  <w15:chartTrackingRefBased/>
  <w15:docId w15:val="{C4C0C837-11F7-48C2-973F-D761B71A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5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Klimov</dc:creator>
  <cp:keywords/>
  <dc:description/>
  <cp:lastModifiedBy>Bogdan Klimov</cp:lastModifiedBy>
  <cp:revision>5</cp:revision>
  <dcterms:created xsi:type="dcterms:W3CDTF">2025-12-02T11:05:00Z</dcterms:created>
  <dcterms:modified xsi:type="dcterms:W3CDTF">2026-02-23T22:22:00Z</dcterms:modified>
</cp:coreProperties>
</file>