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9861E" w14:textId="77777777" w:rsidR="00066EC0" w:rsidRDefault="00066EC0" w:rsidP="00243A36">
      <w:pPr>
        <w:spacing w:line="276" w:lineRule="auto"/>
        <w:jc w:val="both"/>
        <w:rPr>
          <w:rFonts w:ascii="Times New Roman" w:hAnsi="Times New Roman" w:cs="Times New Roman"/>
          <w:sz w:val="24"/>
          <w:szCs w:val="24"/>
        </w:rPr>
      </w:pPr>
    </w:p>
    <w:p w14:paraId="675AF414" w14:textId="77777777" w:rsidR="00066EC0" w:rsidRPr="00D00892" w:rsidRDefault="00066EC0" w:rsidP="00243A36">
      <w:pPr>
        <w:spacing w:line="276" w:lineRule="auto"/>
        <w:jc w:val="both"/>
        <w:rPr>
          <w:rFonts w:ascii="Times New Roman" w:hAnsi="Times New Roman" w:cs="Times New Roman"/>
          <w:sz w:val="24"/>
          <w:szCs w:val="24"/>
        </w:rPr>
      </w:pPr>
    </w:p>
    <w:p w14:paraId="27529289" w14:textId="02067941" w:rsidR="00066EC0" w:rsidRDefault="00EF63FF" w:rsidP="00243A36">
      <w:pPr>
        <w:spacing w:line="276" w:lineRule="auto"/>
        <w:jc w:val="both"/>
        <w:rPr>
          <w:rFonts w:ascii="Times New Roman" w:hAnsi="Times New Roman" w:cs="Times New Roman"/>
          <w:sz w:val="40"/>
          <w:szCs w:val="40"/>
        </w:rPr>
      </w:pPr>
      <w:r>
        <w:rPr>
          <w:rFonts w:ascii="Times New Roman" w:hAnsi="Times New Roman" w:cs="Times New Roman"/>
          <w:sz w:val="40"/>
          <w:szCs w:val="40"/>
        </w:rPr>
        <w:t>Are</w:t>
      </w:r>
      <w:r w:rsidR="00E827F8">
        <w:rPr>
          <w:rFonts w:ascii="Times New Roman" w:hAnsi="Times New Roman" w:cs="Times New Roman"/>
          <w:sz w:val="40"/>
          <w:szCs w:val="40"/>
        </w:rPr>
        <w:t xml:space="preserve"> Flooding </w:t>
      </w:r>
      <w:r w:rsidR="006C1AD5">
        <w:rPr>
          <w:rFonts w:ascii="Times New Roman" w:hAnsi="Times New Roman" w:cs="Times New Roman"/>
          <w:sz w:val="40"/>
          <w:szCs w:val="40"/>
        </w:rPr>
        <w:t xml:space="preserve">Defence </w:t>
      </w:r>
      <w:r w:rsidR="00945E51">
        <w:rPr>
          <w:rFonts w:ascii="Times New Roman" w:hAnsi="Times New Roman" w:cs="Times New Roman"/>
          <w:sz w:val="40"/>
          <w:szCs w:val="40"/>
        </w:rPr>
        <w:t>P</w:t>
      </w:r>
      <w:r w:rsidR="00535B90">
        <w:rPr>
          <w:rFonts w:ascii="Times New Roman" w:hAnsi="Times New Roman" w:cs="Times New Roman"/>
          <w:sz w:val="40"/>
          <w:szCs w:val="40"/>
        </w:rPr>
        <w:t xml:space="preserve">olicies </w:t>
      </w:r>
      <w:r w:rsidR="00945E51">
        <w:rPr>
          <w:rFonts w:ascii="Times New Roman" w:hAnsi="Times New Roman" w:cs="Times New Roman"/>
          <w:sz w:val="40"/>
          <w:szCs w:val="40"/>
        </w:rPr>
        <w:t>E</w:t>
      </w:r>
      <w:r>
        <w:rPr>
          <w:rFonts w:ascii="Times New Roman" w:hAnsi="Times New Roman" w:cs="Times New Roman"/>
          <w:sz w:val="40"/>
          <w:szCs w:val="40"/>
        </w:rPr>
        <w:t>ffective</w:t>
      </w:r>
      <w:r w:rsidR="005006CF">
        <w:rPr>
          <w:rFonts w:ascii="Times New Roman" w:hAnsi="Times New Roman" w:cs="Times New Roman"/>
          <w:sz w:val="40"/>
          <w:szCs w:val="40"/>
        </w:rPr>
        <w:t>?</w:t>
      </w:r>
      <w:r w:rsidR="00344A7B">
        <w:rPr>
          <w:rFonts w:ascii="Times New Roman" w:hAnsi="Times New Roman" w:cs="Times New Roman"/>
          <w:sz w:val="40"/>
          <w:szCs w:val="40"/>
        </w:rPr>
        <w:t xml:space="preserve"> </w:t>
      </w:r>
      <w:r w:rsidR="00E74634">
        <w:rPr>
          <w:rFonts w:ascii="Times New Roman" w:hAnsi="Times New Roman" w:cs="Times New Roman"/>
          <w:sz w:val="40"/>
          <w:szCs w:val="40"/>
        </w:rPr>
        <w:t>Response</w:t>
      </w:r>
      <w:r w:rsidR="00344A7B">
        <w:rPr>
          <w:rFonts w:ascii="Times New Roman" w:hAnsi="Times New Roman" w:cs="Times New Roman"/>
          <w:sz w:val="40"/>
          <w:szCs w:val="40"/>
        </w:rPr>
        <w:t xml:space="preserve"> from </w:t>
      </w:r>
      <w:r w:rsidR="00945E51">
        <w:rPr>
          <w:rFonts w:ascii="Times New Roman" w:hAnsi="Times New Roman" w:cs="Times New Roman"/>
          <w:sz w:val="40"/>
          <w:szCs w:val="40"/>
        </w:rPr>
        <w:t>H</w:t>
      </w:r>
      <w:r w:rsidR="00344A7B">
        <w:rPr>
          <w:rFonts w:ascii="Times New Roman" w:hAnsi="Times New Roman" w:cs="Times New Roman"/>
          <w:sz w:val="40"/>
          <w:szCs w:val="40"/>
        </w:rPr>
        <w:t>ous</w:t>
      </w:r>
      <w:r w:rsidR="006C1AD5">
        <w:rPr>
          <w:rFonts w:ascii="Times New Roman" w:hAnsi="Times New Roman" w:cs="Times New Roman"/>
          <w:sz w:val="40"/>
          <w:szCs w:val="40"/>
        </w:rPr>
        <w:t>ing</w:t>
      </w:r>
      <w:r w:rsidR="00344A7B">
        <w:rPr>
          <w:rFonts w:ascii="Times New Roman" w:hAnsi="Times New Roman" w:cs="Times New Roman"/>
          <w:sz w:val="40"/>
          <w:szCs w:val="40"/>
        </w:rPr>
        <w:t xml:space="preserve"> </w:t>
      </w:r>
      <w:r w:rsidR="00945E51">
        <w:rPr>
          <w:rFonts w:ascii="Times New Roman" w:hAnsi="Times New Roman" w:cs="Times New Roman"/>
          <w:sz w:val="40"/>
          <w:szCs w:val="40"/>
        </w:rPr>
        <w:t>P</w:t>
      </w:r>
      <w:r w:rsidR="00344A7B">
        <w:rPr>
          <w:rFonts w:ascii="Times New Roman" w:hAnsi="Times New Roman" w:cs="Times New Roman"/>
          <w:sz w:val="40"/>
          <w:szCs w:val="40"/>
        </w:rPr>
        <w:t>rice</w:t>
      </w:r>
      <w:r w:rsidR="00552059">
        <w:rPr>
          <w:rFonts w:ascii="Times New Roman" w:hAnsi="Times New Roman" w:cs="Times New Roman"/>
          <w:sz w:val="40"/>
          <w:szCs w:val="40"/>
        </w:rPr>
        <w:t xml:space="preserve"> in London</w:t>
      </w:r>
      <w:r w:rsidR="00344A7B">
        <w:rPr>
          <w:rFonts w:ascii="Times New Roman" w:hAnsi="Times New Roman" w:cs="Times New Roman"/>
          <w:sz w:val="40"/>
          <w:szCs w:val="40"/>
        </w:rPr>
        <w:t>.</w:t>
      </w:r>
    </w:p>
    <w:p w14:paraId="25CC617F" w14:textId="77777777" w:rsidR="00066EC0" w:rsidRDefault="00066EC0" w:rsidP="00243A36">
      <w:pPr>
        <w:spacing w:line="276" w:lineRule="auto"/>
        <w:jc w:val="both"/>
      </w:pPr>
    </w:p>
    <w:p w14:paraId="2CC502CE" w14:textId="77777777" w:rsidR="00066EC0" w:rsidRDefault="00066EC0" w:rsidP="00243A36">
      <w:pPr>
        <w:spacing w:line="276" w:lineRule="auto"/>
        <w:jc w:val="both"/>
      </w:pPr>
    </w:p>
    <w:p w14:paraId="1D095F1F" w14:textId="77777777" w:rsidR="00066EC0" w:rsidRPr="00D00892" w:rsidRDefault="00066EC0" w:rsidP="00243A36">
      <w:pPr>
        <w:spacing w:line="276" w:lineRule="auto"/>
        <w:jc w:val="both"/>
      </w:pPr>
    </w:p>
    <w:p w14:paraId="1E325A3F" w14:textId="472D5DFF" w:rsidR="00066EC0" w:rsidRPr="00D00892" w:rsidRDefault="00F249A4" w:rsidP="00243A36">
      <w:pPr>
        <w:spacing w:line="276" w:lineRule="auto"/>
        <w:jc w:val="both"/>
      </w:pPr>
      <w:bookmarkStart w:id="0" w:name="_Hlk101254134"/>
      <w:r>
        <w:t>5</w:t>
      </w:r>
      <w:r w:rsidRPr="00570A13">
        <w:rPr>
          <w:vertAlign w:val="superscript"/>
        </w:rPr>
        <w:t>th</w:t>
      </w:r>
      <w:r w:rsidR="00066EC0">
        <w:t xml:space="preserve"> </w:t>
      </w:r>
      <w:r w:rsidR="00120428">
        <w:t>May</w:t>
      </w:r>
      <w:r w:rsidR="00066EC0" w:rsidRPr="00D00892">
        <w:t xml:space="preserve"> 2022</w:t>
      </w:r>
    </w:p>
    <w:bookmarkEnd w:id="0"/>
    <w:p w14:paraId="0CBCDC0F" w14:textId="77777777" w:rsidR="00066EC0" w:rsidRPr="00D00892" w:rsidRDefault="00066EC0" w:rsidP="00243A36">
      <w:pPr>
        <w:spacing w:line="276" w:lineRule="auto"/>
        <w:jc w:val="both"/>
      </w:pPr>
    </w:p>
    <w:p w14:paraId="4452F5A1" w14:textId="77777777" w:rsidR="00066EC0" w:rsidRDefault="00066EC0" w:rsidP="00243A36">
      <w:pPr>
        <w:spacing w:line="276" w:lineRule="auto"/>
        <w:jc w:val="both"/>
      </w:pPr>
    </w:p>
    <w:p w14:paraId="3DA5F496" w14:textId="77777777" w:rsidR="00066EC0" w:rsidRPr="00D00892" w:rsidRDefault="00066EC0" w:rsidP="00243A36">
      <w:pPr>
        <w:spacing w:line="276" w:lineRule="auto"/>
        <w:jc w:val="both"/>
      </w:pPr>
    </w:p>
    <w:p w14:paraId="22A4E2D4" w14:textId="77777777" w:rsidR="00066EC0" w:rsidRPr="00D00892" w:rsidRDefault="00066EC0" w:rsidP="00243A36">
      <w:pPr>
        <w:spacing w:line="276" w:lineRule="auto"/>
        <w:jc w:val="both"/>
      </w:pPr>
    </w:p>
    <w:p w14:paraId="2A9EABAB" w14:textId="6D40A23D" w:rsidR="00066EC0" w:rsidRPr="007B26AA" w:rsidRDefault="00066EC0" w:rsidP="00243A36">
      <w:pPr>
        <w:spacing w:line="276" w:lineRule="auto"/>
        <w:jc w:val="both"/>
      </w:pPr>
      <w:r w:rsidRPr="007B26AA">
        <w:t xml:space="preserve">This </w:t>
      </w:r>
      <w:r w:rsidR="00621B5B">
        <w:t>paper</w:t>
      </w:r>
      <w:r w:rsidRPr="007B26AA">
        <w:t xml:space="preserve"> is submitted in part requirement for the MSc Spatial Data Science and Visualization in the Centre for Advanced Spatial Analysis, Bartlett Faculty of the Build Environment, UCL.</w:t>
      </w:r>
    </w:p>
    <w:p w14:paraId="242C91FE" w14:textId="3EC90C26" w:rsidR="00066EC0" w:rsidRDefault="00066EC0" w:rsidP="00243A36">
      <w:pPr>
        <w:spacing w:line="276" w:lineRule="auto"/>
        <w:jc w:val="both"/>
      </w:pPr>
    </w:p>
    <w:p w14:paraId="5CE99311" w14:textId="3202843A" w:rsidR="00066EC0" w:rsidRDefault="00066EC0" w:rsidP="00243A36">
      <w:pPr>
        <w:spacing w:line="276" w:lineRule="auto"/>
        <w:jc w:val="both"/>
      </w:pPr>
    </w:p>
    <w:p w14:paraId="25977A7E" w14:textId="77777777" w:rsidR="00863B03" w:rsidRDefault="00863B03" w:rsidP="00243A36">
      <w:pPr>
        <w:spacing w:line="276" w:lineRule="auto"/>
        <w:jc w:val="both"/>
      </w:pPr>
    </w:p>
    <w:p w14:paraId="07BBCC32" w14:textId="77777777" w:rsidR="00066EC0" w:rsidRDefault="00066EC0" w:rsidP="00243A36">
      <w:pPr>
        <w:spacing w:line="276" w:lineRule="auto"/>
        <w:jc w:val="both"/>
      </w:pPr>
    </w:p>
    <w:p w14:paraId="4A95458C" w14:textId="77777777" w:rsidR="00066EC0" w:rsidRPr="00AB77ED" w:rsidRDefault="00066EC0" w:rsidP="00243A36">
      <w:pPr>
        <w:spacing w:line="276" w:lineRule="auto"/>
        <w:jc w:val="both"/>
      </w:pPr>
    </w:p>
    <w:p w14:paraId="0251A16B" w14:textId="77777777" w:rsidR="009962AD" w:rsidRDefault="009962AD" w:rsidP="00243A36">
      <w:pPr>
        <w:spacing w:line="276" w:lineRule="auto"/>
        <w:jc w:val="both"/>
        <w:rPr>
          <w:b/>
          <w:bCs/>
          <w:color w:val="767171" w:themeColor="background2" w:themeShade="80"/>
        </w:rPr>
      </w:pPr>
    </w:p>
    <w:p w14:paraId="5B99EC37" w14:textId="3A2769A0" w:rsidR="00066EC0" w:rsidRPr="007B26AA" w:rsidRDefault="00066EC0" w:rsidP="00243A36">
      <w:pPr>
        <w:spacing w:line="276" w:lineRule="auto"/>
        <w:jc w:val="both"/>
      </w:pPr>
      <w:r w:rsidRPr="002A45F8">
        <w:rPr>
          <w:b/>
          <w:bCs/>
          <w:color w:val="767171" w:themeColor="background2" w:themeShade="80"/>
        </w:rPr>
        <w:t>Date:</w:t>
      </w:r>
      <w:r w:rsidRPr="002A45F8">
        <w:rPr>
          <w:color w:val="767171" w:themeColor="background2" w:themeShade="80"/>
        </w:rPr>
        <w:t xml:space="preserve"> </w:t>
      </w:r>
      <w:r>
        <w:rPr>
          <w:color w:val="AEAAAA" w:themeColor="background2" w:themeShade="BF"/>
        </w:rPr>
        <w:tab/>
      </w:r>
      <w:r>
        <w:rPr>
          <w:color w:val="AEAAAA" w:themeColor="background2" w:themeShade="BF"/>
        </w:rPr>
        <w:tab/>
      </w:r>
      <w:r w:rsidR="00D33962">
        <w:rPr>
          <w:color w:val="AEAAAA" w:themeColor="background2" w:themeShade="BF"/>
        </w:rPr>
        <w:tab/>
      </w:r>
      <w:r w:rsidR="00D33962">
        <w:rPr>
          <w:color w:val="AEAAAA" w:themeColor="background2" w:themeShade="BF"/>
        </w:rPr>
        <w:tab/>
      </w:r>
      <w:r w:rsidR="00621B5B">
        <w:t>5</w:t>
      </w:r>
      <w:r w:rsidR="00621B5B" w:rsidRPr="00621B5B">
        <w:rPr>
          <w:vertAlign w:val="superscript"/>
        </w:rPr>
        <w:t>th</w:t>
      </w:r>
      <w:r w:rsidR="00BB6A6E" w:rsidRPr="00BB6A6E">
        <w:t xml:space="preserve"> </w:t>
      </w:r>
      <w:r w:rsidR="00120428">
        <w:t>May</w:t>
      </w:r>
      <w:r w:rsidR="00BB6A6E" w:rsidRPr="00BB6A6E">
        <w:t xml:space="preserve"> 2022</w:t>
      </w:r>
    </w:p>
    <w:p w14:paraId="3B07EA73" w14:textId="4F5D4818" w:rsidR="00066EC0" w:rsidRDefault="00066EC0" w:rsidP="00243A36">
      <w:pPr>
        <w:spacing w:line="276" w:lineRule="auto"/>
        <w:jc w:val="both"/>
      </w:pPr>
      <w:r w:rsidRPr="002A45F8">
        <w:rPr>
          <w:b/>
          <w:bCs/>
          <w:color w:val="767171" w:themeColor="background2" w:themeShade="80"/>
        </w:rPr>
        <w:t>Module:</w:t>
      </w:r>
      <w:r w:rsidRPr="002A45F8">
        <w:rPr>
          <w:color w:val="767171" w:themeColor="background2" w:themeShade="80"/>
        </w:rPr>
        <w:t xml:space="preserve"> </w:t>
      </w:r>
      <w:r>
        <w:tab/>
      </w:r>
      <w:r>
        <w:tab/>
      </w:r>
      <w:r>
        <w:tab/>
      </w:r>
      <w:r w:rsidRPr="007F66DE">
        <w:t>CASA00</w:t>
      </w:r>
      <w:r w:rsidR="00621B5B" w:rsidRPr="007F66DE">
        <w:t>05</w:t>
      </w:r>
    </w:p>
    <w:p w14:paraId="48A38D98" w14:textId="7FB82597" w:rsidR="00FC52E7" w:rsidRDefault="00FC52E7" w:rsidP="00243A36">
      <w:pPr>
        <w:spacing w:line="276" w:lineRule="auto"/>
        <w:jc w:val="both"/>
      </w:pPr>
      <w:r>
        <w:rPr>
          <w:b/>
          <w:bCs/>
          <w:color w:val="767171" w:themeColor="background2" w:themeShade="80"/>
        </w:rPr>
        <w:t>Programme</w:t>
      </w:r>
      <w:r w:rsidRPr="002A45F8">
        <w:rPr>
          <w:b/>
          <w:bCs/>
          <w:color w:val="767171" w:themeColor="background2" w:themeShade="80"/>
        </w:rPr>
        <w:t>:</w:t>
      </w:r>
      <w:r w:rsidRPr="002A45F8">
        <w:rPr>
          <w:color w:val="767171" w:themeColor="background2" w:themeShade="80"/>
        </w:rPr>
        <w:t xml:space="preserve"> </w:t>
      </w:r>
      <w:r>
        <w:rPr>
          <w:color w:val="AEAAAA" w:themeColor="background2" w:themeShade="BF"/>
        </w:rPr>
        <w:tab/>
      </w:r>
      <w:r>
        <w:rPr>
          <w:color w:val="AEAAAA" w:themeColor="background2" w:themeShade="BF"/>
        </w:rPr>
        <w:tab/>
      </w:r>
      <w:r>
        <w:rPr>
          <w:color w:val="AEAAAA" w:themeColor="background2" w:themeShade="BF"/>
        </w:rPr>
        <w:tab/>
      </w:r>
      <w:r w:rsidRPr="00FC52E7">
        <w:t xml:space="preserve">MSc. </w:t>
      </w:r>
      <w:r>
        <w:t>Spatial Data Science and Visualisation</w:t>
      </w:r>
    </w:p>
    <w:p w14:paraId="571288A7" w14:textId="5B82151D" w:rsidR="009614A6" w:rsidRDefault="009614A6" w:rsidP="009614A6">
      <w:pPr>
        <w:spacing w:line="276" w:lineRule="auto"/>
        <w:jc w:val="both"/>
      </w:pPr>
      <w:r>
        <w:rPr>
          <w:b/>
          <w:bCs/>
          <w:color w:val="767171" w:themeColor="background2" w:themeShade="80"/>
        </w:rPr>
        <w:t>Department</w:t>
      </w:r>
      <w:r w:rsidRPr="002A45F8">
        <w:rPr>
          <w:b/>
          <w:bCs/>
          <w:color w:val="767171" w:themeColor="background2" w:themeShade="80"/>
        </w:rPr>
        <w:t>:</w:t>
      </w:r>
      <w:r w:rsidRPr="002A45F8">
        <w:rPr>
          <w:color w:val="767171" w:themeColor="background2" w:themeShade="80"/>
        </w:rPr>
        <w:t xml:space="preserve"> </w:t>
      </w:r>
      <w:r>
        <w:tab/>
      </w:r>
      <w:r>
        <w:tab/>
      </w:r>
      <w:r>
        <w:tab/>
      </w:r>
      <w:r>
        <w:t>CASA</w:t>
      </w:r>
    </w:p>
    <w:p w14:paraId="311AD1BD" w14:textId="0FB1A201" w:rsidR="00066EC0" w:rsidRPr="007B26AA" w:rsidRDefault="00066EC0" w:rsidP="00243A36">
      <w:pPr>
        <w:spacing w:line="276" w:lineRule="auto"/>
        <w:jc w:val="both"/>
      </w:pPr>
      <w:r w:rsidRPr="002A45F8">
        <w:rPr>
          <w:b/>
          <w:bCs/>
          <w:color w:val="767171" w:themeColor="background2" w:themeShade="80"/>
        </w:rPr>
        <w:t>Git repository URL:</w:t>
      </w:r>
      <w:r w:rsidRPr="002A45F8">
        <w:rPr>
          <w:color w:val="767171" w:themeColor="background2" w:themeShade="80"/>
        </w:rPr>
        <w:t xml:space="preserve"> </w:t>
      </w:r>
      <w:r>
        <w:tab/>
      </w:r>
      <w:r>
        <w:tab/>
      </w:r>
      <w:r w:rsidR="00B23E63" w:rsidRPr="00B23E63">
        <w:t>https://github.com/Keroroscar/CASA0005.git</w:t>
      </w:r>
    </w:p>
    <w:p w14:paraId="5CEFCC94" w14:textId="423A356E" w:rsidR="00066EC0" w:rsidRPr="002125E6" w:rsidRDefault="00066EC0" w:rsidP="002125E6">
      <w:pPr>
        <w:spacing w:line="276" w:lineRule="auto"/>
        <w:jc w:val="both"/>
      </w:pPr>
      <w:r w:rsidRPr="002A45F8">
        <w:rPr>
          <w:b/>
          <w:bCs/>
          <w:color w:val="767171" w:themeColor="background2" w:themeShade="80"/>
        </w:rPr>
        <w:t>Word Count:</w:t>
      </w:r>
      <w:r w:rsidRPr="002A45F8">
        <w:rPr>
          <w:color w:val="767171" w:themeColor="background2" w:themeShade="80"/>
        </w:rPr>
        <w:t xml:space="preserve"> </w:t>
      </w:r>
      <w:r>
        <w:tab/>
      </w:r>
      <w:r>
        <w:tab/>
      </w:r>
      <w:r>
        <w:tab/>
      </w:r>
      <w:r w:rsidR="007F66DE">
        <w:t>2</w:t>
      </w:r>
      <w:r w:rsidR="00AD57AB">
        <w:t>923</w:t>
      </w:r>
      <w:r>
        <w:rPr>
          <w:rFonts w:ascii="Times New Roman" w:hAnsi="Times New Roman" w:cs="Times New Roman"/>
          <w:sz w:val="24"/>
          <w:szCs w:val="24"/>
        </w:rPr>
        <w:br w:type="page"/>
      </w:r>
    </w:p>
    <w:bookmarkStart w:id="1" w:name="_Toc102738694" w:displacedByCustomXml="next"/>
    <w:bookmarkStart w:id="2" w:name="_Toc95726031" w:displacedByCustomXml="next"/>
    <w:sdt>
      <w:sdtPr>
        <w:rPr>
          <w:rFonts w:asciiTheme="minorHAnsi" w:eastAsiaTheme="minorEastAsia" w:hAnsiTheme="minorHAnsi" w:cstheme="minorBidi"/>
          <w:b w:val="0"/>
          <w:bCs w:val="0"/>
          <w:color w:val="auto"/>
          <w:kern w:val="2"/>
          <w:sz w:val="21"/>
          <w:szCs w:val="22"/>
          <w:lang w:val="zh-CN"/>
        </w:rPr>
        <w:id w:val="356496034"/>
        <w:docPartObj>
          <w:docPartGallery w:val="Table of Contents"/>
          <w:docPartUnique/>
        </w:docPartObj>
      </w:sdtPr>
      <w:sdtEndPr>
        <w:rPr>
          <w:kern w:val="0"/>
          <w:sz w:val="22"/>
          <w:lang w:val="en-US"/>
        </w:rPr>
      </w:sdtEndPr>
      <w:sdtContent>
        <w:p w14:paraId="621FC2D8" w14:textId="77777777" w:rsidR="00066EC0" w:rsidRDefault="00066EC0" w:rsidP="00243A36">
          <w:pPr>
            <w:pStyle w:val="TOCHeading"/>
            <w:jc w:val="both"/>
            <w:outlineLvl w:val="0"/>
          </w:pPr>
          <w:r w:rsidRPr="00BC57AD">
            <w:rPr>
              <w:rFonts w:hint="eastAsia"/>
              <w:color w:val="auto"/>
              <w:lang w:val="en-GB"/>
            </w:rPr>
            <w:t>Table of Content</w:t>
          </w:r>
          <w:bookmarkEnd w:id="2"/>
          <w:bookmarkEnd w:id="1"/>
        </w:p>
        <w:p w14:paraId="0248336A" w14:textId="55202F8F" w:rsidR="00072C67" w:rsidRDefault="00066EC0">
          <w:pPr>
            <w:pStyle w:val="TOC1"/>
            <w:tabs>
              <w:tab w:val="right" w:leader="dot" w:pos="9016"/>
            </w:tabs>
            <w:rPr>
              <w:noProof/>
              <w:lang w:val="en-GB"/>
            </w:rPr>
          </w:pPr>
          <w:r w:rsidRPr="00CF3EC7">
            <w:rPr>
              <w:sz w:val="24"/>
            </w:rPr>
            <w:fldChar w:fldCharType="begin"/>
          </w:r>
          <w:r w:rsidRPr="00CF3EC7">
            <w:rPr>
              <w:sz w:val="24"/>
            </w:rPr>
            <w:instrText xml:space="preserve"> TOC \o "1-3" \h \z \u </w:instrText>
          </w:r>
          <w:r w:rsidRPr="00CF3EC7">
            <w:rPr>
              <w:sz w:val="24"/>
            </w:rPr>
            <w:fldChar w:fldCharType="separate"/>
          </w:r>
          <w:hyperlink w:anchor="_Toc102738694" w:history="1">
            <w:r w:rsidR="00072C67" w:rsidRPr="00731A7D">
              <w:rPr>
                <w:rStyle w:val="Hyperlink"/>
                <w:noProof/>
                <w:lang w:val="en-GB"/>
              </w:rPr>
              <w:t>Table of Content</w:t>
            </w:r>
            <w:r w:rsidR="00072C67">
              <w:rPr>
                <w:noProof/>
                <w:webHidden/>
              </w:rPr>
              <w:tab/>
            </w:r>
            <w:r w:rsidR="00072C67">
              <w:rPr>
                <w:noProof/>
                <w:webHidden/>
              </w:rPr>
              <w:fldChar w:fldCharType="begin"/>
            </w:r>
            <w:r w:rsidR="00072C67">
              <w:rPr>
                <w:noProof/>
                <w:webHidden/>
              </w:rPr>
              <w:instrText xml:space="preserve"> PAGEREF _Toc102738694 \h </w:instrText>
            </w:r>
            <w:r w:rsidR="00072C67">
              <w:rPr>
                <w:noProof/>
                <w:webHidden/>
              </w:rPr>
            </w:r>
            <w:r w:rsidR="00072C67">
              <w:rPr>
                <w:noProof/>
                <w:webHidden/>
              </w:rPr>
              <w:fldChar w:fldCharType="separate"/>
            </w:r>
            <w:r w:rsidR="00383944">
              <w:rPr>
                <w:noProof/>
                <w:webHidden/>
              </w:rPr>
              <w:t>2</w:t>
            </w:r>
            <w:r w:rsidR="00072C67">
              <w:rPr>
                <w:noProof/>
                <w:webHidden/>
              </w:rPr>
              <w:fldChar w:fldCharType="end"/>
            </w:r>
          </w:hyperlink>
        </w:p>
        <w:p w14:paraId="26E92681" w14:textId="12F0BF55" w:rsidR="00072C67" w:rsidRDefault="00072C67">
          <w:pPr>
            <w:pStyle w:val="TOC1"/>
            <w:tabs>
              <w:tab w:val="right" w:leader="dot" w:pos="9016"/>
            </w:tabs>
            <w:rPr>
              <w:noProof/>
              <w:lang w:val="en-GB"/>
            </w:rPr>
          </w:pPr>
          <w:hyperlink w:anchor="_Toc102738695" w:history="1">
            <w:r w:rsidRPr="00731A7D">
              <w:rPr>
                <w:rStyle w:val="Hyperlink"/>
                <w:rFonts w:ascii="Times New Roman" w:hAnsi="Times New Roman" w:cs="Times New Roman"/>
                <w:noProof/>
              </w:rPr>
              <w:t>I. Introduction &amp; Literature Review</w:t>
            </w:r>
            <w:r>
              <w:rPr>
                <w:noProof/>
                <w:webHidden/>
              </w:rPr>
              <w:tab/>
            </w:r>
            <w:r>
              <w:rPr>
                <w:noProof/>
                <w:webHidden/>
              </w:rPr>
              <w:fldChar w:fldCharType="begin"/>
            </w:r>
            <w:r>
              <w:rPr>
                <w:noProof/>
                <w:webHidden/>
              </w:rPr>
              <w:instrText xml:space="preserve"> PAGEREF _Toc102738695 \h </w:instrText>
            </w:r>
            <w:r>
              <w:rPr>
                <w:noProof/>
                <w:webHidden/>
              </w:rPr>
            </w:r>
            <w:r>
              <w:rPr>
                <w:noProof/>
                <w:webHidden/>
              </w:rPr>
              <w:fldChar w:fldCharType="separate"/>
            </w:r>
            <w:r w:rsidR="00383944">
              <w:rPr>
                <w:noProof/>
                <w:webHidden/>
              </w:rPr>
              <w:t>3</w:t>
            </w:r>
            <w:r>
              <w:rPr>
                <w:noProof/>
                <w:webHidden/>
              </w:rPr>
              <w:fldChar w:fldCharType="end"/>
            </w:r>
          </w:hyperlink>
        </w:p>
        <w:p w14:paraId="5976E7CB" w14:textId="595FA071" w:rsidR="00072C67" w:rsidRDefault="00072C67">
          <w:pPr>
            <w:pStyle w:val="TOC2"/>
            <w:tabs>
              <w:tab w:val="left" w:pos="880"/>
              <w:tab w:val="right" w:leader="dot" w:pos="9016"/>
            </w:tabs>
            <w:rPr>
              <w:noProof/>
              <w:lang w:val="en-GB"/>
            </w:rPr>
          </w:pPr>
          <w:hyperlink w:anchor="_Toc102738696" w:history="1">
            <w:r w:rsidRPr="00731A7D">
              <w:rPr>
                <w:rStyle w:val="Hyperlink"/>
                <w:rFonts w:ascii="Times New Roman" w:hAnsi="Times New Roman" w:cs="Times New Roman"/>
                <w:noProof/>
              </w:rPr>
              <w:t>1.1</w:t>
            </w:r>
            <w:r>
              <w:rPr>
                <w:noProof/>
                <w:lang w:val="en-GB"/>
              </w:rPr>
              <w:tab/>
            </w:r>
            <w:r w:rsidRPr="00731A7D">
              <w:rPr>
                <w:rStyle w:val="Hyperlink"/>
                <w:rFonts w:ascii="Times New Roman" w:hAnsi="Times New Roman" w:cs="Times New Roman"/>
                <w:noProof/>
              </w:rPr>
              <w:t>Research Question</w:t>
            </w:r>
            <w:r>
              <w:rPr>
                <w:noProof/>
                <w:webHidden/>
              </w:rPr>
              <w:tab/>
            </w:r>
            <w:r>
              <w:rPr>
                <w:noProof/>
                <w:webHidden/>
              </w:rPr>
              <w:fldChar w:fldCharType="begin"/>
            </w:r>
            <w:r>
              <w:rPr>
                <w:noProof/>
                <w:webHidden/>
              </w:rPr>
              <w:instrText xml:space="preserve"> PAGEREF _Toc102738696 \h </w:instrText>
            </w:r>
            <w:r>
              <w:rPr>
                <w:noProof/>
                <w:webHidden/>
              </w:rPr>
            </w:r>
            <w:r>
              <w:rPr>
                <w:noProof/>
                <w:webHidden/>
              </w:rPr>
              <w:fldChar w:fldCharType="separate"/>
            </w:r>
            <w:r w:rsidR="00383944">
              <w:rPr>
                <w:noProof/>
                <w:webHidden/>
              </w:rPr>
              <w:t>6</w:t>
            </w:r>
            <w:r>
              <w:rPr>
                <w:noProof/>
                <w:webHidden/>
              </w:rPr>
              <w:fldChar w:fldCharType="end"/>
            </w:r>
          </w:hyperlink>
        </w:p>
        <w:p w14:paraId="41A72D23" w14:textId="07BF8F2A" w:rsidR="00072C67" w:rsidRDefault="00072C67">
          <w:pPr>
            <w:pStyle w:val="TOC1"/>
            <w:tabs>
              <w:tab w:val="left" w:pos="440"/>
              <w:tab w:val="right" w:leader="dot" w:pos="9016"/>
            </w:tabs>
            <w:rPr>
              <w:noProof/>
              <w:lang w:val="en-GB"/>
            </w:rPr>
          </w:pPr>
          <w:hyperlink w:anchor="_Toc102738697" w:history="1">
            <w:r w:rsidRPr="00731A7D">
              <w:rPr>
                <w:rStyle w:val="Hyperlink"/>
                <w:noProof/>
              </w:rPr>
              <w:t>II.</w:t>
            </w:r>
            <w:r>
              <w:rPr>
                <w:noProof/>
                <w:lang w:val="en-GB"/>
              </w:rPr>
              <w:tab/>
            </w:r>
            <w:r w:rsidRPr="00731A7D">
              <w:rPr>
                <w:rStyle w:val="Hyperlink"/>
                <w:rFonts w:ascii="Times New Roman" w:hAnsi="Times New Roman" w:cs="Times New Roman"/>
                <w:noProof/>
              </w:rPr>
              <w:t>Data &amp; Methodologies</w:t>
            </w:r>
            <w:r>
              <w:rPr>
                <w:noProof/>
                <w:webHidden/>
              </w:rPr>
              <w:tab/>
            </w:r>
            <w:r>
              <w:rPr>
                <w:noProof/>
                <w:webHidden/>
              </w:rPr>
              <w:fldChar w:fldCharType="begin"/>
            </w:r>
            <w:r>
              <w:rPr>
                <w:noProof/>
                <w:webHidden/>
              </w:rPr>
              <w:instrText xml:space="preserve"> PAGEREF _Toc102738697 \h </w:instrText>
            </w:r>
            <w:r>
              <w:rPr>
                <w:noProof/>
                <w:webHidden/>
              </w:rPr>
            </w:r>
            <w:r>
              <w:rPr>
                <w:noProof/>
                <w:webHidden/>
              </w:rPr>
              <w:fldChar w:fldCharType="separate"/>
            </w:r>
            <w:r w:rsidR="00383944">
              <w:rPr>
                <w:noProof/>
                <w:webHidden/>
              </w:rPr>
              <w:t>7</w:t>
            </w:r>
            <w:r>
              <w:rPr>
                <w:noProof/>
                <w:webHidden/>
              </w:rPr>
              <w:fldChar w:fldCharType="end"/>
            </w:r>
          </w:hyperlink>
        </w:p>
        <w:p w14:paraId="457B821D" w14:textId="77419982" w:rsidR="00072C67" w:rsidRDefault="00072C67">
          <w:pPr>
            <w:pStyle w:val="TOC2"/>
            <w:tabs>
              <w:tab w:val="right" w:leader="dot" w:pos="9016"/>
            </w:tabs>
            <w:rPr>
              <w:noProof/>
              <w:lang w:val="en-GB"/>
            </w:rPr>
          </w:pPr>
          <w:hyperlink w:anchor="_Toc102738698" w:history="1">
            <w:r w:rsidRPr="00731A7D">
              <w:rPr>
                <w:rStyle w:val="Hyperlink"/>
                <w:rFonts w:ascii="Times New Roman" w:hAnsi="Times New Roman" w:cs="Times New Roman"/>
                <w:noProof/>
              </w:rPr>
              <w:t>2.1 Data Collection</w:t>
            </w:r>
            <w:r>
              <w:rPr>
                <w:noProof/>
                <w:webHidden/>
              </w:rPr>
              <w:tab/>
            </w:r>
            <w:r>
              <w:rPr>
                <w:noProof/>
                <w:webHidden/>
              </w:rPr>
              <w:fldChar w:fldCharType="begin"/>
            </w:r>
            <w:r>
              <w:rPr>
                <w:noProof/>
                <w:webHidden/>
              </w:rPr>
              <w:instrText xml:space="preserve"> PAGEREF _Toc102738698 \h </w:instrText>
            </w:r>
            <w:r>
              <w:rPr>
                <w:noProof/>
                <w:webHidden/>
              </w:rPr>
            </w:r>
            <w:r>
              <w:rPr>
                <w:noProof/>
                <w:webHidden/>
              </w:rPr>
              <w:fldChar w:fldCharType="separate"/>
            </w:r>
            <w:r w:rsidR="00383944">
              <w:rPr>
                <w:noProof/>
                <w:webHidden/>
              </w:rPr>
              <w:t>7</w:t>
            </w:r>
            <w:r>
              <w:rPr>
                <w:noProof/>
                <w:webHidden/>
              </w:rPr>
              <w:fldChar w:fldCharType="end"/>
            </w:r>
          </w:hyperlink>
        </w:p>
        <w:p w14:paraId="2E3B69AE" w14:textId="7CAE1FA4" w:rsidR="00072C67" w:rsidRDefault="00072C67">
          <w:pPr>
            <w:pStyle w:val="TOC2"/>
            <w:tabs>
              <w:tab w:val="left" w:pos="880"/>
              <w:tab w:val="right" w:leader="dot" w:pos="9016"/>
            </w:tabs>
            <w:rPr>
              <w:noProof/>
              <w:lang w:val="en-GB"/>
            </w:rPr>
          </w:pPr>
          <w:hyperlink w:anchor="_Toc102738699" w:history="1">
            <w:r w:rsidRPr="00731A7D">
              <w:rPr>
                <w:rStyle w:val="Hyperlink"/>
                <w:rFonts w:ascii="Times New Roman" w:hAnsi="Times New Roman" w:cs="Times New Roman"/>
                <w:noProof/>
              </w:rPr>
              <w:t>2.2</w:t>
            </w:r>
            <w:r>
              <w:rPr>
                <w:noProof/>
                <w:lang w:val="en-GB"/>
              </w:rPr>
              <w:tab/>
            </w:r>
            <w:r w:rsidRPr="00731A7D">
              <w:rPr>
                <w:rStyle w:val="Hyperlink"/>
                <w:rFonts w:ascii="Times New Roman" w:hAnsi="Times New Roman" w:cs="Times New Roman"/>
                <w:noProof/>
              </w:rPr>
              <w:t>Data Cleaning and Processing</w:t>
            </w:r>
            <w:r>
              <w:rPr>
                <w:noProof/>
                <w:webHidden/>
              </w:rPr>
              <w:tab/>
            </w:r>
            <w:r>
              <w:rPr>
                <w:noProof/>
                <w:webHidden/>
              </w:rPr>
              <w:fldChar w:fldCharType="begin"/>
            </w:r>
            <w:r>
              <w:rPr>
                <w:noProof/>
                <w:webHidden/>
              </w:rPr>
              <w:instrText xml:space="preserve"> PAGEREF _Toc102738699 \h </w:instrText>
            </w:r>
            <w:r>
              <w:rPr>
                <w:noProof/>
                <w:webHidden/>
              </w:rPr>
            </w:r>
            <w:r>
              <w:rPr>
                <w:noProof/>
                <w:webHidden/>
              </w:rPr>
              <w:fldChar w:fldCharType="separate"/>
            </w:r>
            <w:r w:rsidR="00383944">
              <w:rPr>
                <w:noProof/>
                <w:webHidden/>
              </w:rPr>
              <w:t>9</w:t>
            </w:r>
            <w:r>
              <w:rPr>
                <w:noProof/>
                <w:webHidden/>
              </w:rPr>
              <w:fldChar w:fldCharType="end"/>
            </w:r>
          </w:hyperlink>
        </w:p>
        <w:p w14:paraId="3851F534" w14:textId="1F9E1893" w:rsidR="00072C67" w:rsidRDefault="00072C67">
          <w:pPr>
            <w:pStyle w:val="TOC2"/>
            <w:tabs>
              <w:tab w:val="left" w:pos="880"/>
              <w:tab w:val="right" w:leader="dot" w:pos="9016"/>
            </w:tabs>
            <w:rPr>
              <w:noProof/>
              <w:lang w:val="en-GB"/>
            </w:rPr>
          </w:pPr>
          <w:hyperlink w:anchor="_Toc102738700" w:history="1">
            <w:r w:rsidRPr="00731A7D">
              <w:rPr>
                <w:rStyle w:val="Hyperlink"/>
                <w:rFonts w:ascii="Times New Roman" w:hAnsi="Times New Roman" w:cs="Times New Roman"/>
                <w:noProof/>
              </w:rPr>
              <w:t>2.3</w:t>
            </w:r>
            <w:r>
              <w:rPr>
                <w:noProof/>
                <w:lang w:val="en-GB"/>
              </w:rPr>
              <w:tab/>
            </w:r>
            <w:r w:rsidRPr="00731A7D">
              <w:rPr>
                <w:rStyle w:val="Hyperlink"/>
                <w:rFonts w:ascii="Times New Roman" w:hAnsi="Times New Roman" w:cs="Times New Roman"/>
                <w:noProof/>
              </w:rPr>
              <w:t>Method Justification</w:t>
            </w:r>
            <w:r>
              <w:rPr>
                <w:noProof/>
                <w:webHidden/>
              </w:rPr>
              <w:tab/>
            </w:r>
            <w:r>
              <w:rPr>
                <w:noProof/>
                <w:webHidden/>
              </w:rPr>
              <w:fldChar w:fldCharType="begin"/>
            </w:r>
            <w:r>
              <w:rPr>
                <w:noProof/>
                <w:webHidden/>
              </w:rPr>
              <w:instrText xml:space="preserve"> PAGEREF _Toc102738700 \h </w:instrText>
            </w:r>
            <w:r>
              <w:rPr>
                <w:noProof/>
                <w:webHidden/>
              </w:rPr>
            </w:r>
            <w:r>
              <w:rPr>
                <w:noProof/>
                <w:webHidden/>
              </w:rPr>
              <w:fldChar w:fldCharType="separate"/>
            </w:r>
            <w:r w:rsidR="00383944">
              <w:rPr>
                <w:noProof/>
                <w:webHidden/>
              </w:rPr>
              <w:t>9</w:t>
            </w:r>
            <w:r>
              <w:rPr>
                <w:noProof/>
                <w:webHidden/>
              </w:rPr>
              <w:fldChar w:fldCharType="end"/>
            </w:r>
          </w:hyperlink>
        </w:p>
        <w:p w14:paraId="3B38A030" w14:textId="120D0A3B" w:rsidR="00072C67" w:rsidRDefault="00072C67">
          <w:pPr>
            <w:pStyle w:val="TOC1"/>
            <w:tabs>
              <w:tab w:val="right" w:leader="dot" w:pos="9016"/>
            </w:tabs>
            <w:rPr>
              <w:noProof/>
              <w:lang w:val="en-GB"/>
            </w:rPr>
          </w:pPr>
          <w:hyperlink w:anchor="_Toc102738701" w:history="1">
            <w:r w:rsidRPr="00731A7D">
              <w:rPr>
                <w:rStyle w:val="Hyperlink"/>
                <w:rFonts w:ascii="Times New Roman" w:hAnsi="Times New Roman" w:cs="Times New Roman"/>
                <w:noProof/>
              </w:rPr>
              <w:t>III. Results</w:t>
            </w:r>
            <w:r>
              <w:rPr>
                <w:noProof/>
                <w:webHidden/>
              </w:rPr>
              <w:tab/>
            </w:r>
            <w:r>
              <w:rPr>
                <w:noProof/>
                <w:webHidden/>
              </w:rPr>
              <w:fldChar w:fldCharType="begin"/>
            </w:r>
            <w:r>
              <w:rPr>
                <w:noProof/>
                <w:webHidden/>
              </w:rPr>
              <w:instrText xml:space="preserve"> PAGEREF _Toc102738701 \h </w:instrText>
            </w:r>
            <w:r>
              <w:rPr>
                <w:noProof/>
                <w:webHidden/>
              </w:rPr>
            </w:r>
            <w:r>
              <w:rPr>
                <w:noProof/>
                <w:webHidden/>
              </w:rPr>
              <w:fldChar w:fldCharType="separate"/>
            </w:r>
            <w:r w:rsidR="00383944">
              <w:rPr>
                <w:noProof/>
                <w:webHidden/>
              </w:rPr>
              <w:t>11</w:t>
            </w:r>
            <w:r>
              <w:rPr>
                <w:noProof/>
                <w:webHidden/>
              </w:rPr>
              <w:fldChar w:fldCharType="end"/>
            </w:r>
          </w:hyperlink>
        </w:p>
        <w:p w14:paraId="0666122E" w14:textId="69318064" w:rsidR="00072C67" w:rsidRDefault="00072C67">
          <w:pPr>
            <w:pStyle w:val="TOC2"/>
            <w:tabs>
              <w:tab w:val="right" w:leader="dot" w:pos="9016"/>
            </w:tabs>
            <w:rPr>
              <w:noProof/>
              <w:lang w:val="en-GB"/>
            </w:rPr>
          </w:pPr>
          <w:hyperlink w:anchor="_Toc102738702" w:history="1">
            <w:r w:rsidRPr="00731A7D">
              <w:rPr>
                <w:rStyle w:val="Hyperlink"/>
                <w:rFonts w:ascii="Times New Roman" w:hAnsi="Times New Roman" w:cs="Times New Roman"/>
                <w:noProof/>
              </w:rPr>
              <w:t>3.1 Descriptive Statistics</w:t>
            </w:r>
            <w:r>
              <w:rPr>
                <w:noProof/>
                <w:webHidden/>
              </w:rPr>
              <w:tab/>
            </w:r>
            <w:r>
              <w:rPr>
                <w:noProof/>
                <w:webHidden/>
              </w:rPr>
              <w:fldChar w:fldCharType="begin"/>
            </w:r>
            <w:r>
              <w:rPr>
                <w:noProof/>
                <w:webHidden/>
              </w:rPr>
              <w:instrText xml:space="preserve"> PAGEREF _Toc102738702 \h </w:instrText>
            </w:r>
            <w:r>
              <w:rPr>
                <w:noProof/>
                <w:webHidden/>
              </w:rPr>
            </w:r>
            <w:r>
              <w:rPr>
                <w:noProof/>
                <w:webHidden/>
              </w:rPr>
              <w:fldChar w:fldCharType="separate"/>
            </w:r>
            <w:r w:rsidR="00383944">
              <w:rPr>
                <w:noProof/>
                <w:webHidden/>
              </w:rPr>
              <w:t>11</w:t>
            </w:r>
            <w:r>
              <w:rPr>
                <w:noProof/>
                <w:webHidden/>
              </w:rPr>
              <w:fldChar w:fldCharType="end"/>
            </w:r>
          </w:hyperlink>
        </w:p>
        <w:p w14:paraId="14D41FCB" w14:textId="39FB19AA" w:rsidR="00072C67" w:rsidRDefault="00072C67">
          <w:pPr>
            <w:pStyle w:val="TOC2"/>
            <w:tabs>
              <w:tab w:val="right" w:leader="dot" w:pos="9016"/>
            </w:tabs>
            <w:rPr>
              <w:noProof/>
              <w:lang w:val="en-GB"/>
            </w:rPr>
          </w:pPr>
          <w:hyperlink w:anchor="_Toc102738703" w:history="1">
            <w:r w:rsidRPr="00731A7D">
              <w:rPr>
                <w:rStyle w:val="Hyperlink"/>
                <w:rFonts w:ascii="Times New Roman" w:eastAsia="MS Mincho" w:hAnsi="Times New Roman" w:cs="Times New Roman"/>
                <w:noProof/>
                <w:lang w:eastAsia="ja-JP"/>
              </w:rPr>
              <w:t>3.2 Visualization</w:t>
            </w:r>
            <w:r>
              <w:rPr>
                <w:noProof/>
                <w:webHidden/>
              </w:rPr>
              <w:tab/>
            </w:r>
            <w:r>
              <w:rPr>
                <w:noProof/>
                <w:webHidden/>
              </w:rPr>
              <w:fldChar w:fldCharType="begin"/>
            </w:r>
            <w:r>
              <w:rPr>
                <w:noProof/>
                <w:webHidden/>
              </w:rPr>
              <w:instrText xml:space="preserve"> PAGEREF _Toc102738703 \h </w:instrText>
            </w:r>
            <w:r>
              <w:rPr>
                <w:noProof/>
                <w:webHidden/>
              </w:rPr>
            </w:r>
            <w:r>
              <w:rPr>
                <w:noProof/>
                <w:webHidden/>
              </w:rPr>
              <w:fldChar w:fldCharType="separate"/>
            </w:r>
            <w:r w:rsidR="00383944">
              <w:rPr>
                <w:noProof/>
                <w:webHidden/>
              </w:rPr>
              <w:t>13</w:t>
            </w:r>
            <w:r>
              <w:rPr>
                <w:noProof/>
                <w:webHidden/>
              </w:rPr>
              <w:fldChar w:fldCharType="end"/>
            </w:r>
          </w:hyperlink>
        </w:p>
        <w:p w14:paraId="28D46140" w14:textId="34FAFE67" w:rsidR="00072C67" w:rsidRDefault="00072C67">
          <w:pPr>
            <w:pStyle w:val="TOC2"/>
            <w:tabs>
              <w:tab w:val="right" w:leader="dot" w:pos="9016"/>
            </w:tabs>
            <w:rPr>
              <w:noProof/>
              <w:lang w:val="en-GB"/>
            </w:rPr>
          </w:pPr>
          <w:hyperlink w:anchor="_Toc102738704" w:history="1">
            <w:r w:rsidRPr="00731A7D">
              <w:rPr>
                <w:rStyle w:val="Hyperlink"/>
                <w:rFonts w:ascii="Times New Roman" w:hAnsi="Times New Roman" w:cs="Times New Roman"/>
                <w:noProof/>
              </w:rPr>
              <w:t>3.3 Awareness of the risk</w:t>
            </w:r>
            <w:r>
              <w:rPr>
                <w:noProof/>
                <w:webHidden/>
              </w:rPr>
              <w:tab/>
            </w:r>
            <w:r>
              <w:rPr>
                <w:noProof/>
                <w:webHidden/>
              </w:rPr>
              <w:fldChar w:fldCharType="begin"/>
            </w:r>
            <w:r>
              <w:rPr>
                <w:noProof/>
                <w:webHidden/>
              </w:rPr>
              <w:instrText xml:space="preserve"> PAGEREF _Toc102738704 \h </w:instrText>
            </w:r>
            <w:r>
              <w:rPr>
                <w:noProof/>
                <w:webHidden/>
              </w:rPr>
            </w:r>
            <w:r>
              <w:rPr>
                <w:noProof/>
                <w:webHidden/>
              </w:rPr>
              <w:fldChar w:fldCharType="separate"/>
            </w:r>
            <w:r w:rsidR="00383944">
              <w:rPr>
                <w:noProof/>
                <w:webHidden/>
              </w:rPr>
              <w:t>15</w:t>
            </w:r>
            <w:r>
              <w:rPr>
                <w:noProof/>
                <w:webHidden/>
              </w:rPr>
              <w:fldChar w:fldCharType="end"/>
            </w:r>
          </w:hyperlink>
        </w:p>
        <w:p w14:paraId="76A3980F" w14:textId="110C9A2B" w:rsidR="00072C67" w:rsidRDefault="00072C67">
          <w:pPr>
            <w:pStyle w:val="TOC2"/>
            <w:tabs>
              <w:tab w:val="right" w:leader="dot" w:pos="9016"/>
            </w:tabs>
            <w:rPr>
              <w:noProof/>
              <w:lang w:val="en-GB"/>
            </w:rPr>
          </w:pPr>
          <w:hyperlink w:anchor="_Toc102738705" w:history="1">
            <w:r w:rsidRPr="00731A7D">
              <w:rPr>
                <w:rStyle w:val="Hyperlink"/>
                <w:rFonts w:ascii="Times New Roman" w:hAnsi="Times New Roman" w:cs="Times New Roman"/>
                <w:noProof/>
              </w:rPr>
              <w:t>3.4 Limitation</w:t>
            </w:r>
            <w:r>
              <w:rPr>
                <w:noProof/>
                <w:webHidden/>
              </w:rPr>
              <w:tab/>
            </w:r>
            <w:r>
              <w:rPr>
                <w:noProof/>
                <w:webHidden/>
              </w:rPr>
              <w:fldChar w:fldCharType="begin"/>
            </w:r>
            <w:r>
              <w:rPr>
                <w:noProof/>
                <w:webHidden/>
              </w:rPr>
              <w:instrText xml:space="preserve"> PAGEREF _Toc102738705 \h </w:instrText>
            </w:r>
            <w:r>
              <w:rPr>
                <w:noProof/>
                <w:webHidden/>
              </w:rPr>
            </w:r>
            <w:r>
              <w:rPr>
                <w:noProof/>
                <w:webHidden/>
              </w:rPr>
              <w:fldChar w:fldCharType="separate"/>
            </w:r>
            <w:r w:rsidR="00383944">
              <w:rPr>
                <w:noProof/>
                <w:webHidden/>
              </w:rPr>
              <w:t>15</w:t>
            </w:r>
            <w:r>
              <w:rPr>
                <w:noProof/>
                <w:webHidden/>
              </w:rPr>
              <w:fldChar w:fldCharType="end"/>
            </w:r>
          </w:hyperlink>
        </w:p>
        <w:p w14:paraId="7D0D600C" w14:textId="5EDAAE99" w:rsidR="00072C67" w:rsidRDefault="00072C67">
          <w:pPr>
            <w:pStyle w:val="TOC1"/>
            <w:tabs>
              <w:tab w:val="right" w:leader="dot" w:pos="9016"/>
            </w:tabs>
            <w:rPr>
              <w:noProof/>
              <w:lang w:val="en-GB"/>
            </w:rPr>
          </w:pPr>
          <w:hyperlink w:anchor="_Toc102738706" w:history="1">
            <w:r w:rsidRPr="00731A7D">
              <w:rPr>
                <w:rStyle w:val="Hyperlink"/>
                <w:rFonts w:ascii="Times New Roman" w:hAnsi="Times New Roman" w:cs="Times New Roman"/>
                <w:noProof/>
              </w:rPr>
              <w:t>IV. Conclusion</w:t>
            </w:r>
            <w:r>
              <w:rPr>
                <w:noProof/>
                <w:webHidden/>
              </w:rPr>
              <w:tab/>
            </w:r>
            <w:r>
              <w:rPr>
                <w:noProof/>
                <w:webHidden/>
              </w:rPr>
              <w:fldChar w:fldCharType="begin"/>
            </w:r>
            <w:r>
              <w:rPr>
                <w:noProof/>
                <w:webHidden/>
              </w:rPr>
              <w:instrText xml:space="preserve"> PAGEREF _Toc102738706 \h </w:instrText>
            </w:r>
            <w:r>
              <w:rPr>
                <w:noProof/>
                <w:webHidden/>
              </w:rPr>
            </w:r>
            <w:r>
              <w:rPr>
                <w:noProof/>
                <w:webHidden/>
              </w:rPr>
              <w:fldChar w:fldCharType="separate"/>
            </w:r>
            <w:r w:rsidR="00383944">
              <w:rPr>
                <w:noProof/>
                <w:webHidden/>
              </w:rPr>
              <w:t>15</w:t>
            </w:r>
            <w:r>
              <w:rPr>
                <w:noProof/>
                <w:webHidden/>
              </w:rPr>
              <w:fldChar w:fldCharType="end"/>
            </w:r>
          </w:hyperlink>
        </w:p>
        <w:p w14:paraId="052A9C15" w14:textId="06D452A2" w:rsidR="00072C67" w:rsidRDefault="00072C67">
          <w:pPr>
            <w:pStyle w:val="TOC1"/>
            <w:tabs>
              <w:tab w:val="right" w:leader="dot" w:pos="9016"/>
            </w:tabs>
            <w:rPr>
              <w:noProof/>
              <w:lang w:val="en-GB"/>
            </w:rPr>
          </w:pPr>
          <w:hyperlink w:anchor="_Toc102738707" w:history="1">
            <w:r w:rsidRPr="00731A7D">
              <w:rPr>
                <w:rStyle w:val="Hyperlink"/>
                <w:noProof/>
              </w:rPr>
              <w:t>References</w:t>
            </w:r>
            <w:r>
              <w:rPr>
                <w:noProof/>
                <w:webHidden/>
              </w:rPr>
              <w:tab/>
            </w:r>
            <w:r>
              <w:rPr>
                <w:noProof/>
                <w:webHidden/>
              </w:rPr>
              <w:fldChar w:fldCharType="begin"/>
            </w:r>
            <w:r>
              <w:rPr>
                <w:noProof/>
                <w:webHidden/>
              </w:rPr>
              <w:instrText xml:space="preserve"> PAGEREF _Toc102738707 \h </w:instrText>
            </w:r>
            <w:r>
              <w:rPr>
                <w:noProof/>
                <w:webHidden/>
              </w:rPr>
            </w:r>
            <w:r>
              <w:rPr>
                <w:noProof/>
                <w:webHidden/>
              </w:rPr>
              <w:fldChar w:fldCharType="separate"/>
            </w:r>
            <w:r w:rsidR="00383944">
              <w:rPr>
                <w:noProof/>
                <w:webHidden/>
              </w:rPr>
              <w:t>17</w:t>
            </w:r>
            <w:r>
              <w:rPr>
                <w:noProof/>
                <w:webHidden/>
              </w:rPr>
              <w:fldChar w:fldCharType="end"/>
            </w:r>
          </w:hyperlink>
        </w:p>
        <w:p w14:paraId="5DC1AD70" w14:textId="3DE2F335" w:rsidR="00066EC0" w:rsidRPr="00072C67" w:rsidRDefault="00072C67" w:rsidP="00072C67">
          <w:pPr>
            <w:pStyle w:val="TOC1"/>
            <w:tabs>
              <w:tab w:val="right" w:leader="dot" w:pos="9016"/>
            </w:tabs>
            <w:rPr>
              <w:noProof/>
              <w:lang w:val="en-GB"/>
            </w:rPr>
          </w:pPr>
          <w:hyperlink w:anchor="_Toc102738708" w:history="1">
            <w:r w:rsidRPr="00731A7D">
              <w:rPr>
                <w:rStyle w:val="Hyperlink"/>
                <w:noProof/>
              </w:rPr>
              <w:t>Appendix</w:t>
            </w:r>
            <w:r>
              <w:rPr>
                <w:noProof/>
                <w:webHidden/>
              </w:rPr>
              <w:tab/>
            </w:r>
            <w:r>
              <w:rPr>
                <w:noProof/>
                <w:webHidden/>
              </w:rPr>
              <w:fldChar w:fldCharType="begin"/>
            </w:r>
            <w:r>
              <w:rPr>
                <w:noProof/>
                <w:webHidden/>
              </w:rPr>
              <w:instrText xml:space="preserve"> PAGEREF _Toc102738708 \h </w:instrText>
            </w:r>
            <w:r>
              <w:rPr>
                <w:noProof/>
                <w:webHidden/>
              </w:rPr>
            </w:r>
            <w:r>
              <w:rPr>
                <w:noProof/>
                <w:webHidden/>
              </w:rPr>
              <w:fldChar w:fldCharType="separate"/>
            </w:r>
            <w:r w:rsidR="00383944">
              <w:rPr>
                <w:noProof/>
                <w:webHidden/>
              </w:rPr>
              <w:t>20</w:t>
            </w:r>
            <w:r>
              <w:rPr>
                <w:noProof/>
                <w:webHidden/>
              </w:rPr>
              <w:fldChar w:fldCharType="end"/>
            </w:r>
          </w:hyperlink>
          <w:r w:rsidR="00066EC0" w:rsidRPr="00CF3EC7">
            <w:fldChar w:fldCharType="end"/>
          </w:r>
        </w:p>
      </w:sdtContent>
    </w:sdt>
    <w:p w14:paraId="6A2783EB" w14:textId="77777777" w:rsidR="00066EC0" w:rsidRDefault="00066EC0" w:rsidP="00243A36">
      <w:pPr>
        <w:jc w:val="both"/>
      </w:pPr>
      <w:r>
        <w:br w:type="page"/>
      </w:r>
    </w:p>
    <w:p w14:paraId="1B82C61A" w14:textId="610FB33E" w:rsidR="00066EC0" w:rsidRDefault="00D27AE0" w:rsidP="00C243C5">
      <w:pPr>
        <w:pStyle w:val="Heading1"/>
        <w:spacing w:line="276" w:lineRule="auto"/>
        <w:rPr>
          <w:rFonts w:ascii="Times New Roman" w:hAnsi="Times New Roman" w:cs="Times New Roman"/>
          <w:sz w:val="28"/>
          <w:szCs w:val="28"/>
        </w:rPr>
      </w:pPr>
      <w:bookmarkStart w:id="3" w:name="_Toc102738695"/>
      <w:r w:rsidRPr="001F0692">
        <w:rPr>
          <w:rFonts w:ascii="Times New Roman" w:hAnsi="Times New Roman" w:cs="Times New Roman"/>
          <w:sz w:val="28"/>
          <w:szCs w:val="28"/>
        </w:rPr>
        <w:lastRenderedPageBreak/>
        <w:t xml:space="preserve">I. </w:t>
      </w:r>
      <w:r>
        <w:rPr>
          <w:rFonts w:ascii="Times New Roman" w:hAnsi="Times New Roman" w:cs="Times New Roman"/>
          <w:sz w:val="28"/>
          <w:szCs w:val="28"/>
        </w:rPr>
        <w:t>Introduction</w:t>
      </w:r>
      <w:r w:rsidRPr="001F0692">
        <w:rPr>
          <w:rFonts w:ascii="Times New Roman" w:hAnsi="Times New Roman" w:cs="Times New Roman"/>
          <w:sz w:val="28"/>
          <w:szCs w:val="28"/>
        </w:rPr>
        <w:t xml:space="preserve"> </w:t>
      </w:r>
      <w:r w:rsidR="005C491C">
        <w:rPr>
          <w:rFonts w:ascii="Times New Roman" w:hAnsi="Times New Roman" w:cs="Times New Roman"/>
          <w:sz w:val="28"/>
          <w:szCs w:val="28"/>
        </w:rPr>
        <w:t>&amp; Literature Review</w:t>
      </w:r>
      <w:bookmarkEnd w:id="3"/>
    </w:p>
    <w:p w14:paraId="45526150" w14:textId="63ABB803" w:rsidR="00685F65" w:rsidRDefault="00685F65" w:rsidP="00C243C5">
      <w:pPr>
        <w:jc w:val="both"/>
      </w:pPr>
      <w:r>
        <w:t xml:space="preserve">In England surface water flooding is the most common flood risk, with more than 62% of properties are at such flood risk (HM Treasury, 2021). Every year surface water flooding is estimated to cause £1.3-£2.2 bn of damages to properties (Jenkin et al., 2017). Surface water flooding, also referred as urban flooding or pluvial flooding, is a type of flood that is characterised by short duration with high intensity. It occurs when there is excess volume of water on the ground surface causing by heavy rainfall (Jenkins et.al, 2018). Large volume of </w:t>
      </w:r>
      <w:r w:rsidR="00FB6C0A">
        <w:t>rainwater</w:t>
      </w:r>
      <w:r>
        <w:t xml:space="preserve"> hits the ground at high speed but unable to permeate the concrete floor in urban areas and accumulate in area with low elevation. Drainage system can convey away surface water but excessive water on ground surface can overload the drainage system capacity causing surface water flooding. As a result, surface water flooding risk is significant in area with heavy urbanisation such as London due to its dense population and reduced urban ground permeability putting London’s aging drainage system under pressure. </w:t>
      </w:r>
    </w:p>
    <w:p w14:paraId="4ACB18E1" w14:textId="77777777" w:rsidR="00685F65" w:rsidRDefault="00685F65" w:rsidP="00C243C5">
      <w:pPr>
        <w:jc w:val="both"/>
      </w:pPr>
    </w:p>
    <w:p w14:paraId="20EE8DA4" w14:textId="76A75FBE" w:rsidR="00685F65" w:rsidRDefault="00685F65" w:rsidP="00C243C5">
      <w:pPr>
        <w:jc w:val="both"/>
        <w:rPr>
          <w:b/>
          <w:bCs/>
        </w:rPr>
      </w:pPr>
      <w:r w:rsidRPr="00835C40">
        <w:rPr>
          <w:b/>
          <w:bCs/>
        </w:rPr>
        <w:t xml:space="preserve">England and Wales Policy </w:t>
      </w:r>
      <w:r>
        <w:rPr>
          <w:b/>
          <w:bCs/>
        </w:rPr>
        <w:t>C</w:t>
      </w:r>
      <w:r w:rsidRPr="00835C40">
        <w:rPr>
          <w:b/>
          <w:bCs/>
        </w:rPr>
        <w:t>ontext</w:t>
      </w:r>
    </w:p>
    <w:p w14:paraId="0E10EE4B" w14:textId="77777777" w:rsidR="00685F65" w:rsidRPr="00950A1C" w:rsidRDefault="00685F65" w:rsidP="00C243C5">
      <w:pPr>
        <w:jc w:val="both"/>
        <w:rPr>
          <w:b/>
          <w:bCs/>
        </w:rPr>
      </w:pPr>
    </w:p>
    <w:p w14:paraId="7759EC39" w14:textId="77777777" w:rsidR="00685F65" w:rsidRDefault="00685F65" w:rsidP="00C243C5">
      <w:pPr>
        <w:jc w:val="both"/>
      </w:pPr>
      <w:r>
        <w:t>Climate change is evident to have the potential to increase the frequency and intensity of heavy rainfall, posing great threat to infrastructures and properties in urban areas (</w:t>
      </w:r>
      <w:proofErr w:type="spellStart"/>
      <w:r>
        <w:t>Rubinato</w:t>
      </w:r>
      <w:proofErr w:type="spellEnd"/>
      <w:r>
        <w:t xml:space="preserve"> et al. 2019). The UK Government has transferred responsibility for the management of flood risk to local actors following the enactment of Localism Act 2011 decentralising implementation of flood resilience measures to local councils and relevant bodies which makes the capacity to deliver flood risk management depends on the resources available of the local councils (</w:t>
      </w:r>
      <w:proofErr w:type="spellStart"/>
      <w:r>
        <w:t>Begg</w:t>
      </w:r>
      <w:proofErr w:type="spellEnd"/>
      <w:r>
        <w:t xml:space="preserve"> et al., 2015; Snow et al., 2020). </w:t>
      </w:r>
    </w:p>
    <w:p w14:paraId="4FC849E8" w14:textId="77777777" w:rsidR="00685F65" w:rsidRDefault="00685F65" w:rsidP="00C243C5">
      <w:pPr>
        <w:jc w:val="both"/>
      </w:pPr>
    </w:p>
    <w:p w14:paraId="51C82538" w14:textId="77777777" w:rsidR="00685F65" w:rsidRDefault="00685F65" w:rsidP="00C243C5">
      <w:pPr>
        <w:jc w:val="both"/>
      </w:pPr>
      <w:r>
        <w:t xml:space="preserve">Current flood risk management approaches are, firstly, in the form of regulations and policies, secondly, insurance scheme named Flood Re (Jenkins et al., 2017). </w:t>
      </w:r>
    </w:p>
    <w:p w14:paraId="0648AA51" w14:textId="77777777" w:rsidR="00685F65" w:rsidRDefault="00685F65" w:rsidP="00C243C5">
      <w:pPr>
        <w:jc w:val="both"/>
      </w:pPr>
    </w:p>
    <w:p w14:paraId="2CBA9827" w14:textId="5AF94F4D" w:rsidR="00685F65" w:rsidRDefault="00685F65" w:rsidP="00C243C5">
      <w:pPr>
        <w:jc w:val="both"/>
      </w:pPr>
      <w:r>
        <w:t xml:space="preserve">Taking London as an </w:t>
      </w:r>
      <w:r w:rsidR="00A70299">
        <w:t>example,</w:t>
      </w:r>
      <w:r>
        <w:t xml:space="preserve"> given its dense population, high level of urbanisation and aging infrastructures, the main course of action to mitigate the flood risk is to pervious surfaces, upgrade drainage system and improve property protection measures (Jenkins et al., 2017). On 12 July 2021 and 25 July 2021, London experienced intense rainstorms overwhelmed London drainage system 24 boroughs were affected, impacting east and north London the most (Gilby, 2022). Mayor of London together with the Environment Agency to explore long term solutions to surface water risk following the incidents (HM Treasury, 2021). The National Infrastructure Commission (NIC) has been asked to conduct study to investigate improvements required to mitigate surface water flooding in the UK (NIC, 2021).  Thames Estuary 2100 also came into stage in 2012 putting forward a flood risk management </w:t>
      </w:r>
      <w:r>
        <w:lastRenderedPageBreak/>
        <w:t xml:space="preserve">action plan to give recommendations to local councils and relevant bodies to keep up with climate change. Two of the areas of concern are West London (Richmond, Twickenham, Barnes and Kew and Hammersmith) and Central London (from </w:t>
      </w:r>
      <w:r w:rsidR="008424BB">
        <w:t>Wandsworth</w:t>
      </w:r>
      <w:r>
        <w:t xml:space="preserve"> to Deptford), both of which are of high potential of pluvial and urban flooding risk (Agency E, 2012). West London, including borough of Hammersmith, Kensington and Chelsea are densely populated and urban drainage systems are dated and of low capacity. Many important sites and city service infrastructures such as Battersea Power Station, Albert </w:t>
      </w:r>
      <w:proofErr w:type="gramStart"/>
      <w:r>
        <w:t>Embankments</w:t>
      </w:r>
      <w:proofErr w:type="gramEnd"/>
      <w:r>
        <w:t xml:space="preserve"> and underground and railway stations, locate along the river side which are very vulnerable to surface water flooding. In addition, there are large area of low-lying grounds along the riverside making surface water difficult to be drained. </w:t>
      </w:r>
    </w:p>
    <w:p w14:paraId="0D6BE8E3" w14:textId="77777777" w:rsidR="00685F65" w:rsidRDefault="00685F65" w:rsidP="00C243C5">
      <w:pPr>
        <w:jc w:val="both"/>
      </w:pPr>
    </w:p>
    <w:p w14:paraId="7FD20256" w14:textId="1863CD5F" w:rsidR="00685F65" w:rsidRPr="006B32B6" w:rsidRDefault="00685F65" w:rsidP="00C243C5">
      <w:pPr>
        <w:jc w:val="both"/>
      </w:pPr>
      <w:r>
        <w:t xml:space="preserve">Local councils receive annual grant from central government (Jenkins et al., 2017). On top of annual grant, Royal Borough of Kensington and Chelsea requires major development to increase </w:t>
      </w:r>
      <w:r w:rsidR="008424BB">
        <w:t>greenfield</w:t>
      </w:r>
      <w:r>
        <w:t xml:space="preserve"> run-off rate by enhancing ground permeability and fitting new sustainable drainage system to the development. In addition to installing new drainage system, Central London such as London Borough of Lambeth imposed legal obligation on Transport of London to maintain effective drainage of surface water from adopted roads and </w:t>
      </w:r>
      <w:proofErr w:type="gramStart"/>
      <w:r>
        <w:t>local residents</w:t>
      </w:r>
      <w:proofErr w:type="gramEnd"/>
      <w:r>
        <w:t xml:space="preserve"> to protect their home from flooding such as </w:t>
      </w:r>
      <w:r w:rsidR="00FB6C0A">
        <w:t>depraving</w:t>
      </w:r>
      <w:r>
        <w:t xml:space="preserve"> front garden (URS, 2018). </w:t>
      </w:r>
    </w:p>
    <w:p w14:paraId="36B08E16" w14:textId="77777777" w:rsidR="00685F65" w:rsidRDefault="00685F65" w:rsidP="00C243C5">
      <w:pPr>
        <w:jc w:val="both"/>
      </w:pPr>
      <w:r>
        <w:t>Local Councils also have the rights to impose Community Infrastructure Levy (CIL) on developers as a condition to planning permission funding long term flood alleviation and regeneration the local area (BNP Paribas real estate, 2019).</w:t>
      </w:r>
    </w:p>
    <w:p w14:paraId="2E47AAC0" w14:textId="77777777" w:rsidR="00685F65" w:rsidRDefault="00685F65" w:rsidP="00C243C5">
      <w:pPr>
        <w:jc w:val="both"/>
      </w:pPr>
    </w:p>
    <w:p w14:paraId="0E6E498A" w14:textId="6BE06C96" w:rsidR="00685F65" w:rsidRDefault="00685F65" w:rsidP="00C243C5">
      <w:pPr>
        <w:jc w:val="both"/>
      </w:pPr>
      <w:r>
        <w:t xml:space="preserve">Regarding Flood Re, government enforced policy agreement with private insurance company to reinforce minimum insurance protection against flood risk (Penning-Roswell et. al, 2014). From 2013 flood risk insurance has been made affordable and remained available to all private </w:t>
      </w:r>
      <w:r w:rsidR="00FB6C0A">
        <w:t>homeowners</w:t>
      </w:r>
      <w:r>
        <w:t>. Nevertheless, the level of flood risk is a dominate factor in deciding the premium and availability in areas of high flooding risk (Lamond et al., 2009, Jenkins et al., 2017). Findings of a study using an agent-based model, combining insurance and sustainable drainage system scheme is to be effective in reducing flood risk (Jenkins et al., 2017).</w:t>
      </w:r>
    </w:p>
    <w:p w14:paraId="3807F90B" w14:textId="77777777" w:rsidR="00685F65" w:rsidRDefault="00685F65" w:rsidP="00C243C5">
      <w:pPr>
        <w:jc w:val="both"/>
      </w:pPr>
    </w:p>
    <w:p w14:paraId="24E9E088" w14:textId="77777777" w:rsidR="00685F65" w:rsidRPr="00CF6989" w:rsidRDefault="00685F65" w:rsidP="00C243C5">
      <w:pPr>
        <w:jc w:val="both"/>
        <w:rPr>
          <w:b/>
          <w:bCs/>
        </w:rPr>
      </w:pPr>
      <w:r w:rsidRPr="00CF6989">
        <w:rPr>
          <w:b/>
          <w:bCs/>
        </w:rPr>
        <w:t>Objectives and aims</w:t>
      </w:r>
    </w:p>
    <w:p w14:paraId="3B578A76" w14:textId="77777777" w:rsidR="00685F65" w:rsidRDefault="00685F65" w:rsidP="00C243C5">
      <w:pPr>
        <w:jc w:val="both"/>
      </w:pPr>
    </w:p>
    <w:p w14:paraId="2867AE88" w14:textId="75AE61D8" w:rsidR="00685F65" w:rsidRDefault="00685F65" w:rsidP="00C243C5">
      <w:pPr>
        <w:jc w:val="both"/>
      </w:pPr>
      <w:r>
        <w:t xml:space="preserve">Surface water flooding has great socio-economic impacts (Zhou et.al, 2019). In fact, many studies found that flood risk is a significant factor that influence housing price negatively (Bekes et al., 2016; </w:t>
      </w:r>
      <w:proofErr w:type="spellStart"/>
      <w:r>
        <w:t>Stakhiv</w:t>
      </w:r>
      <w:proofErr w:type="spellEnd"/>
      <w:r>
        <w:t xml:space="preserve"> et al., </w:t>
      </w:r>
      <w:r w:rsidR="004B6CA6">
        <w:t>1998; Miller</w:t>
      </w:r>
      <w:r>
        <w:t xml:space="preserve"> &amp; Pinter, 2022). Given the above, it is reasonable to surmise that flood risk has a more than minimal effect on housing price in London because </w:t>
      </w:r>
      <w:r w:rsidR="004B6CA6">
        <w:t>homeowners</w:t>
      </w:r>
      <w:r>
        <w:t xml:space="preserve"> or buyers of properties located in high flood risk areas are likely to be burdened with high insurance premium, expenses and legal obligations;</w:t>
      </w:r>
      <w:r w:rsidRPr="00CF6989">
        <w:t xml:space="preserve"> </w:t>
      </w:r>
      <w:proofErr w:type="gramStart"/>
      <w:r>
        <w:t>thus</w:t>
      </w:r>
      <w:proofErr w:type="gramEnd"/>
      <w:r>
        <w:t xml:space="preserve"> reduces market housing price of properties located on floodplain. </w:t>
      </w:r>
      <w:r>
        <w:lastRenderedPageBreak/>
        <w:t xml:space="preserve">It was also suggested that housing market price drops the most immediately after flood incidence and will recover after repair when buyers have less bargaining power (Belanger &amp; </w:t>
      </w:r>
      <w:proofErr w:type="spellStart"/>
      <w:r>
        <w:t>Bourdeau</w:t>
      </w:r>
      <w:proofErr w:type="spellEnd"/>
      <w:r>
        <w:t xml:space="preserve">-Brien, 2018; </w:t>
      </w:r>
      <w:proofErr w:type="spellStart"/>
      <w:r>
        <w:t>Pyce</w:t>
      </w:r>
      <w:proofErr w:type="spellEnd"/>
      <w:r>
        <w:t xml:space="preserve"> et al., 2011). However, it was also suggested flood insurance can reduce the risk of flooding and perceived risk rendering homebuyers more willing to purchase properties with high flood risk (Jenkins et al., 2017; Cheung &amp; </w:t>
      </w:r>
      <w:proofErr w:type="spellStart"/>
      <w:r>
        <w:t>Yiu</w:t>
      </w:r>
      <w:proofErr w:type="spellEnd"/>
      <w:r>
        <w:t>, 2022).</w:t>
      </w:r>
    </w:p>
    <w:p w14:paraId="2C9F4CD5" w14:textId="77777777" w:rsidR="00685F65" w:rsidRDefault="00685F65" w:rsidP="00C243C5">
      <w:pPr>
        <w:jc w:val="both"/>
      </w:pPr>
    </w:p>
    <w:p w14:paraId="6FABF7E4" w14:textId="21E424E1" w:rsidR="00C76563" w:rsidRDefault="00685F65" w:rsidP="00C243C5">
      <w:pPr>
        <w:jc w:val="both"/>
      </w:pPr>
      <w:r>
        <w:t xml:space="preserve">Reflecting from emerging evidence from various countries, this study will analyse residential property transaction between 2011 to 2017 and surface water flood risk in London, mainly in central and west London, to test whether there is significant effect of flood risk on housing price in London, particularly after flooding incidents. </w:t>
      </w:r>
    </w:p>
    <w:p w14:paraId="1ED4C6B0" w14:textId="05B2F896" w:rsidR="00EF1FE2" w:rsidRPr="00C76563" w:rsidRDefault="00EF1FE2" w:rsidP="00243A36">
      <w:pPr>
        <w:jc w:val="both"/>
      </w:pPr>
    </w:p>
    <w:p w14:paraId="31AD8B9C" w14:textId="5F400967" w:rsidR="00E5794B" w:rsidRDefault="00E263FC" w:rsidP="00243A36">
      <w:pPr>
        <w:pStyle w:val="Heading2"/>
        <w:numPr>
          <w:ilvl w:val="1"/>
          <w:numId w:val="24"/>
        </w:numPr>
        <w:spacing w:line="276" w:lineRule="auto"/>
        <w:rPr>
          <w:rFonts w:ascii="Times New Roman" w:hAnsi="Times New Roman" w:cs="Times New Roman"/>
          <w:sz w:val="24"/>
          <w:szCs w:val="24"/>
        </w:rPr>
      </w:pPr>
      <w:bookmarkStart w:id="4" w:name="_Toc102738696"/>
      <w:r>
        <w:rPr>
          <w:rFonts w:ascii="Times New Roman" w:hAnsi="Times New Roman" w:cs="Times New Roman"/>
          <w:sz w:val="24"/>
          <w:szCs w:val="24"/>
        </w:rPr>
        <w:lastRenderedPageBreak/>
        <w:t>Research Question</w:t>
      </w:r>
      <w:bookmarkEnd w:id="4"/>
      <w:r w:rsidR="005A745D">
        <w:rPr>
          <w:rFonts w:ascii="Times New Roman" w:hAnsi="Times New Roman" w:cs="Times New Roman"/>
          <w:sz w:val="24"/>
          <w:szCs w:val="24"/>
        </w:rPr>
        <w:t xml:space="preserve"> </w:t>
      </w:r>
      <w:r w:rsidR="00834FFC">
        <w:rPr>
          <w:rFonts w:ascii="Times New Roman" w:hAnsi="Times New Roman" w:cs="Times New Roman"/>
          <w:sz w:val="24"/>
          <w:szCs w:val="24"/>
        </w:rPr>
        <w:t xml:space="preserve">&amp; </w:t>
      </w:r>
      <w:proofErr w:type="spellStart"/>
      <w:r w:rsidR="00834FFC">
        <w:rPr>
          <w:rFonts w:ascii="Times New Roman" w:hAnsi="Times New Roman" w:cs="Times New Roman"/>
          <w:sz w:val="24"/>
          <w:szCs w:val="24"/>
        </w:rPr>
        <w:t>Mindmap</w:t>
      </w:r>
      <w:proofErr w:type="spellEnd"/>
    </w:p>
    <w:p w14:paraId="385D659F" w14:textId="7A9AE71C" w:rsidR="00685F65" w:rsidRDefault="001854F4" w:rsidP="005548C9">
      <w:pPr>
        <w:jc w:val="center"/>
      </w:pPr>
      <w:r>
        <w:rPr>
          <w:noProof/>
        </w:rPr>
        <w:drawing>
          <wp:inline distT="0" distB="0" distL="0" distR="0" wp14:anchorId="38C10CE8" wp14:editId="596EA1BB">
            <wp:extent cx="5533812" cy="781482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44626" cy="7830098"/>
                    </a:xfrm>
                    <a:prstGeom prst="rect">
                      <a:avLst/>
                    </a:prstGeom>
                    <a:noFill/>
                  </pic:spPr>
                </pic:pic>
              </a:graphicData>
            </a:graphic>
          </wp:inline>
        </w:drawing>
      </w:r>
      <w:r w:rsidR="00685F65">
        <w:br w:type="page"/>
      </w:r>
    </w:p>
    <w:p w14:paraId="33507650" w14:textId="5CE48AFD" w:rsidR="00066EC0" w:rsidRDefault="00D50FE3" w:rsidP="005C491C">
      <w:pPr>
        <w:pStyle w:val="Heading1"/>
        <w:numPr>
          <w:ilvl w:val="0"/>
          <w:numId w:val="24"/>
        </w:numPr>
        <w:spacing w:line="276" w:lineRule="auto"/>
        <w:rPr>
          <w:rFonts w:ascii="Times New Roman" w:hAnsi="Times New Roman" w:cs="Times New Roman"/>
          <w:sz w:val="28"/>
          <w:szCs w:val="28"/>
        </w:rPr>
      </w:pPr>
      <w:bookmarkStart w:id="5" w:name="_Toc95726035"/>
      <w:bookmarkStart w:id="6" w:name="_Toc102738697"/>
      <w:r>
        <w:rPr>
          <w:rFonts w:ascii="Times New Roman" w:hAnsi="Times New Roman" w:cs="Times New Roman"/>
          <w:sz w:val="28"/>
          <w:szCs w:val="28"/>
        </w:rPr>
        <w:lastRenderedPageBreak/>
        <w:t xml:space="preserve">Data &amp; </w:t>
      </w:r>
      <w:r w:rsidR="00066EC0" w:rsidRPr="00A5763A">
        <w:rPr>
          <w:rFonts w:ascii="Times New Roman" w:hAnsi="Times New Roman" w:cs="Times New Roman"/>
          <w:sz w:val="28"/>
          <w:szCs w:val="28"/>
        </w:rPr>
        <w:t>Methodologies</w:t>
      </w:r>
      <w:bookmarkEnd w:id="5"/>
      <w:bookmarkEnd w:id="6"/>
    </w:p>
    <w:p w14:paraId="5CBC2E08" w14:textId="77777777" w:rsidR="00941D2D" w:rsidRDefault="00941D2D" w:rsidP="00243A36">
      <w:pPr>
        <w:jc w:val="both"/>
        <w:rPr>
          <w:lang w:val="en-US"/>
        </w:rPr>
      </w:pPr>
      <w:r>
        <w:rPr>
          <w:lang w:val="en-US"/>
        </w:rPr>
        <w:t>Data used in this piece of work varies from London House Price Index to Historic Flood Map, obtained from GOV.UK. Inspired by previous works done by researchers from different countries, this paper aims to study the effectiveness of flooding policies and its result reflected on house price.</w:t>
      </w:r>
    </w:p>
    <w:p w14:paraId="5DD256D8" w14:textId="381D463F" w:rsidR="00253BEF" w:rsidRDefault="00941D2D" w:rsidP="00243A36">
      <w:pPr>
        <w:jc w:val="both"/>
        <w:rPr>
          <w:lang w:val="en-US"/>
        </w:rPr>
      </w:pPr>
      <w:r>
        <w:rPr>
          <w:lang w:val="en-US"/>
        </w:rPr>
        <w:t xml:space="preserve">The reason house price was chosen </w:t>
      </w:r>
      <w:r w:rsidR="00BE7230">
        <w:rPr>
          <w:lang w:val="en-US"/>
        </w:rPr>
        <w:t>as</w:t>
      </w:r>
      <w:r>
        <w:rPr>
          <w:lang w:val="en-US"/>
        </w:rPr>
        <w:t xml:space="preserve"> a public confidence reflection </w:t>
      </w:r>
      <w:r w:rsidR="00BE7230">
        <w:rPr>
          <w:lang w:val="en-US"/>
        </w:rPr>
        <w:t>of</w:t>
      </w:r>
      <w:r>
        <w:rPr>
          <w:lang w:val="en-US"/>
        </w:rPr>
        <w:t xml:space="preserve"> flooding risk improvement is </w:t>
      </w:r>
      <w:r w:rsidR="00FA7963">
        <w:rPr>
          <w:lang w:val="en-US"/>
        </w:rPr>
        <w:t>the long-term character of real estate</w:t>
      </w:r>
      <w:r w:rsidR="00561D76">
        <w:rPr>
          <w:lang w:val="en-US"/>
        </w:rPr>
        <w:t xml:space="preserve"> </w:t>
      </w:r>
      <w:r w:rsidR="00561D76">
        <w:rPr>
          <w:lang w:val="en-US"/>
        </w:rPr>
        <w:t>investment</w:t>
      </w:r>
      <w:r w:rsidR="00FA7963">
        <w:rPr>
          <w:lang w:val="en-US"/>
        </w:rPr>
        <w:t xml:space="preserve">. People are often more conscious when it comes to real estate </w:t>
      </w:r>
      <w:r w:rsidR="00E03909">
        <w:rPr>
          <w:lang w:val="en-US"/>
        </w:rPr>
        <w:t>investment,</w:t>
      </w:r>
      <w:r w:rsidR="00FA7963">
        <w:rPr>
          <w:lang w:val="en-US"/>
        </w:rPr>
        <w:t xml:space="preserve"> and they tend to be </w:t>
      </w:r>
      <w:r w:rsidR="00991B54">
        <w:rPr>
          <w:lang w:val="en-US"/>
        </w:rPr>
        <w:t xml:space="preserve">risk averse. Their research is usually more comprehensive and detailed before their purchase and investment, comparing to </w:t>
      </w:r>
      <w:r w:rsidR="00BE7230">
        <w:rPr>
          <w:lang w:val="en-US"/>
        </w:rPr>
        <w:t>commodit</w:t>
      </w:r>
      <w:r w:rsidR="00E909A4">
        <w:rPr>
          <w:lang w:val="en-US"/>
        </w:rPr>
        <w:t>y and cryptocurrency</w:t>
      </w:r>
      <w:r w:rsidR="00BE7230">
        <w:rPr>
          <w:lang w:val="en-US"/>
        </w:rPr>
        <w:t xml:space="preserve"> investment.</w:t>
      </w:r>
    </w:p>
    <w:p w14:paraId="30880CBB" w14:textId="02E564F7" w:rsidR="001A052C" w:rsidRDefault="001A052C" w:rsidP="00243A36">
      <w:pPr>
        <w:jc w:val="both"/>
        <w:rPr>
          <w:lang w:val="en-US"/>
        </w:rPr>
      </w:pPr>
      <w:r>
        <w:rPr>
          <w:lang w:val="en-US"/>
        </w:rPr>
        <w:t xml:space="preserve">This study will visualize the house price before and after policy implementation or announcement. </w:t>
      </w:r>
      <w:r w:rsidR="00AB56FC">
        <w:rPr>
          <w:lang w:val="en-US"/>
        </w:rPr>
        <w:t>Due to the uncertainty brought by BREXIT and COVID-19, study period was set to</w:t>
      </w:r>
      <w:r w:rsidR="00020431">
        <w:rPr>
          <w:lang w:val="en-US"/>
        </w:rPr>
        <w:t xml:space="preserve"> 2017-2019, where </w:t>
      </w:r>
      <w:r w:rsidR="00D214D2">
        <w:rPr>
          <w:lang w:val="en-US"/>
        </w:rPr>
        <w:t xml:space="preserve">house price </w:t>
      </w:r>
      <w:r w:rsidR="001B71C3">
        <w:rPr>
          <w:lang w:val="en-US"/>
        </w:rPr>
        <w:t>is</w:t>
      </w:r>
      <w:r w:rsidR="00D214D2">
        <w:rPr>
          <w:lang w:val="en-US"/>
        </w:rPr>
        <w:t xml:space="preserve"> comparatively stable – linear upward trend.</w:t>
      </w:r>
    </w:p>
    <w:p w14:paraId="355EF9E6" w14:textId="77777777" w:rsidR="00312B55" w:rsidRPr="00941D2D" w:rsidRDefault="00312B55" w:rsidP="00243A36">
      <w:pPr>
        <w:jc w:val="both"/>
        <w:rPr>
          <w:lang w:val="en-US"/>
        </w:rPr>
      </w:pPr>
    </w:p>
    <w:p w14:paraId="62C4761A" w14:textId="54BF592A" w:rsidR="00066EC0" w:rsidRDefault="005C491C" w:rsidP="00243A36">
      <w:pPr>
        <w:pStyle w:val="Heading2"/>
        <w:spacing w:line="276" w:lineRule="auto"/>
        <w:rPr>
          <w:rFonts w:ascii="Times New Roman" w:hAnsi="Times New Roman" w:cs="Times New Roman"/>
          <w:sz w:val="24"/>
          <w:szCs w:val="24"/>
        </w:rPr>
      </w:pPr>
      <w:bookmarkStart w:id="7" w:name="_Toc95726036"/>
      <w:bookmarkStart w:id="8" w:name="_Toc102738698"/>
      <w:r>
        <w:rPr>
          <w:rFonts w:ascii="Times New Roman" w:hAnsi="Times New Roman" w:cs="Times New Roman"/>
          <w:sz w:val="24"/>
          <w:szCs w:val="24"/>
        </w:rPr>
        <w:t>2</w:t>
      </w:r>
      <w:r w:rsidR="00066EC0" w:rsidRPr="008C6D1A">
        <w:rPr>
          <w:rFonts w:ascii="Times New Roman" w:hAnsi="Times New Roman" w:cs="Times New Roman"/>
          <w:sz w:val="24"/>
          <w:szCs w:val="24"/>
        </w:rPr>
        <w:t xml:space="preserve">.1 </w:t>
      </w:r>
      <w:bookmarkEnd w:id="7"/>
      <w:r w:rsidR="0083467C">
        <w:rPr>
          <w:rFonts w:ascii="Times New Roman" w:hAnsi="Times New Roman" w:cs="Times New Roman"/>
          <w:sz w:val="24"/>
          <w:szCs w:val="24"/>
        </w:rPr>
        <w:t>Data Collection</w:t>
      </w:r>
      <w:bookmarkEnd w:id="8"/>
    </w:p>
    <w:p w14:paraId="7EB902C3" w14:textId="13F101B5" w:rsidR="00F454A1" w:rsidRDefault="00F454A1" w:rsidP="00007D30">
      <w:pPr>
        <w:jc w:val="center"/>
        <w:rPr>
          <w:b/>
          <w:bCs/>
          <w:u w:val="single"/>
          <w:lang w:val="en-US"/>
        </w:rPr>
      </w:pPr>
      <w:r>
        <w:rPr>
          <w:b/>
          <w:bCs/>
          <w:u w:val="single"/>
          <w:lang w:val="en-US"/>
        </w:rPr>
        <w:t>All-time observation</w:t>
      </w:r>
    </w:p>
    <w:p w14:paraId="04CF85D7" w14:textId="607EE235" w:rsidR="00941D2D" w:rsidRDefault="00264E2B" w:rsidP="00243A36">
      <w:pPr>
        <w:jc w:val="both"/>
        <w:rPr>
          <w:b/>
          <w:bCs/>
          <w:u w:val="single"/>
          <w:lang w:val="en-US"/>
        </w:rPr>
      </w:pPr>
      <w:r w:rsidRPr="00264E2B">
        <w:rPr>
          <w:b/>
          <w:bCs/>
          <w:u w:val="single"/>
          <w:lang w:val="en-US"/>
        </w:rPr>
        <w:t>House Price Index</w:t>
      </w:r>
    </w:p>
    <w:p w14:paraId="1EEFB5C8" w14:textId="4619D1A5" w:rsidR="00264E2B" w:rsidRDefault="00802B67" w:rsidP="00243A36">
      <w:pPr>
        <w:jc w:val="both"/>
      </w:pPr>
      <w:r>
        <w:t>Obtained from London Datastore where the original data provider is Land Registry</w:t>
      </w:r>
      <w:r w:rsidR="00353906">
        <w:t xml:space="preserve">. </w:t>
      </w:r>
    </w:p>
    <w:p w14:paraId="5063AF41" w14:textId="53AB752C" w:rsidR="006107D9" w:rsidRDefault="00DA6DF1" w:rsidP="00243A36">
      <w:pPr>
        <w:jc w:val="both"/>
      </w:pPr>
      <w:r>
        <w:t>The r</w:t>
      </w:r>
      <w:r w:rsidR="00353906">
        <w:t xml:space="preserve">aw </w:t>
      </w:r>
      <w:r>
        <w:t>dataset</w:t>
      </w:r>
      <w:r w:rsidR="00353906">
        <w:t xml:space="preserve"> </w:t>
      </w:r>
      <w:r w:rsidR="00E82C57">
        <w:t>includes</w:t>
      </w:r>
      <w:r w:rsidR="00353906">
        <w:t xml:space="preserve"> </w:t>
      </w:r>
      <w:r w:rsidR="0018484F">
        <w:t>a few variables about UK housing market</w:t>
      </w:r>
      <w:r w:rsidR="006107D9">
        <w:t>, monthly released.</w:t>
      </w:r>
    </w:p>
    <w:p w14:paraId="3F72F8E1" w14:textId="77777777" w:rsidR="00D06010" w:rsidRDefault="006107D9" w:rsidP="00243A36">
      <w:pPr>
        <w:jc w:val="both"/>
      </w:pPr>
      <w:r w:rsidRPr="00E82C57">
        <w:rPr>
          <w:u w:val="single"/>
        </w:rPr>
        <w:t>Variables</w:t>
      </w:r>
      <w:r>
        <w:t>:</w:t>
      </w:r>
      <w:r w:rsidR="00FF7696">
        <w:t xml:space="preserve"> </w:t>
      </w:r>
    </w:p>
    <w:p w14:paraId="1ECB061F" w14:textId="469D467C" w:rsidR="00D06010" w:rsidRDefault="000F5274" w:rsidP="00243A36">
      <w:pPr>
        <w:pStyle w:val="ListParagraph"/>
        <w:numPr>
          <w:ilvl w:val="0"/>
          <w:numId w:val="29"/>
        </w:numPr>
        <w:ind w:firstLineChars="0"/>
      </w:pPr>
      <w:r>
        <w:t xml:space="preserve">House Price by </w:t>
      </w:r>
      <w:r w:rsidR="00D06010">
        <w:t>Type</w:t>
      </w:r>
    </w:p>
    <w:p w14:paraId="109218DC" w14:textId="69037788" w:rsidR="00D06010" w:rsidRDefault="000F5274" w:rsidP="00243A36">
      <w:pPr>
        <w:pStyle w:val="ListParagraph"/>
        <w:numPr>
          <w:ilvl w:val="0"/>
          <w:numId w:val="29"/>
        </w:numPr>
        <w:ind w:firstLineChars="0"/>
      </w:pPr>
      <w:r>
        <w:t>Average Price</w:t>
      </w:r>
    </w:p>
    <w:p w14:paraId="07851D1C" w14:textId="318694A9" w:rsidR="00D06010" w:rsidRDefault="000F5274" w:rsidP="00243A36">
      <w:pPr>
        <w:pStyle w:val="ListParagraph"/>
        <w:numPr>
          <w:ilvl w:val="0"/>
          <w:numId w:val="29"/>
        </w:numPr>
        <w:ind w:firstLineChars="0"/>
      </w:pPr>
      <w:r>
        <w:t>Index Price</w:t>
      </w:r>
    </w:p>
    <w:p w14:paraId="678C7829" w14:textId="3866D29C" w:rsidR="00353906" w:rsidRDefault="000F5274" w:rsidP="00243A36">
      <w:pPr>
        <w:pStyle w:val="ListParagraph"/>
        <w:numPr>
          <w:ilvl w:val="0"/>
          <w:numId w:val="29"/>
        </w:numPr>
        <w:ind w:firstLineChars="0"/>
      </w:pPr>
      <w:r>
        <w:t>Sales Volu</w:t>
      </w:r>
      <w:r w:rsidR="00464379">
        <w:t>me</w:t>
      </w:r>
    </w:p>
    <w:p w14:paraId="1044835D" w14:textId="5A21C332" w:rsidR="006107D9" w:rsidRDefault="006107D9" w:rsidP="00243A36">
      <w:pPr>
        <w:jc w:val="both"/>
      </w:pPr>
      <w:r w:rsidRPr="00E82C57">
        <w:rPr>
          <w:u w:val="single"/>
        </w:rPr>
        <w:t>Period</w:t>
      </w:r>
      <w:r>
        <w:t xml:space="preserve"> of observations: </w:t>
      </w:r>
      <w:r w:rsidR="00785912">
        <w:t xml:space="preserve">Jan-1995 </w:t>
      </w:r>
      <w:r w:rsidR="001E4445">
        <w:t>-</w:t>
      </w:r>
      <w:r w:rsidR="00F71279">
        <w:t>-</w:t>
      </w:r>
      <w:r w:rsidR="00785912">
        <w:t xml:space="preserve">&gt; </w:t>
      </w:r>
      <w:r w:rsidR="00F71279">
        <w:t>Sep-2021</w:t>
      </w:r>
    </w:p>
    <w:p w14:paraId="683B80B7" w14:textId="24F50701" w:rsidR="00E82C57" w:rsidRDefault="00E82C57" w:rsidP="00243A36">
      <w:pPr>
        <w:jc w:val="both"/>
      </w:pPr>
      <w:r w:rsidRPr="00E82C57">
        <w:rPr>
          <w:u w:val="single"/>
        </w:rPr>
        <w:t>Frequency</w:t>
      </w:r>
      <w:r>
        <w:t>: Monthly</w:t>
      </w:r>
    </w:p>
    <w:p w14:paraId="671A6E34" w14:textId="3FDD0935" w:rsidR="00110A8E" w:rsidRDefault="00110A8E" w:rsidP="00243A36">
      <w:pPr>
        <w:jc w:val="both"/>
      </w:pPr>
      <w:r w:rsidRPr="00110A8E">
        <w:rPr>
          <w:u w:val="single"/>
        </w:rPr>
        <w:t>Description</w:t>
      </w:r>
      <w:r>
        <w:t xml:space="preserve">: </w:t>
      </w:r>
      <w:r w:rsidR="00BE4305">
        <w:t>“</w:t>
      </w:r>
      <w:r>
        <w:t>The UK House Price Index (UK HPI) captures changes in the value of residential properties</w:t>
      </w:r>
      <w:r w:rsidR="00633599">
        <w:t xml:space="preserve"> and </w:t>
      </w:r>
      <w:r>
        <w:t>uses sales data collected on residential housing transactions, whether for cash or with a mortgage.</w:t>
      </w:r>
      <w:r w:rsidR="00BE4305">
        <w:t>”</w:t>
      </w:r>
    </w:p>
    <w:p w14:paraId="567965CA" w14:textId="0368FC91" w:rsidR="007E3A5E" w:rsidRDefault="005501FE" w:rsidP="00243A36">
      <w:pPr>
        <w:jc w:val="both"/>
      </w:pPr>
      <w:r>
        <w:rPr>
          <w:u w:val="single"/>
        </w:rPr>
        <w:t xml:space="preserve">Smallest </w:t>
      </w:r>
      <w:r w:rsidR="004B13A1">
        <w:rPr>
          <w:u w:val="single"/>
        </w:rPr>
        <w:t>Geometry</w:t>
      </w:r>
      <w:r w:rsidR="00457DB0">
        <w:t xml:space="preserve">: </w:t>
      </w:r>
      <w:r w:rsidR="00806118">
        <w:t>Borough level</w:t>
      </w:r>
    </w:p>
    <w:p w14:paraId="30EAE004" w14:textId="09439FE1" w:rsidR="00457DB0" w:rsidRDefault="00457DB0" w:rsidP="00243A36">
      <w:pPr>
        <w:jc w:val="both"/>
      </w:pPr>
    </w:p>
    <w:p w14:paraId="2396782E" w14:textId="77777777" w:rsidR="00F50907" w:rsidRDefault="00F50907">
      <w:pPr>
        <w:rPr>
          <w:b/>
          <w:bCs/>
          <w:u w:val="single"/>
        </w:rPr>
      </w:pPr>
      <w:r>
        <w:rPr>
          <w:b/>
          <w:bCs/>
          <w:u w:val="single"/>
        </w:rPr>
        <w:br w:type="page"/>
      </w:r>
    </w:p>
    <w:p w14:paraId="571802AE" w14:textId="5E8D4670" w:rsidR="00F50907" w:rsidRDefault="00BB7014" w:rsidP="00F50907">
      <w:pPr>
        <w:jc w:val="center"/>
        <w:rPr>
          <w:b/>
          <w:bCs/>
          <w:u w:val="single"/>
        </w:rPr>
      </w:pPr>
      <w:r w:rsidRPr="00F454A1">
        <w:rPr>
          <w:b/>
          <w:bCs/>
          <w:u w:val="single"/>
        </w:rPr>
        <w:lastRenderedPageBreak/>
        <w:t xml:space="preserve">Before Policies </w:t>
      </w:r>
      <w:r w:rsidR="00F454A1" w:rsidRPr="00F454A1">
        <w:rPr>
          <w:b/>
          <w:bCs/>
          <w:u w:val="single"/>
        </w:rPr>
        <w:t>–</w:t>
      </w:r>
      <w:r w:rsidRPr="00F454A1">
        <w:rPr>
          <w:b/>
          <w:bCs/>
          <w:u w:val="single"/>
        </w:rPr>
        <w:t xml:space="preserve"> 2011</w:t>
      </w:r>
    </w:p>
    <w:p w14:paraId="6CD42CB2" w14:textId="77777777" w:rsidR="00F50907" w:rsidRPr="00F454A1" w:rsidRDefault="00F50907" w:rsidP="00F50907">
      <w:pPr>
        <w:jc w:val="center"/>
        <w:rPr>
          <w:b/>
          <w:bCs/>
          <w:u w:val="single"/>
        </w:rPr>
      </w:pPr>
    </w:p>
    <w:p w14:paraId="4BB4F357" w14:textId="08F831F0" w:rsidR="00457DB0" w:rsidRDefault="000E5305" w:rsidP="00243A36">
      <w:pPr>
        <w:jc w:val="both"/>
        <w:rPr>
          <w:b/>
          <w:bCs/>
          <w:u w:val="single"/>
          <w:lang w:val="en-US"/>
        </w:rPr>
      </w:pPr>
      <w:bookmarkStart w:id="9" w:name="_Hlk102238632"/>
      <w:r>
        <w:rPr>
          <w:b/>
          <w:bCs/>
          <w:u w:val="single"/>
          <w:lang w:val="en-US"/>
        </w:rPr>
        <w:t xml:space="preserve">Flood </w:t>
      </w:r>
      <w:r w:rsidR="008B66D6">
        <w:rPr>
          <w:b/>
          <w:bCs/>
          <w:u w:val="single"/>
          <w:lang w:val="en-US"/>
        </w:rPr>
        <w:t>Risk</w:t>
      </w:r>
      <w:r w:rsidR="00BC647D">
        <w:rPr>
          <w:b/>
          <w:bCs/>
          <w:u w:val="single"/>
          <w:lang w:val="en-US"/>
        </w:rPr>
        <w:t xml:space="preserve"> of Surface Water Flooding (Urban Flooding)</w:t>
      </w:r>
      <w:r w:rsidR="008B66D6">
        <w:rPr>
          <w:b/>
          <w:bCs/>
          <w:u w:val="single"/>
          <w:lang w:val="en-US"/>
        </w:rPr>
        <w:t xml:space="preserve"> </w:t>
      </w:r>
    </w:p>
    <w:bookmarkEnd w:id="9"/>
    <w:p w14:paraId="77E81C48" w14:textId="7D90BB01" w:rsidR="00457DB0" w:rsidRDefault="00457DB0" w:rsidP="00243A36">
      <w:pPr>
        <w:jc w:val="both"/>
      </w:pPr>
      <w:r>
        <w:t xml:space="preserve">Obtained from London Datastore where the original data provider is </w:t>
      </w:r>
      <w:r w:rsidR="00306761" w:rsidRPr="00306761">
        <w:t>Environment Agency</w:t>
      </w:r>
      <w:r>
        <w:t xml:space="preserve">. </w:t>
      </w:r>
    </w:p>
    <w:p w14:paraId="1E91E188" w14:textId="37B16721" w:rsidR="00457DB0" w:rsidRDefault="00457DB0" w:rsidP="00243A36">
      <w:pPr>
        <w:jc w:val="both"/>
      </w:pPr>
      <w:r>
        <w:t xml:space="preserve">The raw dataset includes </w:t>
      </w:r>
      <w:r w:rsidR="00D84B41">
        <w:t xml:space="preserve">percentage of area at risk of </w:t>
      </w:r>
      <w:r w:rsidR="007316BB">
        <w:t>urban/fluvial flood</w:t>
      </w:r>
      <w:r>
        <w:t>.</w:t>
      </w:r>
      <w:r w:rsidR="00F43B21">
        <w:t xml:space="preserve"> Original data collection used </w:t>
      </w:r>
      <w:r w:rsidR="00F43B21" w:rsidRPr="00F43B21">
        <w:t xml:space="preserve">national datasets on exposure to flooding, Environment Agency data, and exposure to heat, </w:t>
      </w:r>
      <w:r w:rsidR="00F43B21">
        <w:t>from</w:t>
      </w:r>
      <w:r w:rsidR="00F43B21" w:rsidRPr="00F43B21">
        <w:t xml:space="preserve"> UKCP09 data.</w:t>
      </w:r>
    </w:p>
    <w:p w14:paraId="1897D441" w14:textId="3E795D0E" w:rsidR="0085302E" w:rsidRDefault="00457DB0" w:rsidP="00243A36">
      <w:pPr>
        <w:jc w:val="both"/>
      </w:pPr>
      <w:r w:rsidRPr="00E82C57">
        <w:rPr>
          <w:u w:val="single"/>
        </w:rPr>
        <w:t>Variables</w:t>
      </w:r>
      <w:r>
        <w:t xml:space="preserve">: </w:t>
      </w:r>
    </w:p>
    <w:p w14:paraId="41A99CD7" w14:textId="77777777" w:rsidR="00D06010" w:rsidRDefault="00D06010" w:rsidP="00243A36">
      <w:pPr>
        <w:pStyle w:val="ListParagraph"/>
        <w:numPr>
          <w:ilvl w:val="0"/>
          <w:numId w:val="28"/>
        </w:numPr>
        <w:ind w:firstLineChars="0"/>
      </w:pPr>
      <w:r>
        <w:t>Percentage of area at moderate and significant risk of fluvial flooding</w:t>
      </w:r>
    </w:p>
    <w:p w14:paraId="22F2C0F2" w14:textId="77777777" w:rsidR="00D06010" w:rsidRDefault="00D06010" w:rsidP="00243A36">
      <w:pPr>
        <w:pStyle w:val="ListParagraph"/>
        <w:numPr>
          <w:ilvl w:val="0"/>
          <w:numId w:val="28"/>
        </w:numPr>
        <w:ind w:firstLineChars="0"/>
      </w:pPr>
      <w:r>
        <w:t>Percentage of area at risk of surface water flooding (1 in 30 years)</w:t>
      </w:r>
    </w:p>
    <w:p w14:paraId="55E0B969" w14:textId="77777777" w:rsidR="00D06010" w:rsidRDefault="00D06010" w:rsidP="00243A36">
      <w:pPr>
        <w:pStyle w:val="ListParagraph"/>
        <w:numPr>
          <w:ilvl w:val="0"/>
          <w:numId w:val="28"/>
        </w:numPr>
        <w:ind w:firstLineChars="0"/>
      </w:pPr>
      <w:r>
        <w:t>Percentage of area at risk of surface water flooding (1 in 100 years)</w:t>
      </w:r>
    </w:p>
    <w:p w14:paraId="434F6607" w14:textId="77777777" w:rsidR="00D06010" w:rsidRDefault="00D06010" w:rsidP="00243A36">
      <w:pPr>
        <w:pStyle w:val="ListParagraph"/>
        <w:numPr>
          <w:ilvl w:val="0"/>
          <w:numId w:val="28"/>
        </w:numPr>
        <w:ind w:firstLineChars="0"/>
      </w:pPr>
      <w:r>
        <w:t>Percentage of area at risk of surface water flooding (1 in 1000 years)</w:t>
      </w:r>
    </w:p>
    <w:p w14:paraId="7380C95F" w14:textId="2BB773E6" w:rsidR="00457DB0" w:rsidRPr="00A15B35" w:rsidRDefault="00457DB0" w:rsidP="00243A36">
      <w:pPr>
        <w:jc w:val="both"/>
        <w:rPr>
          <w:color w:val="C45911" w:themeColor="accent2" w:themeShade="BF"/>
        </w:rPr>
      </w:pPr>
      <w:r w:rsidRPr="00E82C57">
        <w:rPr>
          <w:u w:val="single"/>
        </w:rPr>
        <w:t>Period</w:t>
      </w:r>
      <w:r>
        <w:t xml:space="preserve"> of observations:</w:t>
      </w:r>
      <w:r w:rsidRPr="002439F4">
        <w:t xml:space="preserve"> </w:t>
      </w:r>
      <w:r w:rsidR="001F00E2" w:rsidRPr="002439F4">
        <w:t>2011</w:t>
      </w:r>
    </w:p>
    <w:p w14:paraId="2EBA3CEC" w14:textId="619348CF" w:rsidR="00457DB0" w:rsidRDefault="005F6D27" w:rsidP="00243A36">
      <w:pPr>
        <w:jc w:val="both"/>
      </w:pPr>
      <w:r>
        <w:rPr>
          <w:u w:val="single"/>
        </w:rPr>
        <w:t>File Type</w:t>
      </w:r>
      <w:r w:rsidR="00457DB0">
        <w:t xml:space="preserve">: </w:t>
      </w:r>
      <w:r w:rsidR="00710A20">
        <w:t>.</w:t>
      </w:r>
      <w:r>
        <w:t>xlsx</w:t>
      </w:r>
      <w:r w:rsidR="00710A20">
        <w:t xml:space="preserve"> (cleaned and transformed to indi</w:t>
      </w:r>
      <w:r w:rsidR="00CE1B09">
        <w:t>vidual CSVs</w:t>
      </w:r>
      <w:r w:rsidR="00710A20">
        <w:t>)</w:t>
      </w:r>
    </w:p>
    <w:p w14:paraId="39BFE381" w14:textId="506B6A3D" w:rsidR="00457DB0" w:rsidRDefault="005501FE" w:rsidP="00243A36">
      <w:pPr>
        <w:jc w:val="both"/>
      </w:pPr>
      <w:r>
        <w:rPr>
          <w:u w:val="single"/>
        </w:rPr>
        <w:t xml:space="preserve">Smallest </w:t>
      </w:r>
      <w:r w:rsidR="004B13A1" w:rsidRPr="004B13A1">
        <w:rPr>
          <w:u w:val="single"/>
        </w:rPr>
        <w:t>Geometry</w:t>
      </w:r>
      <w:r w:rsidR="004B13A1">
        <w:t xml:space="preserve">: </w:t>
      </w:r>
      <w:r w:rsidR="00F366C4" w:rsidRPr="00F366C4">
        <w:t>Middle Super Output Area</w:t>
      </w:r>
      <w:r w:rsidR="00F366C4" w:rsidRPr="00F366C4">
        <w:t xml:space="preserve"> </w:t>
      </w:r>
      <w:r w:rsidR="00F366C4">
        <w:t xml:space="preserve">- </w:t>
      </w:r>
      <w:r w:rsidR="004B13A1">
        <w:t>MSOA</w:t>
      </w:r>
    </w:p>
    <w:p w14:paraId="1B489CD2" w14:textId="45E65048" w:rsidR="00457DB0" w:rsidRDefault="00457DB0" w:rsidP="00243A36">
      <w:pPr>
        <w:jc w:val="both"/>
      </w:pPr>
    </w:p>
    <w:p w14:paraId="1061697E" w14:textId="5293ECDC" w:rsidR="00E24F89" w:rsidRDefault="00E24F89" w:rsidP="00243A36">
      <w:pPr>
        <w:jc w:val="both"/>
        <w:rPr>
          <w:b/>
          <w:bCs/>
          <w:u w:val="single"/>
          <w:lang w:val="en-US"/>
        </w:rPr>
      </w:pPr>
      <w:r>
        <w:rPr>
          <w:b/>
          <w:bCs/>
          <w:u w:val="single"/>
          <w:lang w:val="en-US"/>
        </w:rPr>
        <w:t xml:space="preserve">Flood </w:t>
      </w:r>
      <w:r w:rsidR="00721364">
        <w:rPr>
          <w:b/>
          <w:bCs/>
          <w:u w:val="single"/>
          <w:lang w:val="en-US"/>
        </w:rPr>
        <w:t>D</w:t>
      </w:r>
      <w:r w:rsidR="00721364" w:rsidRPr="00721364">
        <w:rPr>
          <w:b/>
          <w:bCs/>
          <w:u w:val="single"/>
          <w:lang w:val="en-US"/>
        </w:rPr>
        <w:t>isadvantage</w:t>
      </w:r>
      <w:r>
        <w:rPr>
          <w:b/>
          <w:bCs/>
          <w:u w:val="single"/>
          <w:lang w:val="en-US"/>
        </w:rPr>
        <w:t xml:space="preserve"> </w:t>
      </w:r>
      <w:r w:rsidR="00721364">
        <w:rPr>
          <w:b/>
          <w:bCs/>
          <w:u w:val="single"/>
          <w:lang w:val="en-US"/>
        </w:rPr>
        <w:t xml:space="preserve">Index </w:t>
      </w:r>
      <w:r>
        <w:rPr>
          <w:b/>
          <w:bCs/>
          <w:u w:val="single"/>
          <w:lang w:val="en-US"/>
        </w:rPr>
        <w:t xml:space="preserve">of Surface Water Flooding (Urban Flooding) </w:t>
      </w:r>
    </w:p>
    <w:p w14:paraId="0418C02C" w14:textId="77777777" w:rsidR="00E24F89" w:rsidRDefault="00E24F89" w:rsidP="00243A36">
      <w:pPr>
        <w:jc w:val="both"/>
      </w:pPr>
      <w:r>
        <w:t xml:space="preserve">Obtained from London Datastore where the original data provider is </w:t>
      </w:r>
      <w:r w:rsidRPr="00306761">
        <w:t>Environment Agency</w:t>
      </w:r>
      <w:r>
        <w:t xml:space="preserve">. </w:t>
      </w:r>
    </w:p>
    <w:p w14:paraId="449110B5" w14:textId="31C91FFF" w:rsidR="00E24F89" w:rsidRPr="00AB3515" w:rsidRDefault="00E24F89" w:rsidP="00243A36">
      <w:pPr>
        <w:jc w:val="both"/>
        <w:rPr>
          <w:b/>
          <w:bCs/>
          <w:u w:val="single"/>
          <w:lang w:val="en-US"/>
        </w:rPr>
      </w:pPr>
      <w:r>
        <w:t xml:space="preserve">The raw dataset </w:t>
      </w:r>
      <w:r w:rsidR="00092A69">
        <w:t>keeps</w:t>
      </w:r>
      <w:r>
        <w:t xml:space="preserve"> record of </w:t>
      </w:r>
      <w:r w:rsidR="000A50C0">
        <w:t>pluvial flood disadvantage index with various scale</w:t>
      </w:r>
      <w:r w:rsidR="00D85CD4">
        <w:t>.</w:t>
      </w:r>
      <w:r w:rsidR="005A34DF">
        <w:t xml:space="preserve"> Initial data collection handled by Environmental Agency, </w:t>
      </w:r>
      <w:r w:rsidR="00AB3515">
        <w:t>together with “</w:t>
      </w:r>
      <w:r w:rsidR="00AB3515">
        <w:rPr>
          <w:b/>
          <w:bCs/>
          <w:u w:val="single"/>
          <w:lang w:val="en-US"/>
        </w:rPr>
        <w:t>Flood Risk of Surface Water Flooding (Urban Flooding</w:t>
      </w:r>
      <w:r w:rsidR="00AB3515">
        <w:rPr>
          <w:b/>
          <w:bCs/>
          <w:u w:val="single"/>
          <w:lang w:val="en-US"/>
        </w:rPr>
        <w:t>)</w:t>
      </w:r>
      <w:r w:rsidR="00AB3515" w:rsidRPr="00AB3515">
        <w:t>”</w:t>
      </w:r>
      <w:r w:rsidR="00AB3515">
        <w:t>.</w:t>
      </w:r>
    </w:p>
    <w:p w14:paraId="0C3AB67D" w14:textId="77777777" w:rsidR="00E24F89" w:rsidRDefault="00E24F89" w:rsidP="00243A36">
      <w:pPr>
        <w:jc w:val="both"/>
      </w:pPr>
      <w:r w:rsidRPr="00E82C57">
        <w:rPr>
          <w:u w:val="single"/>
        </w:rPr>
        <w:t>Variables</w:t>
      </w:r>
      <w:r>
        <w:t xml:space="preserve">: </w:t>
      </w:r>
    </w:p>
    <w:p w14:paraId="43779EDE" w14:textId="77777777" w:rsidR="00E24F89" w:rsidRDefault="00E24F89" w:rsidP="00243A36">
      <w:pPr>
        <w:pStyle w:val="ListParagraph"/>
        <w:numPr>
          <w:ilvl w:val="0"/>
          <w:numId w:val="31"/>
        </w:numPr>
        <w:ind w:firstLineChars="0"/>
      </w:pPr>
      <w:r w:rsidRPr="00424070">
        <w:t>Percentage of area at moderate and significant risk of fluvial flooding</w:t>
      </w:r>
    </w:p>
    <w:p w14:paraId="5F169319" w14:textId="77777777" w:rsidR="00E24F89" w:rsidRDefault="00E24F89" w:rsidP="00243A36">
      <w:pPr>
        <w:pStyle w:val="ListParagraph"/>
        <w:numPr>
          <w:ilvl w:val="0"/>
          <w:numId w:val="31"/>
        </w:numPr>
        <w:ind w:firstLineChars="0"/>
      </w:pPr>
      <w:r>
        <w:t>Pluvial flood disadvantage index (1 in 30 years)</w:t>
      </w:r>
    </w:p>
    <w:p w14:paraId="001607DE" w14:textId="77777777" w:rsidR="00E24F89" w:rsidRDefault="00E24F89" w:rsidP="00243A36">
      <w:pPr>
        <w:pStyle w:val="ListParagraph"/>
        <w:numPr>
          <w:ilvl w:val="0"/>
          <w:numId w:val="31"/>
        </w:numPr>
        <w:ind w:firstLineChars="0"/>
      </w:pPr>
      <w:r>
        <w:t>Pluvial flood disadvantage index (1 in 100 years)</w:t>
      </w:r>
    </w:p>
    <w:p w14:paraId="305D83F5" w14:textId="64AD2B84" w:rsidR="00092A69" w:rsidRDefault="00E24F89" w:rsidP="00243A36">
      <w:pPr>
        <w:pStyle w:val="ListParagraph"/>
        <w:numPr>
          <w:ilvl w:val="0"/>
          <w:numId w:val="31"/>
        </w:numPr>
        <w:ind w:firstLineChars="0"/>
      </w:pPr>
      <w:r>
        <w:t>Pluvial flood disadvantage index (1 in 1000 years)</w:t>
      </w:r>
    </w:p>
    <w:p w14:paraId="2F98F4D8" w14:textId="77777777" w:rsidR="00710A20" w:rsidRDefault="00E24F89" w:rsidP="00243A36">
      <w:pPr>
        <w:jc w:val="both"/>
        <w:rPr>
          <w:color w:val="C45911" w:themeColor="accent2" w:themeShade="BF"/>
        </w:rPr>
      </w:pPr>
      <w:r w:rsidRPr="00092A69">
        <w:rPr>
          <w:u w:val="single"/>
        </w:rPr>
        <w:t>Period</w:t>
      </w:r>
      <w:r>
        <w:t xml:space="preserve"> of observations</w:t>
      </w:r>
      <w:r w:rsidRPr="001F00E2">
        <w:t xml:space="preserve">: </w:t>
      </w:r>
      <w:r w:rsidR="001F00E2" w:rsidRPr="001F00E2">
        <w:t>2011</w:t>
      </w:r>
    </w:p>
    <w:p w14:paraId="63A8DE56" w14:textId="6BAE49FB" w:rsidR="00E24F89" w:rsidRPr="00710A20" w:rsidRDefault="00710A20" w:rsidP="00243A36">
      <w:pPr>
        <w:jc w:val="both"/>
        <w:rPr>
          <w:color w:val="C45911" w:themeColor="accent2" w:themeShade="BF"/>
        </w:rPr>
      </w:pPr>
      <w:r>
        <w:rPr>
          <w:u w:val="single"/>
        </w:rPr>
        <w:t>File Type</w:t>
      </w:r>
      <w:r>
        <w:t xml:space="preserve">: </w:t>
      </w:r>
      <w:r>
        <w:t>.</w:t>
      </w:r>
      <w:r>
        <w:t>xlsx</w:t>
      </w:r>
      <w:r w:rsidR="00CE1B09">
        <w:t xml:space="preserve"> </w:t>
      </w:r>
      <w:r w:rsidR="00CE1B09" w:rsidRPr="00CE1B09">
        <w:t>(cleaned and transformed to individual CSVs)</w:t>
      </w:r>
    </w:p>
    <w:p w14:paraId="52738E8C" w14:textId="17D81E1E" w:rsidR="00312B55" w:rsidRDefault="005501FE" w:rsidP="00243A36">
      <w:pPr>
        <w:jc w:val="both"/>
      </w:pPr>
      <w:r>
        <w:rPr>
          <w:u w:val="single"/>
        </w:rPr>
        <w:t>Smallest</w:t>
      </w:r>
      <w:r>
        <w:rPr>
          <w:u w:val="single"/>
        </w:rPr>
        <w:t xml:space="preserve"> </w:t>
      </w:r>
      <w:r w:rsidR="00E24F89" w:rsidRPr="004B13A1">
        <w:rPr>
          <w:u w:val="single"/>
        </w:rPr>
        <w:t>Geometry</w:t>
      </w:r>
      <w:r w:rsidR="00E24F89">
        <w:t xml:space="preserve">: </w:t>
      </w:r>
      <w:r w:rsidR="00F366C4" w:rsidRPr="00F366C4">
        <w:t>Middle Super Output Area</w:t>
      </w:r>
      <w:r w:rsidR="00F366C4" w:rsidRPr="00F366C4">
        <w:t xml:space="preserve"> </w:t>
      </w:r>
      <w:r w:rsidR="00312B55">
        <w:t>–</w:t>
      </w:r>
      <w:r w:rsidR="00F366C4">
        <w:t xml:space="preserve"> </w:t>
      </w:r>
      <w:r w:rsidR="00E24F89">
        <w:t>MSOA</w:t>
      </w:r>
    </w:p>
    <w:p w14:paraId="59081C45" w14:textId="77777777" w:rsidR="00F50907" w:rsidRDefault="00F50907" w:rsidP="00243A36">
      <w:pPr>
        <w:jc w:val="both"/>
      </w:pPr>
    </w:p>
    <w:p w14:paraId="2D1C1291" w14:textId="77777777" w:rsidR="00F50907" w:rsidRDefault="00F50907">
      <w:pPr>
        <w:rPr>
          <w:b/>
          <w:bCs/>
          <w:u w:val="single"/>
        </w:rPr>
      </w:pPr>
      <w:r>
        <w:rPr>
          <w:b/>
          <w:bCs/>
          <w:u w:val="single"/>
        </w:rPr>
        <w:br w:type="page"/>
      </w:r>
    </w:p>
    <w:p w14:paraId="66A05B32" w14:textId="273165D3" w:rsidR="001F00E2" w:rsidRDefault="001F00E2" w:rsidP="00007D30">
      <w:pPr>
        <w:jc w:val="center"/>
        <w:rPr>
          <w:b/>
          <w:bCs/>
          <w:u w:val="single"/>
        </w:rPr>
      </w:pPr>
      <w:r>
        <w:rPr>
          <w:b/>
          <w:bCs/>
          <w:u w:val="single"/>
        </w:rPr>
        <w:lastRenderedPageBreak/>
        <w:t>After</w:t>
      </w:r>
      <w:r w:rsidRPr="00F454A1">
        <w:rPr>
          <w:b/>
          <w:bCs/>
          <w:u w:val="single"/>
        </w:rPr>
        <w:t xml:space="preserve"> Policies – 201</w:t>
      </w:r>
      <w:r w:rsidR="00854C00">
        <w:rPr>
          <w:b/>
          <w:bCs/>
          <w:u w:val="single"/>
        </w:rPr>
        <w:t>7</w:t>
      </w:r>
    </w:p>
    <w:p w14:paraId="6829A699" w14:textId="77777777" w:rsidR="00007D30" w:rsidRPr="00007D30" w:rsidRDefault="00007D30" w:rsidP="00007D30">
      <w:pPr>
        <w:jc w:val="center"/>
        <w:rPr>
          <w:b/>
          <w:bCs/>
          <w:u w:val="single"/>
        </w:rPr>
      </w:pPr>
    </w:p>
    <w:p w14:paraId="1D2F5991" w14:textId="3DF02131" w:rsidR="001F00E2" w:rsidRDefault="001F00E2" w:rsidP="00243A36">
      <w:pPr>
        <w:jc w:val="both"/>
        <w:rPr>
          <w:b/>
          <w:bCs/>
          <w:u w:val="single"/>
          <w:lang w:val="en-US"/>
        </w:rPr>
      </w:pPr>
      <w:r>
        <w:rPr>
          <w:b/>
          <w:bCs/>
          <w:u w:val="single"/>
          <w:lang w:val="en-US"/>
        </w:rPr>
        <w:t xml:space="preserve">Flood </w:t>
      </w:r>
      <w:r w:rsidR="001C1B07">
        <w:rPr>
          <w:b/>
          <w:bCs/>
          <w:u w:val="single"/>
          <w:lang w:val="en-US"/>
        </w:rPr>
        <w:t xml:space="preserve">Risk Zone </w:t>
      </w:r>
      <w:r>
        <w:rPr>
          <w:b/>
          <w:bCs/>
          <w:u w:val="single"/>
          <w:lang w:val="en-US"/>
        </w:rPr>
        <w:t xml:space="preserve">of Surface Water Flooding (Urban Flooding) </w:t>
      </w:r>
    </w:p>
    <w:p w14:paraId="3C8BC985" w14:textId="77777777" w:rsidR="001F00E2" w:rsidRDefault="001F00E2" w:rsidP="00243A36">
      <w:pPr>
        <w:jc w:val="both"/>
      </w:pPr>
      <w:r>
        <w:t xml:space="preserve">Obtained from London Datastore where the original data provider is </w:t>
      </w:r>
      <w:r w:rsidRPr="00306761">
        <w:t>Environment Agency</w:t>
      </w:r>
      <w:r>
        <w:t xml:space="preserve">. </w:t>
      </w:r>
    </w:p>
    <w:p w14:paraId="3515A41E" w14:textId="77777777" w:rsidR="001C1B07" w:rsidRDefault="001F00E2" w:rsidP="00243A36">
      <w:pPr>
        <w:jc w:val="both"/>
        <w:rPr>
          <w:b/>
          <w:bCs/>
          <w:u w:val="single"/>
          <w:lang w:val="en-US"/>
        </w:rPr>
      </w:pPr>
      <w:r>
        <w:t xml:space="preserve">The raw dataset keeps record of pluvial flood disadvantage index with various scale. Initial data collection handled by Environmental Agency, </w:t>
      </w:r>
      <w:r w:rsidR="005F6D27" w:rsidRPr="005F6D27">
        <w:t>Flood Risk Zones</w:t>
      </w:r>
      <w:r w:rsidR="005F6D27">
        <w:t>.</w:t>
      </w:r>
    </w:p>
    <w:p w14:paraId="3154A312" w14:textId="7E704BB7" w:rsidR="001F00E2" w:rsidRPr="001C1B07" w:rsidRDefault="001F00E2" w:rsidP="00243A36">
      <w:pPr>
        <w:jc w:val="both"/>
        <w:rPr>
          <w:b/>
          <w:bCs/>
          <w:u w:val="single"/>
          <w:lang w:val="en-US"/>
        </w:rPr>
      </w:pPr>
      <w:r w:rsidRPr="00092A69">
        <w:rPr>
          <w:u w:val="single"/>
        </w:rPr>
        <w:t>Period</w:t>
      </w:r>
      <w:r>
        <w:t xml:space="preserve"> of observations</w:t>
      </w:r>
      <w:r w:rsidRPr="001F00E2">
        <w:t>: 201</w:t>
      </w:r>
      <w:r w:rsidR="0070406E">
        <w:t>7</w:t>
      </w:r>
    </w:p>
    <w:p w14:paraId="4378C0E7" w14:textId="6638C1EB" w:rsidR="00710A20" w:rsidRPr="00710A20" w:rsidRDefault="00710A20" w:rsidP="00243A36">
      <w:pPr>
        <w:jc w:val="both"/>
        <w:rPr>
          <w:color w:val="C45911" w:themeColor="accent2" w:themeShade="BF"/>
        </w:rPr>
      </w:pPr>
      <w:r>
        <w:rPr>
          <w:u w:val="single"/>
        </w:rPr>
        <w:t>File Type</w:t>
      </w:r>
      <w:r>
        <w:t xml:space="preserve">: </w:t>
      </w:r>
      <w:r>
        <w:t>.</w:t>
      </w:r>
      <w:proofErr w:type="spellStart"/>
      <w:r>
        <w:t>shp</w:t>
      </w:r>
      <w:proofErr w:type="spellEnd"/>
    </w:p>
    <w:p w14:paraId="11268B01" w14:textId="77777777" w:rsidR="001F00E2" w:rsidRDefault="001F00E2" w:rsidP="00243A36">
      <w:pPr>
        <w:jc w:val="both"/>
      </w:pPr>
      <w:r>
        <w:rPr>
          <w:u w:val="single"/>
        </w:rPr>
        <w:t xml:space="preserve">Smallest </w:t>
      </w:r>
      <w:r w:rsidRPr="004B13A1">
        <w:rPr>
          <w:u w:val="single"/>
        </w:rPr>
        <w:t>Geometry</w:t>
      </w:r>
      <w:r>
        <w:t xml:space="preserve">: </w:t>
      </w:r>
      <w:r w:rsidRPr="00F366C4">
        <w:t xml:space="preserve">Middle Super Output Area </w:t>
      </w:r>
      <w:r>
        <w:t>– MSOA</w:t>
      </w:r>
    </w:p>
    <w:p w14:paraId="54CDA98F" w14:textId="77777777" w:rsidR="001F00E2" w:rsidRPr="00312B55" w:rsidRDefault="001F00E2" w:rsidP="00243A36">
      <w:pPr>
        <w:jc w:val="both"/>
      </w:pPr>
    </w:p>
    <w:p w14:paraId="75B8E4F3" w14:textId="56B4BEA5" w:rsidR="00641836" w:rsidRDefault="0083467C" w:rsidP="005C491C">
      <w:pPr>
        <w:pStyle w:val="Heading2"/>
        <w:numPr>
          <w:ilvl w:val="1"/>
          <w:numId w:val="32"/>
        </w:numPr>
        <w:spacing w:line="276" w:lineRule="auto"/>
        <w:rPr>
          <w:rFonts w:ascii="Times New Roman" w:hAnsi="Times New Roman" w:cs="Times New Roman"/>
          <w:sz w:val="24"/>
          <w:szCs w:val="24"/>
        </w:rPr>
      </w:pPr>
      <w:bookmarkStart w:id="10" w:name="_Toc102738699"/>
      <w:r>
        <w:rPr>
          <w:rFonts w:ascii="Times New Roman" w:hAnsi="Times New Roman" w:cs="Times New Roman"/>
          <w:sz w:val="24"/>
          <w:szCs w:val="24"/>
        </w:rPr>
        <w:t>Data Cleaning and Processing</w:t>
      </w:r>
      <w:bookmarkEnd w:id="10"/>
    </w:p>
    <w:p w14:paraId="3F0F5B2B" w14:textId="7F6818C8" w:rsidR="00721364" w:rsidRDefault="005C398B" w:rsidP="00243A36">
      <w:pPr>
        <w:jc w:val="both"/>
        <w:rPr>
          <w:lang w:val="en-US"/>
        </w:rPr>
      </w:pPr>
      <w:r>
        <w:rPr>
          <w:lang w:val="en-US"/>
        </w:rPr>
        <w:t xml:space="preserve">Datasets </w:t>
      </w:r>
      <w:r w:rsidR="00007D30">
        <w:rPr>
          <w:lang w:val="en-US"/>
        </w:rPr>
        <w:t>obtained</w:t>
      </w:r>
      <w:r>
        <w:rPr>
          <w:lang w:val="en-US"/>
        </w:rPr>
        <w:t xml:space="preserve"> without </w:t>
      </w:r>
      <w:r w:rsidR="00F42A9C">
        <w:rPr>
          <w:lang w:val="en-US"/>
        </w:rPr>
        <w:t xml:space="preserve">standardized </w:t>
      </w:r>
      <w:r>
        <w:rPr>
          <w:lang w:val="en-US"/>
        </w:rPr>
        <w:t xml:space="preserve">geographic </w:t>
      </w:r>
      <w:r w:rsidR="00F42A9C">
        <w:rPr>
          <w:lang w:val="en-US"/>
        </w:rPr>
        <w:t xml:space="preserve">information. </w:t>
      </w:r>
      <w:r w:rsidR="009E369D">
        <w:rPr>
          <w:lang w:val="en-US"/>
        </w:rPr>
        <w:t>Firstly,</w:t>
      </w:r>
      <w:r w:rsidR="00F42A9C">
        <w:rPr>
          <w:lang w:val="en-US"/>
        </w:rPr>
        <w:t xml:space="preserve"> remove</w:t>
      </w:r>
      <w:r w:rsidR="00385F7C">
        <w:rPr>
          <w:lang w:val="en-US"/>
        </w:rPr>
        <w:t xml:space="preserve"> Nan observations which affects the quality of visualization</w:t>
      </w:r>
      <w:r w:rsidR="00CD3D86">
        <w:rPr>
          <w:lang w:val="en-US"/>
        </w:rPr>
        <w:t xml:space="preserve">, by row. </w:t>
      </w:r>
      <w:r w:rsidR="009E369D">
        <w:rPr>
          <w:lang w:val="en-US"/>
        </w:rPr>
        <w:t xml:space="preserve">Secondly, join </w:t>
      </w:r>
      <w:r w:rsidR="0070406E">
        <w:rPr>
          <w:lang w:val="en-US"/>
        </w:rPr>
        <w:t xml:space="preserve">each of the </w:t>
      </w:r>
      <w:r w:rsidR="009E369D">
        <w:rPr>
          <w:lang w:val="en-US"/>
        </w:rPr>
        <w:t xml:space="preserve">three datasets below with London Geographic Boundaries </w:t>
      </w:r>
      <w:r w:rsidR="003B1965">
        <w:rPr>
          <w:lang w:val="en-US"/>
        </w:rPr>
        <w:t xml:space="preserve">(Borough and MSOA level) </w:t>
      </w:r>
      <w:r w:rsidR="009E369D">
        <w:rPr>
          <w:lang w:val="en-US"/>
        </w:rPr>
        <w:t>for mapping later</w:t>
      </w:r>
      <w:r w:rsidR="00A15B35">
        <w:rPr>
          <w:lang w:val="en-US"/>
        </w:rPr>
        <w:t xml:space="preserve">, reproject all </w:t>
      </w:r>
      <w:r w:rsidR="001C2F1F">
        <w:rPr>
          <w:lang w:val="en-US"/>
        </w:rPr>
        <w:t>Coordinate Reference System to EPSG</w:t>
      </w:r>
      <w:r w:rsidR="00003A15">
        <w:rPr>
          <w:lang w:val="en-US"/>
        </w:rPr>
        <w:t>27700</w:t>
      </w:r>
      <w:r w:rsidR="001C2F1F">
        <w:rPr>
          <w:lang w:val="en-US"/>
        </w:rPr>
        <w:t xml:space="preserve"> which is the suitable </w:t>
      </w:r>
      <w:r w:rsidR="00126831">
        <w:rPr>
          <w:lang w:val="en-US"/>
        </w:rPr>
        <w:t>format for Greater London area.</w:t>
      </w:r>
      <w:r w:rsidR="009E369D">
        <w:rPr>
          <w:lang w:val="en-US"/>
        </w:rPr>
        <w:t xml:space="preserve"> Finally</w:t>
      </w:r>
      <w:r w:rsidR="00A15B35">
        <w:rPr>
          <w:lang w:val="en-US"/>
        </w:rPr>
        <w:t xml:space="preserve"> </w:t>
      </w:r>
      <w:r w:rsidR="00AA2556">
        <w:rPr>
          <w:lang w:val="en-US"/>
        </w:rPr>
        <w:t xml:space="preserve">add/mutate count of flooding in certain area (MSOA/Borough level, depending on compatibility), for </w:t>
      </w:r>
      <w:r w:rsidR="00966773">
        <w:rPr>
          <w:lang w:val="en-US"/>
        </w:rPr>
        <w:t>clarity and</w:t>
      </w:r>
      <w:r w:rsidR="00AA2556">
        <w:rPr>
          <w:lang w:val="en-US"/>
        </w:rPr>
        <w:t xml:space="preserve"> comparison.</w:t>
      </w:r>
    </w:p>
    <w:p w14:paraId="578BB461" w14:textId="47E04877" w:rsidR="009A06EA" w:rsidRDefault="009A06EA" w:rsidP="00243A36">
      <w:pPr>
        <w:jc w:val="both"/>
        <w:rPr>
          <w:lang w:val="en-US"/>
        </w:rPr>
      </w:pPr>
      <w:r>
        <w:rPr>
          <w:lang w:val="en-US"/>
        </w:rPr>
        <w:t>Following datasets were processed:</w:t>
      </w:r>
    </w:p>
    <w:p w14:paraId="1D16F74A" w14:textId="2CAD07FA" w:rsidR="000B4090" w:rsidRDefault="000332FF" w:rsidP="00243A36">
      <w:pPr>
        <w:jc w:val="both"/>
        <w:rPr>
          <w:lang w:val="en-US"/>
        </w:rPr>
      </w:pPr>
      <w:r>
        <w:rPr>
          <w:lang w:val="en-US"/>
        </w:rPr>
        <w:t>House Price Index</w:t>
      </w:r>
    </w:p>
    <w:p w14:paraId="24E551D9" w14:textId="7EEB38B8" w:rsidR="00E61C84" w:rsidRDefault="000332FF" w:rsidP="00243A36">
      <w:pPr>
        <w:jc w:val="both"/>
        <w:rPr>
          <w:lang w:val="en-US"/>
        </w:rPr>
      </w:pPr>
      <w:r w:rsidRPr="000332FF">
        <w:rPr>
          <w:lang w:val="en-US"/>
        </w:rPr>
        <w:t>Flood Risk of Surface Water Flooding (Urban Flooding)</w:t>
      </w:r>
    </w:p>
    <w:p w14:paraId="11263737" w14:textId="20EBE581" w:rsidR="00721364" w:rsidRDefault="00721364" w:rsidP="00243A36">
      <w:pPr>
        <w:jc w:val="both"/>
        <w:rPr>
          <w:lang w:val="en-US"/>
        </w:rPr>
      </w:pPr>
      <w:r w:rsidRPr="00721364">
        <w:rPr>
          <w:lang w:val="en-US"/>
        </w:rPr>
        <w:t>Flood Disadvantage Index of Surface Water Flooding (Urban Flooding)</w:t>
      </w:r>
    </w:p>
    <w:p w14:paraId="7A57E9EC" w14:textId="77777777" w:rsidR="000332FF" w:rsidRPr="000332FF" w:rsidRDefault="000332FF" w:rsidP="00243A36">
      <w:pPr>
        <w:jc w:val="both"/>
        <w:rPr>
          <w:lang w:val="en-US"/>
        </w:rPr>
      </w:pPr>
    </w:p>
    <w:p w14:paraId="4BACC33A" w14:textId="725AC65C" w:rsidR="00EF6D7F" w:rsidRDefault="00B427DD" w:rsidP="005C491C">
      <w:pPr>
        <w:pStyle w:val="Heading2"/>
        <w:numPr>
          <w:ilvl w:val="1"/>
          <w:numId w:val="32"/>
        </w:numPr>
        <w:spacing w:line="276" w:lineRule="auto"/>
        <w:rPr>
          <w:rFonts w:ascii="Times New Roman" w:hAnsi="Times New Roman" w:cs="Times New Roman"/>
          <w:sz w:val="24"/>
          <w:szCs w:val="24"/>
        </w:rPr>
      </w:pPr>
      <w:bookmarkStart w:id="11" w:name="_Toc95726039"/>
      <w:bookmarkStart w:id="12" w:name="_Toc102738700"/>
      <w:r>
        <w:rPr>
          <w:rFonts w:ascii="Times New Roman" w:hAnsi="Times New Roman" w:cs="Times New Roman"/>
          <w:sz w:val="24"/>
          <w:szCs w:val="24"/>
        </w:rPr>
        <w:t xml:space="preserve">Method </w:t>
      </w:r>
      <w:r w:rsidR="00684D9B">
        <w:rPr>
          <w:rFonts w:ascii="Times New Roman" w:hAnsi="Times New Roman" w:cs="Times New Roman"/>
          <w:sz w:val="24"/>
          <w:szCs w:val="24"/>
        </w:rPr>
        <w:t>Justification</w:t>
      </w:r>
      <w:bookmarkEnd w:id="12"/>
    </w:p>
    <w:p w14:paraId="7FB31E35" w14:textId="4D0E69AD" w:rsidR="00B724B6" w:rsidRDefault="002A762D" w:rsidP="00A64CB0">
      <w:pPr>
        <w:jc w:val="both"/>
      </w:pPr>
      <w:r>
        <w:t xml:space="preserve">As </w:t>
      </w:r>
      <w:r w:rsidR="0083766E">
        <w:t xml:space="preserve">introduced in literature review, </w:t>
      </w:r>
      <w:r w:rsidR="00134DC8">
        <w:t xml:space="preserve">the </w:t>
      </w:r>
      <w:r w:rsidR="00F5647B">
        <w:t>focus</w:t>
      </w:r>
      <w:r w:rsidR="00134DC8">
        <w:t xml:space="preserve"> of this study falls in certain areas: Kensington and Che</w:t>
      </w:r>
      <w:r w:rsidR="00F5647B">
        <w:t xml:space="preserve">lsea, Wandsworth and briefly on the other </w:t>
      </w:r>
      <w:r w:rsidR="000F0177">
        <w:t xml:space="preserve">river-south </w:t>
      </w:r>
      <w:r w:rsidR="00F5647B">
        <w:t xml:space="preserve">regions. </w:t>
      </w:r>
      <w:r w:rsidR="00E337C2">
        <w:t xml:space="preserve">Kensington and Chelsea </w:t>
      </w:r>
      <w:r w:rsidR="0029293D">
        <w:t>were</w:t>
      </w:r>
      <w:r w:rsidR="00E337C2">
        <w:t xml:space="preserve"> chosen because of the </w:t>
      </w:r>
      <w:r w:rsidR="00320BC7">
        <w:t xml:space="preserve">severity of </w:t>
      </w:r>
      <w:r w:rsidR="0029293D">
        <w:t xml:space="preserve">surface water </w:t>
      </w:r>
      <w:r w:rsidR="00320BC7">
        <w:t>flooding issue in this area</w:t>
      </w:r>
      <w:r w:rsidR="0029293D">
        <w:t>,</w:t>
      </w:r>
      <w:r w:rsidR="00320BC7">
        <w:t xml:space="preserve"> reflected by the data collected in 2011.</w:t>
      </w:r>
      <w:r w:rsidR="0029293D">
        <w:t xml:space="preserve"> </w:t>
      </w:r>
      <w:r w:rsidR="00587C2E">
        <w:t>H</w:t>
      </w:r>
      <w:r w:rsidR="00B724B6">
        <w:t>owever, due to the popularity of this borough</w:t>
      </w:r>
      <w:r w:rsidR="00453C78">
        <w:t xml:space="preserve">, the housing price sensitivity is well </w:t>
      </w:r>
      <w:r w:rsidR="00B26E4F">
        <w:t>stabilized</w:t>
      </w:r>
      <w:r w:rsidR="00453C78">
        <w:t xml:space="preserve"> </w:t>
      </w:r>
      <w:r w:rsidR="00931786">
        <w:t>at a low level</w:t>
      </w:r>
      <w:r w:rsidR="00DD4BEF">
        <w:t xml:space="preserve">, </w:t>
      </w:r>
      <w:r w:rsidR="00453C78">
        <w:t xml:space="preserve">by its central location and </w:t>
      </w:r>
      <w:r w:rsidR="00766B2B">
        <w:t>capital flow centrality.</w:t>
      </w:r>
    </w:p>
    <w:p w14:paraId="0004A66D" w14:textId="1F7BFAAE" w:rsidR="00320BC7" w:rsidRDefault="0029293D" w:rsidP="00A64CB0">
      <w:pPr>
        <w:jc w:val="both"/>
      </w:pPr>
      <w:r>
        <w:t xml:space="preserve">Wandsworth and river-south regions were chosen for the reason of rather </w:t>
      </w:r>
      <w:r w:rsidR="00B80B2B">
        <w:t xml:space="preserve">the </w:t>
      </w:r>
      <w:r>
        <w:t>opposite housing market outlook, it is less popular than RBKC (Royal Borough of Kensington and Chelsea)</w:t>
      </w:r>
      <w:r w:rsidR="004A4920">
        <w:t xml:space="preserve"> so the stability </w:t>
      </w:r>
      <w:r w:rsidR="004A4920">
        <w:lastRenderedPageBreak/>
        <w:t xml:space="preserve">and </w:t>
      </w:r>
      <w:r w:rsidR="00587C2E">
        <w:t xml:space="preserve">robustness of the housing price </w:t>
      </w:r>
      <w:r w:rsidR="00B80B2B">
        <w:t xml:space="preserve">growth </w:t>
      </w:r>
      <w:r w:rsidR="00DD4BEF">
        <w:t xml:space="preserve">trend </w:t>
      </w:r>
      <w:r w:rsidR="00587C2E">
        <w:t xml:space="preserve">in this area is </w:t>
      </w:r>
      <w:r w:rsidR="00B80B2B">
        <w:t xml:space="preserve">much lower and </w:t>
      </w:r>
      <w:r w:rsidR="00931786">
        <w:t xml:space="preserve">their housing price is </w:t>
      </w:r>
      <w:r w:rsidR="00B80B2B">
        <w:t>more sensitive to local infrastructure improvement and evolution</w:t>
      </w:r>
      <w:r w:rsidR="00587C2E">
        <w:t xml:space="preserve">. </w:t>
      </w:r>
    </w:p>
    <w:p w14:paraId="3D2306E8" w14:textId="0D805A00" w:rsidR="00066EC0" w:rsidRPr="00B427DD" w:rsidRDefault="008D0AB9" w:rsidP="00243A36">
      <w:pPr>
        <w:jc w:val="both"/>
      </w:pPr>
      <w:r>
        <w:t xml:space="preserve">In terms of timeframe, </w:t>
      </w:r>
      <w:r w:rsidR="001C6132">
        <w:t xml:space="preserve">2011 to 2017 were picked on purpose. One year </w:t>
      </w:r>
      <w:r w:rsidR="000B6813">
        <w:t>after 2011,</w:t>
      </w:r>
      <w:r w:rsidR="001C6132">
        <w:t xml:space="preserve"> a severe flood</w:t>
      </w:r>
      <w:r w:rsidR="00963E81">
        <w:t xml:space="preserve"> attacked </w:t>
      </w:r>
      <w:r w:rsidR="008C3DBD">
        <w:t>whole United Kingdom and Belgium</w:t>
      </w:r>
      <w:r w:rsidR="00963E81">
        <w:t>, government</w:t>
      </w:r>
      <w:r w:rsidR="008C3DBD">
        <w:t xml:space="preserve"> started to be </w:t>
      </w:r>
      <w:r w:rsidR="00064AD5">
        <w:t xml:space="preserve">even more </w:t>
      </w:r>
      <w:r w:rsidR="008C3DBD">
        <w:t xml:space="preserve">serious about flooding issue and </w:t>
      </w:r>
      <w:r w:rsidR="00321F65">
        <w:t>the implementation of a 100-year flooding defence plan</w:t>
      </w:r>
      <w:r w:rsidR="00064AD5">
        <w:t xml:space="preserve"> (TE2100)</w:t>
      </w:r>
      <w:r w:rsidR="00963E81">
        <w:t xml:space="preserve"> </w:t>
      </w:r>
      <w:r w:rsidR="00C0623A">
        <w:t>issued in Aug</w:t>
      </w:r>
      <w:r w:rsidR="00064AD5">
        <w:t>ust</w:t>
      </w:r>
      <w:r w:rsidR="00C0623A">
        <w:t xml:space="preserve"> 2011 accelerated since then.</w:t>
      </w:r>
      <w:r w:rsidR="00133C37">
        <w:t xml:space="preserve"> </w:t>
      </w:r>
      <w:r w:rsidR="00B212DA">
        <w:t xml:space="preserve">Regarding the choice of 2017, it is because of </w:t>
      </w:r>
      <w:r w:rsidR="009902F7">
        <w:t>geopolitical uncertainties brough</w:t>
      </w:r>
      <w:r w:rsidR="00754172">
        <w:t>t</w:t>
      </w:r>
      <w:r w:rsidR="009902F7">
        <w:t xml:space="preserve"> by BREXIT since 2017 and COVID-19 since 2019 </w:t>
      </w:r>
      <w:r w:rsidR="00574D5E">
        <w:t>until recent. To eliminate the potential externalities affecting London housing market</w:t>
      </w:r>
      <w:r w:rsidR="001E3554">
        <w:t xml:space="preserve">, 2017 </w:t>
      </w:r>
      <w:r w:rsidR="00E10511">
        <w:t>is</w:t>
      </w:r>
      <w:r w:rsidR="001E3554">
        <w:t xml:space="preserve"> a </w:t>
      </w:r>
      <w:r w:rsidR="00E10511">
        <w:t>suitable</w:t>
      </w:r>
      <w:r w:rsidR="001E3554">
        <w:t xml:space="preserve"> </w:t>
      </w:r>
      <w:r w:rsidR="00E51445">
        <w:t>year</w:t>
      </w:r>
      <w:r w:rsidR="001E3554">
        <w:t xml:space="preserve"> to </w:t>
      </w:r>
      <w:r w:rsidR="00E51445">
        <w:t xml:space="preserve">be </w:t>
      </w:r>
      <w:r w:rsidR="001E3554">
        <w:t xml:space="preserve">set as “after policies” </w:t>
      </w:r>
      <w:r w:rsidR="00E51445">
        <w:t>benchmark</w:t>
      </w:r>
      <w:r w:rsidR="001E3554">
        <w:t>.</w:t>
      </w:r>
      <w:bookmarkEnd w:id="11"/>
    </w:p>
    <w:p w14:paraId="4EA07D64" w14:textId="77777777" w:rsidR="001B393F" w:rsidRPr="00E40EF6" w:rsidRDefault="001B393F">
      <w:pPr>
        <w:rPr>
          <w:rFonts w:ascii="Times New Roman" w:hAnsi="Times New Roman" w:cs="Times New Roman"/>
          <w:b/>
          <w:bCs/>
          <w:kern w:val="44"/>
          <w:sz w:val="28"/>
          <w:szCs w:val="28"/>
          <w:lang w:val="en-US"/>
        </w:rPr>
      </w:pPr>
      <w:bookmarkStart w:id="13" w:name="_Toc95726047"/>
      <w:r>
        <w:rPr>
          <w:rFonts w:ascii="Times New Roman" w:hAnsi="Times New Roman" w:cs="Times New Roman"/>
          <w:sz w:val="28"/>
          <w:szCs w:val="28"/>
        </w:rPr>
        <w:br w:type="page"/>
      </w:r>
    </w:p>
    <w:p w14:paraId="03CCB6C5" w14:textId="54B56144" w:rsidR="00066EC0" w:rsidRPr="001F0692" w:rsidRDefault="005C491C" w:rsidP="00243A36">
      <w:pPr>
        <w:pStyle w:val="Heading1"/>
        <w:spacing w:line="276" w:lineRule="auto"/>
        <w:rPr>
          <w:rFonts w:ascii="Times New Roman" w:hAnsi="Times New Roman" w:cs="Times New Roman"/>
          <w:sz w:val="28"/>
          <w:szCs w:val="28"/>
        </w:rPr>
      </w:pPr>
      <w:bookmarkStart w:id="14" w:name="_Toc102738701"/>
      <w:r>
        <w:rPr>
          <w:rFonts w:ascii="Times New Roman" w:hAnsi="Times New Roman" w:cs="Times New Roman"/>
          <w:sz w:val="28"/>
          <w:szCs w:val="28"/>
        </w:rPr>
        <w:lastRenderedPageBreak/>
        <w:t>I</w:t>
      </w:r>
      <w:r w:rsidR="00CE1270">
        <w:rPr>
          <w:rFonts w:ascii="Times New Roman" w:hAnsi="Times New Roman" w:cs="Times New Roman"/>
          <w:sz w:val="28"/>
          <w:szCs w:val="28"/>
        </w:rPr>
        <w:t>II</w:t>
      </w:r>
      <w:r w:rsidR="00066EC0" w:rsidRPr="001F0692">
        <w:rPr>
          <w:rFonts w:ascii="Times New Roman" w:hAnsi="Times New Roman" w:cs="Times New Roman"/>
          <w:sz w:val="28"/>
          <w:szCs w:val="28"/>
        </w:rPr>
        <w:t>.</w:t>
      </w:r>
      <w:r w:rsidR="00066EC0" w:rsidRPr="001F0692">
        <w:rPr>
          <w:rFonts w:ascii="Times New Roman" w:hAnsi="Times New Roman" w:cs="Times New Roman" w:hint="eastAsia"/>
          <w:sz w:val="28"/>
          <w:szCs w:val="28"/>
        </w:rPr>
        <w:t xml:space="preserve"> Results</w:t>
      </w:r>
      <w:bookmarkEnd w:id="13"/>
      <w:bookmarkEnd w:id="14"/>
    </w:p>
    <w:p w14:paraId="77C2B648" w14:textId="7018610C" w:rsidR="00BA71FA" w:rsidRPr="00BA71FA" w:rsidRDefault="00CE1270" w:rsidP="00BA71FA">
      <w:pPr>
        <w:pStyle w:val="Heading2"/>
        <w:spacing w:line="276" w:lineRule="auto"/>
        <w:rPr>
          <w:rFonts w:ascii="Times New Roman" w:hAnsi="Times New Roman" w:cs="Times New Roman"/>
          <w:sz w:val="24"/>
          <w:szCs w:val="24"/>
        </w:rPr>
      </w:pPr>
      <w:bookmarkStart w:id="15" w:name="_Toc95726048"/>
      <w:bookmarkStart w:id="16" w:name="_Toc102738702"/>
      <w:r>
        <w:rPr>
          <w:rFonts w:ascii="Times New Roman" w:hAnsi="Times New Roman" w:cs="Times New Roman"/>
          <w:sz w:val="24"/>
          <w:szCs w:val="24"/>
        </w:rPr>
        <w:t>3</w:t>
      </w:r>
      <w:r w:rsidR="00066EC0" w:rsidRPr="008C6D1A">
        <w:rPr>
          <w:rFonts w:ascii="Times New Roman" w:hAnsi="Times New Roman" w:cs="Times New Roman"/>
          <w:sz w:val="24"/>
          <w:szCs w:val="24"/>
        </w:rPr>
        <w:t>.</w:t>
      </w:r>
      <w:r w:rsidR="00066EC0">
        <w:rPr>
          <w:rFonts w:ascii="Times New Roman" w:hAnsi="Times New Roman" w:cs="Times New Roman" w:hint="eastAsia"/>
          <w:sz w:val="24"/>
          <w:szCs w:val="24"/>
        </w:rPr>
        <w:t>1</w:t>
      </w:r>
      <w:r w:rsidR="00066EC0" w:rsidRPr="008C6D1A">
        <w:rPr>
          <w:rFonts w:ascii="Times New Roman" w:hAnsi="Times New Roman" w:cs="Times New Roman"/>
          <w:sz w:val="24"/>
          <w:szCs w:val="24"/>
        </w:rPr>
        <w:t xml:space="preserve"> </w:t>
      </w:r>
      <w:bookmarkEnd w:id="15"/>
      <w:r w:rsidR="00D67F94">
        <w:rPr>
          <w:rFonts w:ascii="Times New Roman" w:hAnsi="Times New Roman" w:cs="Times New Roman"/>
          <w:sz w:val="24"/>
          <w:szCs w:val="24"/>
        </w:rPr>
        <w:t xml:space="preserve">Descriptive </w:t>
      </w:r>
      <w:r w:rsidR="00AF6A39">
        <w:rPr>
          <w:rFonts w:ascii="Times New Roman" w:hAnsi="Times New Roman" w:cs="Times New Roman"/>
          <w:sz w:val="24"/>
          <w:szCs w:val="24"/>
        </w:rPr>
        <w:t>Statistics</w:t>
      </w:r>
      <w:bookmarkEnd w:id="16"/>
    </w:p>
    <w:p w14:paraId="34135AD7" w14:textId="702C4DAF" w:rsidR="00F50907" w:rsidRDefault="00F50907" w:rsidP="00F50907">
      <w:pPr>
        <w:jc w:val="both"/>
        <w:rPr>
          <w:b/>
          <w:bCs/>
          <w:u w:val="single"/>
          <w:lang w:val="en-US"/>
        </w:rPr>
      </w:pPr>
      <w:r w:rsidRPr="00264E2B">
        <w:rPr>
          <w:b/>
          <w:bCs/>
          <w:u w:val="single"/>
          <w:lang w:val="en-US"/>
        </w:rPr>
        <w:t>House Price Index</w:t>
      </w:r>
    </w:p>
    <w:p w14:paraId="6623910B" w14:textId="0352FF6D" w:rsidR="003550FE" w:rsidRDefault="00C2409A" w:rsidP="00F50907">
      <w:pPr>
        <w:jc w:val="both"/>
      </w:pPr>
      <w:r>
        <w:t>Over 7 years, t</w:t>
      </w:r>
      <w:r w:rsidR="003B5310" w:rsidRPr="003B5310">
        <w:t>he hous</w:t>
      </w:r>
      <w:r w:rsidR="003B5310">
        <w:t xml:space="preserve">ing price </w:t>
      </w:r>
      <w:r w:rsidR="00016C9F">
        <w:t>almost doubled</w:t>
      </w:r>
      <w:r w:rsidR="00DA69D8">
        <w:t xml:space="preserve"> in </w:t>
      </w:r>
      <w:r w:rsidR="001D7508">
        <w:t xml:space="preserve">Brent and at least jumped 25 per cent in most of the </w:t>
      </w:r>
      <w:r w:rsidR="007C3E72">
        <w:t>boroughs</w:t>
      </w:r>
      <w:r w:rsidR="003F3EBC">
        <w:t xml:space="preserve"> that </w:t>
      </w:r>
      <w:r w:rsidR="000B715B">
        <w:t>are study interest of this study.</w:t>
      </w:r>
      <w:r>
        <w:t xml:space="preserve"> In general, the upward trend is not negligible</w:t>
      </w:r>
      <w:r w:rsidR="00B160AE">
        <w:t xml:space="preserve">. </w:t>
      </w:r>
      <w:r w:rsidR="004C76CC">
        <w:t>In 2011, t</w:t>
      </w:r>
      <w:r w:rsidR="00B160AE">
        <w:t>he average London house price started at £</w:t>
      </w:r>
      <w:r w:rsidR="00026675">
        <w:t xml:space="preserve">331,210 and ended up at a level of </w:t>
      </w:r>
      <w:r w:rsidR="004C76CC">
        <w:t xml:space="preserve">£535,811 in 2017. </w:t>
      </w:r>
      <w:r w:rsidR="00414B75">
        <w:t>On average, s</w:t>
      </w:r>
      <w:r w:rsidR="004C76CC">
        <w:t xml:space="preserve">ales </w:t>
      </w:r>
      <w:r w:rsidR="001A0526">
        <w:t xml:space="preserve">volume </w:t>
      </w:r>
      <w:r w:rsidR="00956845">
        <w:t>as</w:t>
      </w:r>
      <w:r w:rsidR="005353E3">
        <w:t xml:space="preserve"> </w:t>
      </w:r>
      <w:r w:rsidR="00414B75">
        <w:t>the representation of market activity</w:t>
      </w:r>
      <w:r w:rsidR="00F16B1B">
        <w:t xml:space="preserve"> chosen</w:t>
      </w:r>
      <w:r w:rsidR="00E634CE">
        <w:t xml:space="preserve">, kept </w:t>
      </w:r>
      <w:r w:rsidR="005353E3">
        <w:t>steady</w:t>
      </w:r>
      <w:r w:rsidR="001A0526">
        <w:t xml:space="preserve"> from</w:t>
      </w:r>
      <w:r w:rsidR="00050127">
        <w:t xml:space="preserve"> 227.4 per month </w:t>
      </w:r>
      <w:r w:rsidR="005353E3">
        <w:t xml:space="preserve">in 2011 </w:t>
      </w:r>
      <w:r w:rsidR="00050127">
        <w:t>to</w:t>
      </w:r>
      <w:r w:rsidR="005353E3">
        <w:t xml:space="preserve"> </w:t>
      </w:r>
      <w:r w:rsidR="00414B75">
        <w:t>242.4</w:t>
      </w:r>
      <w:r w:rsidR="00E634CE">
        <w:t xml:space="preserve"> per month in 2017.</w:t>
      </w:r>
      <w:r w:rsidR="000B5319">
        <w:t xml:space="preserve"> Another look into the index price, which is telling another story. </w:t>
      </w:r>
      <w:r w:rsidR="002C3B8E">
        <w:t xml:space="preserve">After adjustment and consideration of inflation, the housing price is still going north but it is not </w:t>
      </w:r>
      <w:r w:rsidR="0005236A">
        <w:t>that cheering as it looks when average housing price is considered alone.</w:t>
      </w:r>
    </w:p>
    <w:p w14:paraId="5F0D594F" w14:textId="1E280A69" w:rsidR="00813A22" w:rsidRDefault="00813A22" w:rsidP="00F50907">
      <w:pPr>
        <w:jc w:val="both"/>
      </w:pPr>
    </w:p>
    <w:p w14:paraId="724AC72E" w14:textId="6509BD0E" w:rsidR="00F50907" w:rsidRDefault="00605E82" w:rsidP="005B494A">
      <w:pPr>
        <w:jc w:val="center"/>
        <w:rPr>
          <w:b/>
          <w:bCs/>
          <w:u w:val="single"/>
          <w:lang w:val="en-US"/>
        </w:rPr>
      </w:pPr>
      <w:r w:rsidRPr="00605E82">
        <w:drawing>
          <wp:inline distT="0" distB="0" distL="0" distR="0" wp14:anchorId="6120584C" wp14:editId="35472D94">
            <wp:extent cx="5727405" cy="3536956"/>
            <wp:effectExtent l="0" t="0" r="6985" b="635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8"/>
                    <a:stretch>
                      <a:fillRect/>
                    </a:stretch>
                  </pic:blipFill>
                  <pic:spPr>
                    <a:xfrm>
                      <a:off x="0" y="0"/>
                      <a:ext cx="5780879" cy="3569979"/>
                    </a:xfrm>
                    <a:prstGeom prst="rect">
                      <a:avLst/>
                    </a:prstGeom>
                  </pic:spPr>
                </pic:pic>
              </a:graphicData>
            </a:graphic>
          </wp:inline>
        </w:drawing>
      </w:r>
    </w:p>
    <w:p w14:paraId="41A69DE0" w14:textId="07872964" w:rsidR="009724A7" w:rsidRDefault="009724A7" w:rsidP="005B494A">
      <w:pPr>
        <w:jc w:val="center"/>
        <w:rPr>
          <w:lang w:val="en-US" w:eastAsia="ja-JP"/>
        </w:rPr>
      </w:pPr>
      <w:r>
        <w:rPr>
          <w:lang w:val="en-US" w:eastAsia="ja-JP"/>
        </w:rPr>
        <w:t xml:space="preserve">Figure </w:t>
      </w:r>
      <w:r>
        <w:rPr>
          <w:lang w:val="en-US" w:eastAsia="ja-JP"/>
        </w:rPr>
        <w:t>1</w:t>
      </w:r>
      <w:r>
        <w:rPr>
          <w:lang w:val="en-US" w:eastAsia="ja-JP"/>
        </w:rPr>
        <w:t xml:space="preserve">. London </w:t>
      </w:r>
      <w:r>
        <w:rPr>
          <w:lang w:val="en-US" w:eastAsia="ja-JP"/>
        </w:rPr>
        <w:t>Average House Price in West London –</w:t>
      </w:r>
      <w:r>
        <w:rPr>
          <w:lang w:val="en-US" w:eastAsia="ja-JP"/>
        </w:rPr>
        <w:t xml:space="preserve"> Borough level </w:t>
      </w:r>
    </w:p>
    <w:p w14:paraId="674BA3B6" w14:textId="5BD47AC5" w:rsidR="007007B5" w:rsidRDefault="007007B5" w:rsidP="005B494A">
      <w:pPr>
        <w:jc w:val="center"/>
        <w:rPr>
          <w:lang w:val="en-US" w:eastAsia="ja-JP"/>
        </w:rPr>
      </w:pPr>
    </w:p>
    <w:p w14:paraId="3A4586BC" w14:textId="7BCFA407" w:rsidR="00365149" w:rsidRDefault="00365149" w:rsidP="00365149">
      <w:pPr>
        <w:jc w:val="both"/>
      </w:pPr>
      <w:r>
        <w:t xml:space="preserve">There is no consolidated evidence to show price fluctuation in London Housing price has link to flooding events. </w:t>
      </w:r>
      <w:r w:rsidR="00721E07">
        <w:t>In the event of 2012, 2014 and 201</w:t>
      </w:r>
      <w:r w:rsidR="000D2A29">
        <w:t xml:space="preserve">6 flooding events in London, </w:t>
      </w:r>
      <w:r w:rsidR="00E81B0F">
        <w:t>there</w:t>
      </w:r>
      <w:r w:rsidR="000D2A29">
        <w:t xml:space="preserve"> is no sign of correction from the borough level observation. </w:t>
      </w:r>
    </w:p>
    <w:p w14:paraId="772560F6" w14:textId="780FC776" w:rsidR="00E81B0F" w:rsidRPr="003B5310" w:rsidRDefault="00E81B0F" w:rsidP="00365149">
      <w:pPr>
        <w:jc w:val="both"/>
      </w:pPr>
      <w:r w:rsidRPr="00E81B0F">
        <w:t xml:space="preserve">Major storms and floods </w:t>
      </w:r>
      <w:r w:rsidRPr="000A5176">
        <w:rPr>
          <w:u w:val="single"/>
        </w:rPr>
        <w:t>in 2007, 2012, 2014, 2015- 16 and 2019- 2020</w:t>
      </w:r>
      <w:r w:rsidRPr="00E81B0F">
        <w:t xml:space="preserve">, forcing tens of thousands of evacuations and causing billions of pounds worth of </w:t>
      </w:r>
      <w:r w:rsidR="000A5176" w:rsidRPr="00E81B0F">
        <w:t>damage</w:t>
      </w:r>
      <w:r w:rsidR="00E646EB">
        <w:t xml:space="preserve"> </w:t>
      </w:r>
      <w:r w:rsidR="000A5176">
        <w:t>(</w:t>
      </w:r>
      <w:r w:rsidR="00067D11">
        <w:t>BBC</w:t>
      </w:r>
      <w:r w:rsidR="00E646EB">
        <w:t xml:space="preserve"> News, </w:t>
      </w:r>
      <w:r w:rsidR="00A637D0" w:rsidRPr="00A637D0">
        <w:t>2022)</w:t>
      </w:r>
      <w:r w:rsidR="00E646EB">
        <w:t xml:space="preserve">. </w:t>
      </w:r>
      <w:r w:rsidR="00C37D24">
        <w:t xml:space="preserve">According to the major </w:t>
      </w:r>
      <w:r w:rsidR="00C37D24">
        <w:lastRenderedPageBreak/>
        <w:t xml:space="preserve">flooding events, there is </w:t>
      </w:r>
      <w:r w:rsidR="005C476D">
        <w:t xml:space="preserve">no sign in price </w:t>
      </w:r>
      <w:r w:rsidR="00A85CAE">
        <w:t>drop</w:t>
      </w:r>
      <w:r w:rsidR="005C476D">
        <w:t xml:space="preserve"> in both West and South London, where my study interest lies.</w:t>
      </w:r>
      <w:r w:rsidR="00A85CAE">
        <w:t xml:space="preserve"> The </w:t>
      </w:r>
      <w:r w:rsidR="00E3261B">
        <w:t>corrections in 2015 and 2017 can be proven to be more linked with socio-economic change, monetary policy changes.</w:t>
      </w:r>
    </w:p>
    <w:p w14:paraId="0176C8DD" w14:textId="77777777" w:rsidR="007007B5" w:rsidRDefault="007007B5" w:rsidP="007007B5">
      <w:pPr>
        <w:rPr>
          <w:b/>
          <w:bCs/>
          <w:u w:val="single"/>
          <w:lang w:val="en-US"/>
        </w:rPr>
      </w:pPr>
    </w:p>
    <w:p w14:paraId="3D66E29C" w14:textId="5278AF3D" w:rsidR="005B494A" w:rsidRDefault="005B494A" w:rsidP="005B494A">
      <w:pPr>
        <w:jc w:val="center"/>
        <w:rPr>
          <w:b/>
          <w:bCs/>
          <w:u w:val="single"/>
          <w:lang w:val="en-US"/>
        </w:rPr>
      </w:pPr>
      <w:r w:rsidRPr="005B494A">
        <w:drawing>
          <wp:inline distT="0" distB="0" distL="0" distR="0" wp14:anchorId="7AE797F7" wp14:editId="396FCB3D">
            <wp:extent cx="5713228" cy="3528201"/>
            <wp:effectExtent l="0" t="0" r="1905" b="0"/>
            <wp:docPr id="27" name="Picture 2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 histogram&#10;&#10;Description automatically generated"/>
                    <pic:cNvPicPr/>
                  </pic:nvPicPr>
                  <pic:blipFill>
                    <a:blip r:embed="rId9"/>
                    <a:stretch>
                      <a:fillRect/>
                    </a:stretch>
                  </pic:blipFill>
                  <pic:spPr>
                    <a:xfrm>
                      <a:off x="0" y="0"/>
                      <a:ext cx="5772900" cy="3565051"/>
                    </a:xfrm>
                    <a:prstGeom prst="rect">
                      <a:avLst/>
                    </a:prstGeom>
                  </pic:spPr>
                </pic:pic>
              </a:graphicData>
            </a:graphic>
          </wp:inline>
        </w:drawing>
      </w:r>
    </w:p>
    <w:p w14:paraId="55C5C5F1" w14:textId="70515908" w:rsidR="003B5310" w:rsidRDefault="009724A7" w:rsidP="009B7E1C">
      <w:pPr>
        <w:jc w:val="center"/>
        <w:rPr>
          <w:b/>
          <w:bCs/>
          <w:u w:val="single"/>
          <w:lang w:val="en-US"/>
        </w:rPr>
      </w:pPr>
      <w:r>
        <w:rPr>
          <w:lang w:val="en-US" w:eastAsia="ja-JP"/>
        </w:rPr>
        <w:t xml:space="preserve">Figure </w:t>
      </w:r>
      <w:r>
        <w:rPr>
          <w:lang w:val="en-US" w:eastAsia="ja-JP"/>
        </w:rPr>
        <w:t>2</w:t>
      </w:r>
      <w:r>
        <w:rPr>
          <w:lang w:val="en-US" w:eastAsia="ja-JP"/>
        </w:rPr>
        <w:t xml:space="preserve">. London Average House Price in West </w:t>
      </w:r>
      <w:r>
        <w:rPr>
          <w:lang w:val="en-US" w:eastAsia="ja-JP"/>
        </w:rPr>
        <w:t>London –</w:t>
      </w:r>
      <w:r>
        <w:rPr>
          <w:lang w:val="en-US" w:eastAsia="ja-JP"/>
        </w:rPr>
        <w:t xml:space="preserve"> Borough level </w:t>
      </w:r>
    </w:p>
    <w:p w14:paraId="67E6407F" w14:textId="77777777" w:rsidR="003550FE" w:rsidRDefault="003550FE" w:rsidP="00F50907">
      <w:pPr>
        <w:jc w:val="both"/>
        <w:rPr>
          <w:b/>
          <w:bCs/>
          <w:u w:val="single"/>
          <w:lang w:val="en-US"/>
        </w:rPr>
      </w:pPr>
    </w:p>
    <w:p w14:paraId="507B4ED3" w14:textId="502C058D" w:rsidR="00F50907" w:rsidRDefault="00F50907" w:rsidP="00F50907">
      <w:pPr>
        <w:jc w:val="both"/>
        <w:rPr>
          <w:b/>
          <w:bCs/>
          <w:u w:val="single"/>
          <w:lang w:val="en-US"/>
        </w:rPr>
      </w:pPr>
      <w:r>
        <w:rPr>
          <w:b/>
          <w:bCs/>
          <w:u w:val="single"/>
          <w:lang w:val="en-US"/>
        </w:rPr>
        <w:t xml:space="preserve">Flood Risk of Surface Water Flooding (Urban Flooding) </w:t>
      </w:r>
    </w:p>
    <w:p w14:paraId="50C553E6" w14:textId="77777777" w:rsidR="00A834BF" w:rsidRPr="00A834BF" w:rsidRDefault="00A834BF" w:rsidP="00A834BF">
      <w:pPr>
        <w:jc w:val="both"/>
        <w:rPr>
          <w:b/>
          <w:bCs/>
          <w:u w:val="single"/>
          <w:lang w:val="en-US"/>
        </w:rPr>
      </w:pPr>
    </w:p>
    <w:p w14:paraId="7E055ECC" w14:textId="77777777" w:rsidR="00A44DB8" w:rsidRDefault="00A44DB8" w:rsidP="00A44DB8">
      <w:pPr>
        <w:pStyle w:val="ListParagraph"/>
        <w:ind w:left="360" w:firstLineChars="0" w:firstLine="0"/>
        <w:jc w:val="center"/>
      </w:pPr>
      <w:r w:rsidRPr="0075095A">
        <w:drawing>
          <wp:inline distT="0" distB="0" distL="0" distR="0" wp14:anchorId="10BC4C05" wp14:editId="22BD0E8C">
            <wp:extent cx="2264784" cy="1337361"/>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73175" cy="1342316"/>
                    </a:xfrm>
                    <a:prstGeom prst="rect">
                      <a:avLst/>
                    </a:prstGeom>
                    <a:noFill/>
                    <a:ln>
                      <a:noFill/>
                    </a:ln>
                  </pic:spPr>
                </pic:pic>
              </a:graphicData>
            </a:graphic>
          </wp:inline>
        </w:drawing>
      </w:r>
    </w:p>
    <w:p w14:paraId="2F12A4D5" w14:textId="52501109" w:rsidR="00A44DB8" w:rsidRDefault="00A44DB8" w:rsidP="00A44DB8">
      <w:pPr>
        <w:pStyle w:val="ListParagraph"/>
        <w:ind w:left="360" w:firstLineChars="0" w:firstLine="0"/>
        <w:jc w:val="center"/>
      </w:pPr>
      <w:r>
        <w:t>Figure. Flooding Risk Index Score Definition</w:t>
      </w:r>
    </w:p>
    <w:p w14:paraId="64AA7742" w14:textId="77777777" w:rsidR="00D10D67" w:rsidRDefault="00D10D67" w:rsidP="00D10D67">
      <w:pPr>
        <w:pStyle w:val="ListParagraph"/>
        <w:ind w:left="360" w:firstLineChars="0" w:firstLine="0"/>
      </w:pPr>
    </w:p>
    <w:p w14:paraId="4302CF95" w14:textId="5AD51082" w:rsidR="00F461DE" w:rsidRDefault="00A44DB8" w:rsidP="00C71092">
      <w:pPr>
        <w:pStyle w:val="ListParagraph"/>
        <w:ind w:left="360" w:firstLineChars="0" w:firstLine="0"/>
      </w:pPr>
      <w:r w:rsidRPr="00C71092">
        <w:t>Figure</w:t>
      </w:r>
      <w:r w:rsidR="00C71092" w:rsidRPr="00C71092">
        <w:t xml:space="preserve"> 3</w:t>
      </w:r>
      <w:r w:rsidR="00295A63" w:rsidRPr="00C71092">
        <w:t>.</w:t>
      </w:r>
      <w:r w:rsidRPr="00C71092">
        <w:t xml:space="preserve"> Climate Just-Flood disadvantage_2011_Dec2014: Classification Scheme</w:t>
      </w:r>
    </w:p>
    <w:p w14:paraId="3AE727B0" w14:textId="77777777" w:rsidR="00C71092" w:rsidRPr="00C71092" w:rsidRDefault="00C71092" w:rsidP="00C71092">
      <w:pPr>
        <w:pStyle w:val="ListParagraph"/>
        <w:ind w:left="360" w:firstLineChars="0" w:firstLine="0"/>
      </w:pPr>
    </w:p>
    <w:p w14:paraId="0ED75B1C" w14:textId="2C1703D4" w:rsidR="003111E0" w:rsidRPr="00F461DE" w:rsidRDefault="00D84C91" w:rsidP="00861FAA">
      <w:pPr>
        <w:pStyle w:val="ListParagraph"/>
        <w:ind w:left="360" w:firstLineChars="0" w:firstLine="0"/>
      </w:pPr>
      <w:r>
        <w:t>“</w:t>
      </w:r>
      <w:r w:rsidR="00C71092">
        <w:t xml:space="preserve">Surface water flood disadvantage score reflects socio-spatial vulnerability combined with score of percentage of MSOA unit covered </w:t>
      </w:r>
      <w:r w:rsidR="00A44DB8" w:rsidRPr="00F461DE">
        <w:t>by extents of flood zones associated with a 1 in 30</w:t>
      </w:r>
      <w:r>
        <w:t>-</w:t>
      </w:r>
      <w:r w:rsidR="00A44DB8" w:rsidRPr="00F461DE">
        <w:t>year; 1 in 100</w:t>
      </w:r>
      <w:r>
        <w:t>-</w:t>
      </w:r>
      <w:r w:rsidR="00A44DB8" w:rsidRPr="00F461DE">
        <w:t>year or 1</w:t>
      </w:r>
      <w:r w:rsidR="00987A1D" w:rsidRPr="00F461DE">
        <w:t xml:space="preserve"> in</w:t>
      </w:r>
      <w:r w:rsidR="00A44DB8" w:rsidRPr="00F461DE">
        <w:t xml:space="preserve"> </w:t>
      </w:r>
      <w:r w:rsidRPr="00F461DE">
        <w:t>1000-year</w:t>
      </w:r>
      <w:r w:rsidR="00A44DB8" w:rsidRPr="00F461DE">
        <w:t xml:space="preserve"> event.  </w:t>
      </w:r>
    </w:p>
    <w:p w14:paraId="7FA5B247" w14:textId="2D269174" w:rsidR="003111E0" w:rsidRPr="00F461DE" w:rsidRDefault="00A44DB8" w:rsidP="00CD15A3">
      <w:pPr>
        <w:pStyle w:val="ListParagraph"/>
        <w:ind w:left="360" w:firstLineChars="0" w:firstLine="0"/>
      </w:pPr>
      <w:r w:rsidRPr="00F461DE">
        <w:lastRenderedPageBreak/>
        <w:t>Positive scores indicate increasing disadvantage. The scores are on a continuous scale but have been classified into categories for the purposes of mapping. The mapping categories are shown in the classifications tab</w:t>
      </w:r>
      <w:r w:rsidR="00861FAA">
        <w:t>.</w:t>
      </w:r>
    </w:p>
    <w:p w14:paraId="0A2E4952" w14:textId="77777777" w:rsidR="00861FAA" w:rsidRDefault="00A44DB8" w:rsidP="00C71092">
      <w:pPr>
        <w:pStyle w:val="ListParagraph"/>
        <w:ind w:left="360" w:firstLineChars="0" w:firstLine="0"/>
      </w:pPr>
      <w:r w:rsidRPr="00F461DE">
        <w:t xml:space="preserve">(Note that the final scores </w:t>
      </w:r>
      <w:r w:rsidR="003111E0" w:rsidRPr="00F461DE">
        <w:t>are Z-</w:t>
      </w:r>
      <w:r w:rsidRPr="00F461DE">
        <w:t>scores which have been re-</w:t>
      </w:r>
      <w:r w:rsidR="003111E0" w:rsidRPr="00F461DE">
        <w:t>standardized</w:t>
      </w:r>
      <w:r w:rsidRPr="00F461DE">
        <w:t xml:space="preserve"> following the equally weighted combination of flood hazard-exposure and flood socio-spatial vulnerability. </w:t>
      </w:r>
    </w:p>
    <w:p w14:paraId="49D2BDED" w14:textId="77777777" w:rsidR="00861FAA" w:rsidRDefault="00A44DB8" w:rsidP="00C71092">
      <w:pPr>
        <w:pStyle w:val="ListParagraph"/>
        <w:ind w:left="360" w:firstLineChars="0" w:firstLine="0"/>
      </w:pPr>
      <w:r w:rsidRPr="00F461DE">
        <w:t>The disadvantage scores are influenced by extremely high flood hazard-exposure values. Socio-spatial vulnerability scores and the specific indicators from which they are generated must be considered alongside these results.</w:t>
      </w:r>
    </w:p>
    <w:p w14:paraId="15DE5C50" w14:textId="2CBF815E" w:rsidR="006D2614" w:rsidRDefault="00A44DB8" w:rsidP="00C71092">
      <w:pPr>
        <w:pStyle w:val="ListParagraph"/>
        <w:ind w:left="360" w:firstLineChars="0" w:firstLine="0"/>
      </w:pPr>
      <w:r w:rsidRPr="00F461DE">
        <w:t xml:space="preserve"> Z</w:t>
      </w:r>
      <w:r w:rsidR="003111E0" w:rsidRPr="00F461DE">
        <w:t>-scores have</w:t>
      </w:r>
      <w:r w:rsidRPr="00F461DE">
        <w:t xml:space="preserve"> been used to </w:t>
      </w:r>
      <w:r w:rsidR="003111E0" w:rsidRPr="00F461DE">
        <w:t>standardized</w:t>
      </w:r>
      <w:r w:rsidRPr="00F461DE">
        <w:t xml:space="preserve"> data according to the English mean.</w:t>
      </w:r>
      <w:r w:rsidR="00531DED" w:rsidRPr="00F461DE">
        <w:t xml:space="preserve"> </w:t>
      </w:r>
      <w:r w:rsidRPr="00F461DE">
        <w:t>Final dataset excludes E02000001. The % area of a MSOA is not equivalent to the % of homes or people likely to be affected and is provided as a proxy of the potential to be affected.)</w:t>
      </w:r>
      <w:r w:rsidR="00C71092">
        <w:t xml:space="preserve">” </w:t>
      </w:r>
    </w:p>
    <w:p w14:paraId="354CF0B0" w14:textId="127607DB" w:rsidR="00C71092" w:rsidRDefault="00C71092" w:rsidP="009B7E1C">
      <w:pPr>
        <w:pStyle w:val="ListParagraph"/>
        <w:ind w:left="360" w:firstLineChars="0" w:firstLine="0"/>
      </w:pPr>
      <w:r>
        <w:t xml:space="preserve">- </w:t>
      </w:r>
      <w:r w:rsidR="00F461DE" w:rsidRPr="00F461DE">
        <w:t>Source: Environment Agency (2012)</w:t>
      </w:r>
    </w:p>
    <w:p w14:paraId="5518222B" w14:textId="77777777" w:rsidR="009B7E1C" w:rsidRPr="00C71092" w:rsidRDefault="009B7E1C" w:rsidP="009B7E1C">
      <w:pPr>
        <w:pStyle w:val="ListParagraph"/>
        <w:ind w:left="360" w:firstLineChars="0" w:firstLine="0"/>
      </w:pPr>
    </w:p>
    <w:p w14:paraId="4237CD7D" w14:textId="0F51A895" w:rsidR="00464263" w:rsidRPr="00464263" w:rsidRDefault="00D10D67" w:rsidP="00B002BF">
      <w:pPr>
        <w:jc w:val="both"/>
      </w:pPr>
      <w:r w:rsidRPr="00464263">
        <w:t xml:space="preserve">As a result, flooding risk itself did not change too much over time, geographically. The distribution and outlook of London Flooding Risk is consistent </w:t>
      </w:r>
      <w:r w:rsidR="008E46D7">
        <w:t>over</w:t>
      </w:r>
      <w:r w:rsidRPr="00464263">
        <w:t xml:space="preserve"> 7 years. However, the flooding record itself is more informative. </w:t>
      </w:r>
      <w:r w:rsidR="00732301" w:rsidRPr="00464263">
        <w:t xml:space="preserve">Flooding </w:t>
      </w:r>
      <w:r w:rsidR="00A6741A" w:rsidRPr="00464263">
        <w:t>issue in south London, by record,</w:t>
      </w:r>
      <w:r w:rsidR="00732301" w:rsidRPr="00464263">
        <w:t xml:space="preserve"> has improved</w:t>
      </w:r>
      <w:r w:rsidR="00A6741A" w:rsidRPr="00464263">
        <w:t xml:space="preserve">. It is reasonable to give the credit to </w:t>
      </w:r>
      <w:r w:rsidR="004B1EEE" w:rsidRPr="00464263">
        <w:t xml:space="preserve">policies imposed and distributed by central </w:t>
      </w:r>
      <w:r w:rsidR="00563C85" w:rsidRPr="00464263">
        <w:t>government</w:t>
      </w:r>
      <w:r w:rsidR="004B1EEE" w:rsidRPr="00464263">
        <w:t xml:space="preserve">. </w:t>
      </w:r>
      <w:r w:rsidR="00563C85" w:rsidRPr="00464263">
        <w:t xml:space="preserve">Each borough showed different </w:t>
      </w:r>
      <w:r w:rsidR="00610AC6" w:rsidRPr="00464263">
        <w:t>approaches</w:t>
      </w:r>
      <w:r w:rsidR="00563C85" w:rsidRPr="00464263">
        <w:t xml:space="preserve"> to the problem.</w:t>
      </w:r>
      <w:r w:rsidR="00610AC6" w:rsidRPr="00464263">
        <w:t xml:space="preserve"> </w:t>
      </w:r>
    </w:p>
    <w:p w14:paraId="798938D9" w14:textId="7278E321" w:rsidR="006F3BFE" w:rsidRPr="00987A1D" w:rsidRDefault="00610AC6" w:rsidP="00871432">
      <w:pPr>
        <w:jc w:val="both"/>
      </w:pPr>
      <w:r w:rsidRPr="00464263">
        <w:t xml:space="preserve">On the other hand, </w:t>
      </w:r>
      <w:proofErr w:type="gramStart"/>
      <w:r w:rsidR="00987A1D" w:rsidRPr="00464263">
        <w:t>Kensington</w:t>
      </w:r>
      <w:proofErr w:type="gramEnd"/>
      <w:r w:rsidR="00987A1D">
        <w:t xml:space="preserve"> </w:t>
      </w:r>
      <w:r w:rsidRPr="00464263">
        <w:t>and Chelsea as one of the mo</w:t>
      </w:r>
      <w:r w:rsidR="00464263" w:rsidRPr="00464263">
        <w:t xml:space="preserve">st </w:t>
      </w:r>
      <w:r w:rsidR="003741BD">
        <w:t>well-planned</w:t>
      </w:r>
      <w:r w:rsidR="00464263" w:rsidRPr="00464263">
        <w:t xml:space="preserve"> boroughs in terms of fluvial flooding risk</w:t>
      </w:r>
      <w:r w:rsidR="00590C3A">
        <w:t>.</w:t>
      </w:r>
    </w:p>
    <w:p w14:paraId="0B4FF4DF" w14:textId="2868CF1C" w:rsidR="00BD35CC" w:rsidRPr="00BD35CC" w:rsidRDefault="00CE1270" w:rsidP="00BD35CC">
      <w:pPr>
        <w:pStyle w:val="Heading2"/>
        <w:spacing w:line="276" w:lineRule="auto"/>
        <w:rPr>
          <w:rFonts w:ascii="Times New Roman" w:eastAsia="MS Mincho" w:hAnsi="Times New Roman" w:cs="Times New Roman"/>
          <w:sz w:val="24"/>
          <w:szCs w:val="24"/>
          <w:lang w:eastAsia="ja-JP"/>
        </w:rPr>
      </w:pPr>
      <w:bookmarkStart w:id="17" w:name="_Toc95726049"/>
      <w:bookmarkStart w:id="18" w:name="_Toc102738703"/>
      <w:r>
        <w:rPr>
          <w:rFonts w:ascii="Times New Roman" w:eastAsia="MS Mincho" w:hAnsi="Times New Roman" w:cs="Times New Roman"/>
          <w:sz w:val="24"/>
          <w:szCs w:val="24"/>
          <w:lang w:eastAsia="ja-JP"/>
        </w:rPr>
        <w:t>3</w:t>
      </w:r>
      <w:r w:rsidR="00CB0158">
        <w:rPr>
          <w:rFonts w:ascii="Times New Roman" w:eastAsia="MS Mincho" w:hAnsi="Times New Roman" w:cs="Times New Roman"/>
          <w:sz w:val="24"/>
          <w:szCs w:val="24"/>
          <w:lang w:eastAsia="ja-JP"/>
        </w:rPr>
        <w:t>.</w:t>
      </w:r>
      <w:r w:rsidR="00066EC0">
        <w:rPr>
          <w:rFonts w:ascii="Times New Roman" w:eastAsia="MS Mincho" w:hAnsi="Times New Roman" w:cs="Times New Roman"/>
          <w:sz w:val="24"/>
          <w:szCs w:val="24"/>
          <w:lang w:eastAsia="ja-JP"/>
        </w:rPr>
        <w:t xml:space="preserve">2 </w:t>
      </w:r>
      <w:bookmarkEnd w:id="17"/>
      <w:r w:rsidR="00C67B1F">
        <w:rPr>
          <w:rFonts w:ascii="Times New Roman" w:eastAsia="MS Mincho" w:hAnsi="Times New Roman" w:cs="Times New Roman"/>
          <w:sz w:val="24"/>
          <w:szCs w:val="24"/>
          <w:lang w:eastAsia="ja-JP"/>
        </w:rPr>
        <w:t>Visualization</w:t>
      </w:r>
      <w:bookmarkEnd w:id="18"/>
    </w:p>
    <w:p w14:paraId="3009AD14" w14:textId="22AE5423" w:rsidR="00BD35CC" w:rsidRDefault="00210B50" w:rsidP="00987A1D">
      <w:pPr>
        <w:rPr>
          <w:lang w:val="en-US" w:eastAsia="ja-JP"/>
        </w:rPr>
      </w:pPr>
      <w:r w:rsidRPr="00210B50">
        <w:drawing>
          <wp:inline distT="0" distB="0" distL="0" distR="0" wp14:anchorId="348079E0" wp14:editId="6524C2C1">
            <wp:extent cx="5731510" cy="3539490"/>
            <wp:effectExtent l="0" t="0" r="2540" b="3810"/>
            <wp:docPr id="13" name="Picture 1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pic:cNvPicPr/>
                  </pic:nvPicPr>
                  <pic:blipFill>
                    <a:blip r:embed="rId11"/>
                    <a:stretch>
                      <a:fillRect/>
                    </a:stretch>
                  </pic:blipFill>
                  <pic:spPr>
                    <a:xfrm>
                      <a:off x="0" y="0"/>
                      <a:ext cx="5731510" cy="3539490"/>
                    </a:xfrm>
                    <a:prstGeom prst="rect">
                      <a:avLst/>
                    </a:prstGeom>
                  </pic:spPr>
                </pic:pic>
              </a:graphicData>
            </a:graphic>
          </wp:inline>
        </w:drawing>
      </w:r>
      <w:r w:rsidR="00BD35CC" w:rsidRPr="00BD35CC">
        <w:rPr>
          <w:lang w:val="en-US" w:eastAsia="ja-JP"/>
        </w:rPr>
        <w:t xml:space="preserve"> </w:t>
      </w:r>
    </w:p>
    <w:p w14:paraId="14DE92F7" w14:textId="79647C31" w:rsidR="00BD35CC" w:rsidRDefault="00BD35CC" w:rsidP="00987A1D">
      <w:pPr>
        <w:rPr>
          <w:lang w:val="en-US" w:eastAsia="ja-JP"/>
        </w:rPr>
      </w:pPr>
      <w:r w:rsidRPr="00BD35CC">
        <w:rPr>
          <w:sz w:val="18"/>
          <w:szCs w:val="18"/>
          <w:lang w:val="en-US" w:eastAsia="ja-JP"/>
        </w:rPr>
        <w:t>Figure 4. London Flooding Risk Index – Borough level – 1 in 30 Year Event</w:t>
      </w:r>
    </w:p>
    <w:p w14:paraId="45980420" w14:textId="5A5E1E2D" w:rsidR="001E077C" w:rsidRPr="001E077C" w:rsidRDefault="001E077C" w:rsidP="00987A1D">
      <w:pPr>
        <w:rPr>
          <w:vertAlign w:val="subscript"/>
          <w:lang w:val="en-US"/>
        </w:rPr>
      </w:pPr>
      <w:r>
        <w:rPr>
          <w:lang w:val="en-US" w:eastAsia="ja-JP"/>
        </w:rPr>
        <w:lastRenderedPageBreak/>
        <w:t xml:space="preserve">Over the time, flooding risk in many areas remained as a risk, </w:t>
      </w:r>
      <w:r w:rsidR="00505C47">
        <w:rPr>
          <w:lang w:val="en-US" w:eastAsia="ja-JP"/>
        </w:rPr>
        <w:t xml:space="preserve">meaning the lack of records of urban flooding in some </w:t>
      </w:r>
      <w:r w:rsidR="00707A27">
        <w:rPr>
          <w:lang w:val="en-US" w:eastAsia="ja-JP"/>
        </w:rPr>
        <w:t>high-risk</w:t>
      </w:r>
      <w:r w:rsidR="00505C47">
        <w:rPr>
          <w:lang w:val="en-US" w:eastAsia="ja-JP"/>
        </w:rPr>
        <w:t xml:space="preserve"> areas</w:t>
      </w:r>
      <w:r w:rsidR="00707A27">
        <w:rPr>
          <w:lang w:val="en-US" w:eastAsia="ja-JP"/>
        </w:rPr>
        <w:t xml:space="preserve">. Improvement imposed by T2100 plan and effort </w:t>
      </w:r>
      <w:r w:rsidR="001A61FD">
        <w:rPr>
          <w:lang w:val="en-US" w:eastAsia="ja-JP"/>
        </w:rPr>
        <w:t xml:space="preserve">put by borough councils has been effective, </w:t>
      </w:r>
      <w:r w:rsidR="00667A00">
        <w:rPr>
          <w:lang w:val="en-US" w:eastAsia="ja-JP"/>
        </w:rPr>
        <w:t xml:space="preserve">urban </w:t>
      </w:r>
      <w:r w:rsidR="001A61FD">
        <w:rPr>
          <w:lang w:val="en-US" w:eastAsia="ja-JP"/>
        </w:rPr>
        <w:t xml:space="preserve">flooding in </w:t>
      </w:r>
      <w:r w:rsidR="00667A00">
        <w:rPr>
          <w:lang w:val="en-US" w:eastAsia="ja-JP"/>
        </w:rPr>
        <w:t xml:space="preserve">Kensington and Chelsea has been perfectly controlled. However, some of the boroughs in river-south have not had the same </w:t>
      </w:r>
      <w:r w:rsidR="00B9595B">
        <w:rPr>
          <w:lang w:val="en-US" w:eastAsia="ja-JP"/>
        </w:rPr>
        <w:t>magnitude</w:t>
      </w:r>
      <w:r w:rsidR="00667A00">
        <w:rPr>
          <w:lang w:val="en-US" w:eastAsia="ja-JP"/>
        </w:rPr>
        <w:t xml:space="preserve"> of improvement </w:t>
      </w:r>
      <w:r w:rsidR="00B9595B">
        <w:rPr>
          <w:lang w:val="en-US" w:eastAsia="ja-JP"/>
        </w:rPr>
        <w:t>in terms of</w:t>
      </w:r>
      <w:r w:rsidR="00667A00">
        <w:rPr>
          <w:lang w:val="en-US" w:eastAsia="ja-JP"/>
        </w:rPr>
        <w:t xml:space="preserve"> </w:t>
      </w:r>
      <w:r w:rsidR="00B9595B">
        <w:rPr>
          <w:lang w:val="en-US" w:eastAsia="ja-JP"/>
        </w:rPr>
        <w:t xml:space="preserve">flooding risk management, i.e., </w:t>
      </w:r>
      <w:r w:rsidR="00F83BBF" w:rsidRPr="00F83BBF">
        <w:rPr>
          <w:lang w:val="en-US" w:eastAsia="ja-JP"/>
        </w:rPr>
        <w:t>Wandsworth</w:t>
      </w:r>
      <w:r w:rsidR="00B9595B">
        <w:rPr>
          <w:lang w:val="en-US" w:eastAsia="ja-JP"/>
        </w:rPr>
        <w:t>.</w:t>
      </w:r>
      <w:r w:rsidR="00F83BBF">
        <w:rPr>
          <w:lang w:val="en-US" w:eastAsia="ja-JP"/>
        </w:rPr>
        <w:t xml:space="preserve"> See figure 6, </w:t>
      </w:r>
      <w:r w:rsidR="000217C4">
        <w:rPr>
          <w:lang w:val="en-US" w:eastAsia="ja-JP"/>
        </w:rPr>
        <w:t>a comparison of flood record in different boroughs.</w:t>
      </w:r>
    </w:p>
    <w:p w14:paraId="248ED0C7" w14:textId="7FAF8713" w:rsidR="004650F7" w:rsidRDefault="00B3751D" w:rsidP="00243A36">
      <w:pPr>
        <w:jc w:val="both"/>
        <w:rPr>
          <w:lang w:val="en-US"/>
        </w:rPr>
      </w:pPr>
      <w:r w:rsidRPr="00B3751D">
        <w:drawing>
          <wp:inline distT="0" distB="0" distL="0" distR="0" wp14:anchorId="0BDDEF7F" wp14:editId="20D03822">
            <wp:extent cx="5731510" cy="3539490"/>
            <wp:effectExtent l="0" t="0" r="7620" b="0"/>
            <wp:docPr id="17" name="Picture 17"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map&#10;&#10;Description automatically generated"/>
                    <pic:cNvPicPr/>
                  </pic:nvPicPr>
                  <pic:blipFill>
                    <a:blip r:embed="rId12"/>
                    <a:stretch>
                      <a:fillRect/>
                    </a:stretch>
                  </pic:blipFill>
                  <pic:spPr>
                    <a:xfrm>
                      <a:off x="0" y="0"/>
                      <a:ext cx="5731510" cy="3539490"/>
                    </a:xfrm>
                    <a:prstGeom prst="rect">
                      <a:avLst/>
                    </a:prstGeom>
                  </pic:spPr>
                </pic:pic>
              </a:graphicData>
            </a:graphic>
          </wp:inline>
        </w:drawing>
      </w:r>
    </w:p>
    <w:p w14:paraId="6DDCE0B0" w14:textId="30FFEC00" w:rsidR="003C3FDC" w:rsidRPr="00BD35CC" w:rsidRDefault="003C3FDC" w:rsidP="003C3FDC">
      <w:pPr>
        <w:rPr>
          <w:sz w:val="18"/>
          <w:szCs w:val="18"/>
          <w:lang w:val="en-US" w:eastAsia="ja-JP"/>
        </w:rPr>
      </w:pPr>
      <w:r w:rsidRPr="00BD35CC">
        <w:rPr>
          <w:sz w:val="18"/>
          <w:szCs w:val="18"/>
          <w:lang w:val="en-US" w:eastAsia="ja-JP"/>
        </w:rPr>
        <w:t xml:space="preserve">Figure </w:t>
      </w:r>
      <w:r w:rsidR="00DC03A9" w:rsidRPr="00BD35CC">
        <w:rPr>
          <w:sz w:val="18"/>
          <w:szCs w:val="18"/>
          <w:lang w:val="en-US" w:eastAsia="ja-JP"/>
        </w:rPr>
        <w:t>5</w:t>
      </w:r>
      <w:r w:rsidRPr="00BD35CC">
        <w:rPr>
          <w:sz w:val="18"/>
          <w:szCs w:val="18"/>
          <w:lang w:val="en-US" w:eastAsia="ja-JP"/>
        </w:rPr>
        <w:t xml:space="preserve">. London Flooding Risk Index – Borough level – 1 in </w:t>
      </w:r>
      <w:r w:rsidRPr="00BD35CC">
        <w:rPr>
          <w:sz w:val="18"/>
          <w:szCs w:val="18"/>
          <w:lang w:val="en-US" w:eastAsia="ja-JP"/>
        </w:rPr>
        <w:t xml:space="preserve">100 </w:t>
      </w:r>
      <w:r w:rsidR="0065769F" w:rsidRPr="00BD35CC">
        <w:rPr>
          <w:sz w:val="18"/>
          <w:szCs w:val="18"/>
          <w:lang w:val="en-US" w:eastAsia="ja-JP"/>
        </w:rPr>
        <w:t>(L) and 1 in 1000(R)</w:t>
      </w:r>
      <w:r w:rsidRPr="00BD35CC">
        <w:rPr>
          <w:sz w:val="18"/>
          <w:szCs w:val="18"/>
          <w:lang w:val="en-US" w:eastAsia="ja-JP"/>
        </w:rPr>
        <w:t xml:space="preserve"> Year Event</w:t>
      </w:r>
    </w:p>
    <w:p w14:paraId="2BF057E2" w14:textId="13C58CDB" w:rsidR="00605443" w:rsidRDefault="000B0D17" w:rsidP="009B7E1C">
      <w:pPr>
        <w:rPr>
          <w:sz w:val="18"/>
          <w:szCs w:val="18"/>
          <w:lang w:val="en-US" w:eastAsia="ja-JP"/>
        </w:rPr>
      </w:pPr>
      <w:r w:rsidRPr="00BD35CC">
        <w:rPr>
          <w:sz w:val="18"/>
          <w:szCs w:val="18"/>
          <w:lang w:val="en-US" w:eastAsia="ja-JP"/>
        </w:rPr>
        <w:t xml:space="preserve">Data </w:t>
      </w:r>
      <w:r w:rsidR="00D43E3A" w:rsidRPr="00BD35CC">
        <w:rPr>
          <w:sz w:val="18"/>
          <w:szCs w:val="18"/>
          <w:lang w:val="en-US" w:eastAsia="ja-JP"/>
        </w:rPr>
        <w:t>Source: Environment</w:t>
      </w:r>
      <w:r w:rsidRPr="00BD35CC">
        <w:rPr>
          <w:sz w:val="18"/>
          <w:szCs w:val="18"/>
          <w:lang w:val="en-US" w:eastAsia="ja-JP"/>
        </w:rPr>
        <w:t xml:space="preserve"> Agency</w:t>
      </w:r>
    </w:p>
    <w:p w14:paraId="42262607" w14:textId="6A2E1865" w:rsidR="00605443" w:rsidRDefault="00E519B4" w:rsidP="00E519B4">
      <w:pPr>
        <w:jc w:val="center"/>
        <w:rPr>
          <w:sz w:val="18"/>
          <w:szCs w:val="18"/>
          <w:lang w:val="en-US"/>
        </w:rPr>
      </w:pPr>
      <w:r w:rsidRPr="00E519B4">
        <w:drawing>
          <wp:inline distT="0" distB="0" distL="0" distR="0" wp14:anchorId="161C1DA4" wp14:editId="762236C7">
            <wp:extent cx="4164496" cy="2571782"/>
            <wp:effectExtent l="0" t="0" r="762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3"/>
                    <a:stretch>
                      <a:fillRect/>
                    </a:stretch>
                  </pic:blipFill>
                  <pic:spPr>
                    <a:xfrm>
                      <a:off x="0" y="0"/>
                      <a:ext cx="4165578" cy="2572450"/>
                    </a:xfrm>
                    <a:prstGeom prst="rect">
                      <a:avLst/>
                    </a:prstGeom>
                  </pic:spPr>
                </pic:pic>
              </a:graphicData>
            </a:graphic>
          </wp:inline>
        </w:drawing>
      </w:r>
    </w:p>
    <w:p w14:paraId="056AD5A7" w14:textId="1CB966F5" w:rsidR="00E519B4" w:rsidRDefault="00E519B4" w:rsidP="005A1B69">
      <w:pPr>
        <w:rPr>
          <w:sz w:val="18"/>
          <w:szCs w:val="18"/>
          <w:lang w:val="en-US" w:eastAsia="ja-JP"/>
        </w:rPr>
      </w:pPr>
      <w:r w:rsidRPr="00BD35CC">
        <w:rPr>
          <w:sz w:val="18"/>
          <w:szCs w:val="18"/>
          <w:lang w:val="en-US" w:eastAsia="ja-JP"/>
        </w:rPr>
        <w:t xml:space="preserve">Figure </w:t>
      </w:r>
      <w:r>
        <w:rPr>
          <w:sz w:val="18"/>
          <w:szCs w:val="18"/>
          <w:lang w:val="en-US" w:eastAsia="ja-JP"/>
        </w:rPr>
        <w:t>6</w:t>
      </w:r>
      <w:r w:rsidRPr="00BD35CC">
        <w:rPr>
          <w:sz w:val="18"/>
          <w:szCs w:val="18"/>
          <w:lang w:val="en-US" w:eastAsia="ja-JP"/>
        </w:rPr>
        <w:t xml:space="preserve">. London Flooding </w:t>
      </w:r>
      <w:r>
        <w:rPr>
          <w:sz w:val="18"/>
          <w:szCs w:val="18"/>
          <w:lang w:val="en-US" w:eastAsia="ja-JP"/>
        </w:rPr>
        <w:t>Record</w:t>
      </w:r>
      <w:r w:rsidRPr="00BD35CC">
        <w:rPr>
          <w:sz w:val="18"/>
          <w:szCs w:val="18"/>
          <w:lang w:val="en-US" w:eastAsia="ja-JP"/>
        </w:rPr>
        <w:t xml:space="preserve"> – Borough level </w:t>
      </w:r>
    </w:p>
    <w:p w14:paraId="7454DE13" w14:textId="3EBE600F" w:rsidR="00DA43E2" w:rsidRPr="00C67B1F" w:rsidRDefault="005A1B69" w:rsidP="00C67B1F">
      <w:pPr>
        <w:rPr>
          <w:sz w:val="18"/>
          <w:szCs w:val="18"/>
          <w:lang w:val="en-US" w:eastAsia="ja-JP"/>
        </w:rPr>
      </w:pPr>
      <w:r>
        <w:rPr>
          <w:sz w:val="18"/>
          <w:szCs w:val="18"/>
          <w:lang w:val="en-US" w:eastAsia="ja-JP"/>
        </w:rPr>
        <w:t>Data Source: Environment Agency</w:t>
      </w:r>
    </w:p>
    <w:p w14:paraId="35351067" w14:textId="514B0ADE" w:rsidR="00066EC0" w:rsidRDefault="00CE1270" w:rsidP="00243A36">
      <w:pPr>
        <w:pStyle w:val="Heading2"/>
        <w:spacing w:line="276" w:lineRule="auto"/>
        <w:rPr>
          <w:rFonts w:ascii="Times New Roman" w:hAnsi="Times New Roman" w:cs="Times New Roman"/>
          <w:sz w:val="24"/>
          <w:szCs w:val="24"/>
        </w:rPr>
      </w:pPr>
      <w:bookmarkStart w:id="19" w:name="_Toc95726050"/>
      <w:bookmarkStart w:id="20" w:name="_Toc102738704"/>
      <w:r>
        <w:rPr>
          <w:rFonts w:ascii="Times New Roman" w:hAnsi="Times New Roman" w:cs="Times New Roman"/>
          <w:sz w:val="24"/>
          <w:szCs w:val="24"/>
        </w:rPr>
        <w:lastRenderedPageBreak/>
        <w:t>3</w:t>
      </w:r>
      <w:r w:rsidR="00066EC0">
        <w:rPr>
          <w:rFonts w:ascii="Times New Roman" w:hAnsi="Times New Roman" w:cs="Times New Roman" w:hint="eastAsia"/>
          <w:sz w:val="24"/>
          <w:szCs w:val="24"/>
        </w:rPr>
        <w:t xml:space="preserve">.3 </w:t>
      </w:r>
      <w:bookmarkEnd w:id="19"/>
      <w:r w:rsidR="00E621A5">
        <w:rPr>
          <w:rFonts w:ascii="Times New Roman" w:hAnsi="Times New Roman" w:cs="Times New Roman"/>
          <w:sz w:val="24"/>
          <w:szCs w:val="24"/>
        </w:rPr>
        <w:t xml:space="preserve">Awareness of </w:t>
      </w:r>
      <w:r w:rsidR="0072378F">
        <w:rPr>
          <w:rFonts w:ascii="Times New Roman" w:hAnsi="Times New Roman" w:cs="Times New Roman"/>
          <w:sz w:val="24"/>
          <w:szCs w:val="24"/>
        </w:rPr>
        <w:t>the risk</w:t>
      </w:r>
      <w:bookmarkEnd w:id="20"/>
    </w:p>
    <w:p w14:paraId="11BAA5AD" w14:textId="77777777" w:rsidR="0072378F" w:rsidRDefault="0072378F" w:rsidP="0072378F">
      <w:pPr>
        <w:jc w:val="both"/>
      </w:pPr>
      <w:r>
        <w:t>The main argument this paper wishes to raise:</w:t>
      </w:r>
    </w:p>
    <w:p w14:paraId="40729991" w14:textId="77777777" w:rsidR="0072378F" w:rsidRDefault="0072378F" w:rsidP="0072378F">
      <w:pPr>
        <w:pStyle w:val="ListParagraph"/>
        <w:numPr>
          <w:ilvl w:val="0"/>
          <w:numId w:val="33"/>
        </w:numPr>
        <w:ind w:firstLineChars="0"/>
      </w:pPr>
      <w:r>
        <w:t xml:space="preserve">The different characters of houses and buyers would affect more of their purchase decision, and accumulatively, the housing market. </w:t>
      </w:r>
    </w:p>
    <w:p w14:paraId="077A209A" w14:textId="77777777" w:rsidR="0072378F" w:rsidRDefault="0072378F" w:rsidP="0072378F">
      <w:pPr>
        <w:pStyle w:val="ListParagraph"/>
        <w:numPr>
          <w:ilvl w:val="0"/>
          <w:numId w:val="33"/>
        </w:numPr>
        <w:ind w:firstLineChars="0"/>
      </w:pPr>
      <w:r>
        <w:t>The access to flooding assessment information is asymmetric in the market.</w:t>
      </w:r>
    </w:p>
    <w:p w14:paraId="73416E03" w14:textId="38696FA4" w:rsidR="0072378F" w:rsidRDefault="0072378F" w:rsidP="0072378F">
      <w:pPr>
        <w:pStyle w:val="ListParagraph"/>
        <w:numPr>
          <w:ilvl w:val="0"/>
          <w:numId w:val="33"/>
        </w:numPr>
        <w:ind w:firstLineChars="0"/>
      </w:pPr>
      <w:r>
        <w:t>Which outweigh</w:t>
      </w:r>
      <w:r w:rsidR="001214C0">
        <w:t>s</w:t>
      </w:r>
      <w:r>
        <w:t xml:space="preserve"> the other? Future risk or instant benefit? </w:t>
      </w:r>
    </w:p>
    <w:p w14:paraId="30266087" w14:textId="77777777" w:rsidR="0072378F" w:rsidRDefault="0072378F" w:rsidP="0072378F">
      <w:pPr>
        <w:jc w:val="both"/>
      </w:pPr>
    </w:p>
    <w:p w14:paraId="4B51E333" w14:textId="77777777" w:rsidR="0072378F" w:rsidRDefault="0072378F" w:rsidP="0072378F">
      <w:pPr>
        <w:jc w:val="both"/>
      </w:pPr>
      <w:r>
        <w:t>First, the sensitivity to price of different buyer/investor types varies. Buyers of cheaper properties like council estate price at £500,000 are more sensitive to a £10,000 price difference whereas buyer/investor of 1,000,000 premium properties would not.</w:t>
      </w:r>
    </w:p>
    <w:p w14:paraId="02392959" w14:textId="2FEA4938" w:rsidR="0009355A" w:rsidRDefault="0072378F" w:rsidP="0072378F">
      <w:pPr>
        <w:jc w:val="both"/>
      </w:pPr>
      <w:r>
        <w:t>Second, the information asymmetry in housing market is not some news anymore. Premium house buyers tend to have more considerations and future risk assessment before they proceed to final payment.</w:t>
      </w:r>
    </w:p>
    <w:p w14:paraId="4A07A895" w14:textId="77777777" w:rsidR="0009355A" w:rsidRDefault="0009355A" w:rsidP="0072378F">
      <w:pPr>
        <w:jc w:val="both"/>
      </w:pPr>
    </w:p>
    <w:p w14:paraId="73AD572C" w14:textId="23682A67" w:rsidR="00066EC0" w:rsidRDefault="0072378F" w:rsidP="0072378F">
      <w:pPr>
        <w:jc w:val="both"/>
      </w:pPr>
      <w:r>
        <w:t xml:space="preserve">Third, the risk aversion attitude of the different types of buyers can be very different. They may have very significantly different standards to future values and current benefit. </w:t>
      </w:r>
    </w:p>
    <w:p w14:paraId="6E2F7D51" w14:textId="77777777" w:rsidR="00A53EE2" w:rsidRDefault="00A53EE2" w:rsidP="0072378F">
      <w:pPr>
        <w:jc w:val="both"/>
        <w:rPr>
          <w:rFonts w:ascii="Times New Roman" w:hAnsi="Times New Roman" w:cs="Times New Roman"/>
          <w:sz w:val="24"/>
          <w:szCs w:val="24"/>
        </w:rPr>
      </w:pPr>
    </w:p>
    <w:p w14:paraId="2A8229C6" w14:textId="0FE1FD9C" w:rsidR="00CD15A3" w:rsidRDefault="00CE1270" w:rsidP="007004C1">
      <w:pPr>
        <w:pStyle w:val="Heading2"/>
        <w:spacing w:line="276" w:lineRule="auto"/>
        <w:rPr>
          <w:rFonts w:ascii="Times New Roman" w:hAnsi="Times New Roman" w:cs="Times New Roman"/>
          <w:sz w:val="24"/>
          <w:szCs w:val="24"/>
        </w:rPr>
      </w:pPr>
      <w:bookmarkStart w:id="21" w:name="_Toc95726052"/>
      <w:bookmarkStart w:id="22" w:name="_Toc102738705"/>
      <w:r>
        <w:rPr>
          <w:rFonts w:ascii="Times New Roman" w:hAnsi="Times New Roman" w:cs="Times New Roman"/>
          <w:sz w:val="24"/>
          <w:szCs w:val="24"/>
        </w:rPr>
        <w:t>3</w:t>
      </w:r>
      <w:r w:rsidR="00066EC0" w:rsidRPr="00993531">
        <w:rPr>
          <w:rFonts w:ascii="Times New Roman" w:hAnsi="Times New Roman" w:cs="Times New Roman"/>
          <w:sz w:val="24"/>
          <w:szCs w:val="24"/>
        </w:rPr>
        <w:t>.</w:t>
      </w:r>
      <w:r>
        <w:rPr>
          <w:rFonts w:ascii="Times New Roman" w:hAnsi="Times New Roman" w:cs="Times New Roman"/>
          <w:sz w:val="24"/>
          <w:szCs w:val="24"/>
        </w:rPr>
        <w:t>4</w:t>
      </w:r>
      <w:r w:rsidR="00066EC0" w:rsidRPr="00993531">
        <w:rPr>
          <w:rFonts w:ascii="Times New Roman" w:hAnsi="Times New Roman" w:cs="Times New Roman"/>
          <w:sz w:val="24"/>
          <w:szCs w:val="24"/>
        </w:rPr>
        <w:t xml:space="preserve"> </w:t>
      </w:r>
      <w:bookmarkEnd w:id="21"/>
      <w:r w:rsidR="00893E08">
        <w:rPr>
          <w:rFonts w:ascii="Times New Roman" w:hAnsi="Times New Roman" w:cs="Times New Roman"/>
          <w:sz w:val="24"/>
          <w:szCs w:val="24"/>
        </w:rPr>
        <w:t>Limitation</w:t>
      </w:r>
      <w:bookmarkStart w:id="23" w:name="_Toc95726053"/>
      <w:bookmarkEnd w:id="22"/>
    </w:p>
    <w:p w14:paraId="6EA3B008" w14:textId="46BC5A3C" w:rsidR="00550B87" w:rsidRPr="0009355A" w:rsidRDefault="007004C1" w:rsidP="0009355A">
      <w:pPr>
        <w:jc w:val="both"/>
      </w:pPr>
      <w:r w:rsidRPr="0009355A">
        <w:t xml:space="preserve">This paper has </w:t>
      </w:r>
      <w:r w:rsidR="005E3214" w:rsidRPr="0009355A">
        <w:t xml:space="preserve">discussed </w:t>
      </w:r>
      <w:r w:rsidRPr="0009355A">
        <w:t>behavioral</w:t>
      </w:r>
      <w:r w:rsidR="00C56090" w:rsidRPr="0009355A">
        <w:t xml:space="preserve">-economics </w:t>
      </w:r>
      <w:r w:rsidR="005E3214" w:rsidRPr="0009355A">
        <w:t>perspective</w:t>
      </w:r>
      <w:r w:rsidR="00C56090" w:rsidRPr="0009355A">
        <w:t xml:space="preserve"> of </w:t>
      </w:r>
      <w:r w:rsidR="005E3214" w:rsidRPr="0009355A">
        <w:t xml:space="preserve">property </w:t>
      </w:r>
      <w:r w:rsidR="00C56090" w:rsidRPr="0009355A">
        <w:t xml:space="preserve">purchase decision, whereas the other papers and studies done in other countries has elaborated to </w:t>
      </w:r>
      <w:r w:rsidR="005E3214" w:rsidRPr="0009355A">
        <w:t>evidence</w:t>
      </w:r>
      <w:r w:rsidR="0031627D" w:rsidRPr="0009355A">
        <w:t xml:space="preserve">-based analysis on housing price alone. To cover both geopolitical and </w:t>
      </w:r>
      <w:r w:rsidR="00EA2084" w:rsidRPr="0009355A">
        <w:t xml:space="preserve">time-series illustration, certain level of depth in quantitative </w:t>
      </w:r>
      <w:r w:rsidR="00FF4544" w:rsidRPr="0009355A">
        <w:t>technique has been</w:t>
      </w:r>
      <w:r w:rsidR="00EA2084" w:rsidRPr="0009355A">
        <w:t xml:space="preserve"> </w:t>
      </w:r>
      <w:r w:rsidR="00FF4544" w:rsidRPr="0009355A">
        <w:t xml:space="preserve">sacrificed. </w:t>
      </w:r>
    </w:p>
    <w:p w14:paraId="173135FD" w14:textId="1A282861" w:rsidR="00550B87" w:rsidRDefault="00550B87" w:rsidP="00550B87">
      <w:pPr>
        <w:rPr>
          <w:lang w:val="en-US"/>
        </w:rPr>
      </w:pPr>
    </w:p>
    <w:p w14:paraId="11A1CFA8" w14:textId="77777777" w:rsidR="009A202B" w:rsidRPr="00550B87" w:rsidRDefault="009A202B" w:rsidP="00550B87">
      <w:pPr>
        <w:rPr>
          <w:lang w:val="en-US"/>
        </w:rPr>
      </w:pPr>
    </w:p>
    <w:p w14:paraId="46D94722" w14:textId="518ECEE3" w:rsidR="00066EC0" w:rsidRPr="00851216" w:rsidRDefault="00CE1270" w:rsidP="00243A36">
      <w:pPr>
        <w:pStyle w:val="Heading1"/>
        <w:spacing w:line="276" w:lineRule="auto"/>
        <w:rPr>
          <w:rFonts w:ascii="Times New Roman" w:hAnsi="Times New Roman" w:cs="Times New Roman"/>
          <w:sz w:val="28"/>
          <w:szCs w:val="28"/>
        </w:rPr>
      </w:pPr>
      <w:bookmarkStart w:id="24" w:name="_Toc102738706"/>
      <w:r>
        <w:rPr>
          <w:rFonts w:ascii="Times New Roman" w:hAnsi="Times New Roman" w:cs="Times New Roman"/>
          <w:sz w:val="28"/>
          <w:szCs w:val="28"/>
        </w:rPr>
        <w:t>I</w:t>
      </w:r>
      <w:r w:rsidR="00066EC0" w:rsidRPr="00851216">
        <w:rPr>
          <w:rFonts w:ascii="Times New Roman" w:hAnsi="Times New Roman" w:cs="Times New Roman"/>
          <w:sz w:val="28"/>
          <w:szCs w:val="28"/>
        </w:rPr>
        <w:t>V. Conclusion</w:t>
      </w:r>
      <w:bookmarkEnd w:id="23"/>
      <w:bookmarkEnd w:id="24"/>
    </w:p>
    <w:p w14:paraId="310735B6" w14:textId="72E08DA3" w:rsidR="00D77FC3" w:rsidRDefault="0061160B" w:rsidP="00FB6C0A">
      <w:pPr>
        <w:jc w:val="both"/>
      </w:pPr>
      <w:r>
        <w:t>First, c</w:t>
      </w:r>
      <w:r w:rsidR="00B6021B">
        <w:t>haracteristics and geographic features of properties matter</w:t>
      </w:r>
      <w:r w:rsidR="00FD7B2F">
        <w:t>, it overweighs the flooding risk</w:t>
      </w:r>
      <w:r w:rsidR="00AC7FFA">
        <w:t xml:space="preserve"> in buyers’ opinion in certain countries</w:t>
      </w:r>
      <w:r w:rsidR="00BD0628">
        <w:t xml:space="preserve">. </w:t>
      </w:r>
      <w:r w:rsidR="00AC7FFA">
        <w:t xml:space="preserve">Despite </w:t>
      </w:r>
      <w:r w:rsidR="001F031C">
        <w:t>geographical</w:t>
      </w:r>
      <w:r w:rsidR="002C6791">
        <w:t xml:space="preserve"> </w:t>
      </w:r>
      <w:r w:rsidR="00BD0628">
        <w:t xml:space="preserve">difference, the </w:t>
      </w:r>
      <w:r w:rsidR="009F2087">
        <w:t xml:space="preserve">rationality level </w:t>
      </w:r>
      <w:r w:rsidR="004A0F15">
        <w:t>varies</w:t>
      </w:r>
      <w:r w:rsidR="009F2087">
        <w:t xml:space="preserve"> from country to country. </w:t>
      </w:r>
      <w:r w:rsidR="004A0F15">
        <w:t>This reflects different level</w:t>
      </w:r>
      <w:r w:rsidR="00E60810">
        <w:t>s</w:t>
      </w:r>
      <w:r w:rsidR="004A0F15">
        <w:t xml:space="preserve"> of</w:t>
      </w:r>
      <w:r w:rsidR="00812F77">
        <w:t xml:space="preserve"> the awareness</w:t>
      </w:r>
      <w:r w:rsidR="004A0F15">
        <w:t xml:space="preserve">, to urban flooding risk. </w:t>
      </w:r>
    </w:p>
    <w:p w14:paraId="786CD982" w14:textId="1DBF70E5" w:rsidR="004A0F15" w:rsidRDefault="0061160B" w:rsidP="00FB6C0A">
      <w:pPr>
        <w:jc w:val="both"/>
      </w:pPr>
      <w:r>
        <w:t>Second, p</w:t>
      </w:r>
      <w:r w:rsidR="00E60810">
        <w:t>rice sensitivity</w:t>
      </w:r>
      <w:r w:rsidR="0009355A">
        <w:t xml:space="preserve"> matters. It</w:t>
      </w:r>
      <w:r w:rsidR="00E60810">
        <w:t xml:space="preserve"> is </w:t>
      </w:r>
      <w:r w:rsidR="00431141">
        <w:t xml:space="preserve">one of the most important </w:t>
      </w:r>
      <w:r w:rsidR="00D77FC3">
        <w:t>factors</w:t>
      </w:r>
      <w:r w:rsidR="0009355A">
        <w:t xml:space="preserve"> affecting the purchase/investment decision</w:t>
      </w:r>
      <w:r w:rsidR="00431141">
        <w:t xml:space="preserve">, in the opinion of this paper. </w:t>
      </w:r>
      <w:r w:rsidR="00D77FC3">
        <w:t xml:space="preserve">It reflects </w:t>
      </w:r>
      <w:r w:rsidR="0009355A">
        <w:t xml:space="preserve">how sensitive is the market to a reflection of flooding risk, in form of price. If </w:t>
      </w:r>
      <w:r w:rsidR="007C4751">
        <w:t xml:space="preserve">the quick price change does not affect purchase decision, then the price will soon be </w:t>
      </w:r>
      <w:r w:rsidR="0046512C">
        <w:t xml:space="preserve">insensitive to </w:t>
      </w:r>
      <w:r w:rsidR="007634A3">
        <w:t xml:space="preserve">flooding-risk. </w:t>
      </w:r>
    </w:p>
    <w:p w14:paraId="28DF385B" w14:textId="77777777" w:rsidR="007451AB" w:rsidRDefault="0061160B" w:rsidP="00FB6C0A">
      <w:pPr>
        <w:jc w:val="both"/>
      </w:pPr>
      <w:r>
        <w:lastRenderedPageBreak/>
        <w:t xml:space="preserve">Third, awareness of the risk and information asymmetry matter. </w:t>
      </w:r>
      <w:r w:rsidR="00D82C38">
        <w:t xml:space="preserve">According to the publication bias theorem, public information can be easily buried </w:t>
      </w:r>
      <w:r w:rsidR="000E4A06">
        <w:t xml:space="preserve">by positive characteristics of the property. End of the day, a flooding risk is not something </w:t>
      </w:r>
      <w:r w:rsidR="000A5B5B">
        <w:t xml:space="preserve">more real to most property buyers when it comes to a viewing day. </w:t>
      </w:r>
    </w:p>
    <w:p w14:paraId="545AB531" w14:textId="1681D414" w:rsidR="0061160B" w:rsidRDefault="000A5B5B" w:rsidP="00FB6C0A">
      <w:pPr>
        <w:jc w:val="both"/>
      </w:pPr>
      <w:r>
        <w:t xml:space="preserve">However, the improvement of </w:t>
      </w:r>
      <w:r w:rsidR="0008010E">
        <w:t xml:space="preserve">drainage </w:t>
      </w:r>
      <w:r>
        <w:t xml:space="preserve">infrastructure </w:t>
      </w:r>
      <w:r w:rsidR="0008010E">
        <w:t xml:space="preserve">for flooding is highly appreciated and </w:t>
      </w:r>
      <w:proofErr w:type="gramStart"/>
      <w:r w:rsidR="0008010E">
        <w:t xml:space="preserve">definitely </w:t>
      </w:r>
      <w:r w:rsidR="008629C9">
        <w:t>reduced</w:t>
      </w:r>
      <w:proofErr w:type="gramEnd"/>
      <w:r w:rsidR="008629C9">
        <w:t xml:space="preserve"> long-term risk for properties in London. It is just housing price in London may be driven by too many factors so that urban flooding risk is not necessarily </w:t>
      </w:r>
      <w:r w:rsidR="007451AB">
        <w:t>affecting it effectively.</w:t>
      </w:r>
    </w:p>
    <w:p w14:paraId="1283F161" w14:textId="77777777" w:rsidR="0061160B" w:rsidRPr="004A0F15" w:rsidRDefault="0061160B" w:rsidP="00FB6C0A">
      <w:pPr>
        <w:jc w:val="both"/>
      </w:pPr>
    </w:p>
    <w:p w14:paraId="14701B34" w14:textId="77777777" w:rsidR="001F7E4B" w:rsidRDefault="001F7E4B" w:rsidP="00FB6C0A">
      <w:pPr>
        <w:jc w:val="both"/>
        <w:rPr>
          <w:color w:val="538135" w:themeColor="accent6" w:themeShade="BF"/>
        </w:rPr>
      </w:pPr>
    </w:p>
    <w:p w14:paraId="67CA5462" w14:textId="77777777" w:rsidR="006A3AE5" w:rsidRDefault="006A3AE5">
      <w:pPr>
        <w:rPr>
          <w:b/>
          <w:bCs/>
          <w:kern w:val="44"/>
          <w:sz w:val="28"/>
          <w:szCs w:val="28"/>
          <w:lang w:val="en-US"/>
        </w:rPr>
      </w:pPr>
      <w:bookmarkStart w:id="25" w:name="_Toc95726054"/>
      <w:r>
        <w:rPr>
          <w:sz w:val="28"/>
          <w:szCs w:val="28"/>
        </w:rPr>
        <w:br w:type="page"/>
      </w:r>
    </w:p>
    <w:p w14:paraId="1F53807B" w14:textId="326BACA0" w:rsidR="00D61049" w:rsidRDefault="00066EC0" w:rsidP="00692457">
      <w:pPr>
        <w:pStyle w:val="Heading1"/>
        <w:rPr>
          <w:b w:val="0"/>
          <w:bCs w:val="0"/>
        </w:rPr>
      </w:pPr>
      <w:bookmarkStart w:id="26" w:name="_Toc102738707"/>
      <w:r w:rsidRPr="007C758E">
        <w:rPr>
          <w:sz w:val="28"/>
          <w:szCs w:val="28"/>
        </w:rPr>
        <w:lastRenderedPageBreak/>
        <w:t>Reference</w:t>
      </w:r>
      <w:r w:rsidRPr="007C758E">
        <w:rPr>
          <w:rFonts w:hint="eastAsia"/>
          <w:sz w:val="28"/>
          <w:szCs w:val="28"/>
        </w:rPr>
        <w:t>s</w:t>
      </w:r>
      <w:bookmarkEnd w:id="25"/>
      <w:bookmarkEnd w:id="26"/>
    </w:p>
    <w:sdt>
      <w:sdtPr>
        <w:tag w:val="MENDELEY_BIBLIOGRAPHY"/>
        <w:id w:val="-1478454600"/>
        <w:placeholder>
          <w:docPart w:val="F2AB96B95E9F484CAEC3DD6B073DD661"/>
        </w:placeholder>
      </w:sdtPr>
      <w:sdtContent>
        <w:p w14:paraId="0728C748" w14:textId="2CD3C80E" w:rsidR="00885BBE" w:rsidRDefault="00885BBE" w:rsidP="00885BBE">
          <w:pPr>
            <w:rPr>
              <w:rFonts w:eastAsia="Times New Roman"/>
            </w:rPr>
          </w:pPr>
          <w:r>
            <w:rPr>
              <w:rFonts w:eastAsia="Times New Roman"/>
            </w:rPr>
            <w:t xml:space="preserve">Agency, E. 2012. </w:t>
          </w:r>
          <w:r>
            <w:rPr>
              <w:rFonts w:eastAsia="Times New Roman"/>
              <w:i/>
              <w:iCs/>
            </w:rPr>
            <w:t>Thames Estuary 2100 Plan - November 2012</w:t>
          </w:r>
          <w:r>
            <w:rPr>
              <w:rFonts w:eastAsia="Times New Roman"/>
            </w:rPr>
            <w:t xml:space="preserve">. Available at: </w:t>
          </w:r>
          <w:hyperlink r:id="rId14" w:history="1">
            <w:r w:rsidRPr="006A6B0D">
              <w:rPr>
                <w:rStyle w:val="Hyperlink"/>
                <w:rFonts w:eastAsia="Times New Roman"/>
              </w:rPr>
              <w:t>www.environment-agency.gov.uk</w:t>
            </w:r>
          </w:hyperlink>
          <w:r>
            <w:rPr>
              <w:rFonts w:eastAsia="Times New Roman"/>
            </w:rPr>
            <w:t>.</w:t>
          </w:r>
        </w:p>
        <w:p w14:paraId="53AE838C" w14:textId="77777777" w:rsidR="00A91EFA" w:rsidRDefault="00A91EFA" w:rsidP="00885BBE">
          <w:pPr>
            <w:rPr>
              <w:rFonts w:eastAsia="Times New Roman"/>
            </w:rPr>
          </w:pPr>
        </w:p>
        <w:p w14:paraId="6CF27733" w14:textId="77777777" w:rsidR="00A91EFA" w:rsidRDefault="00A91EFA" w:rsidP="00A91EFA">
          <w:pPr>
            <w:rPr>
              <w:rFonts w:eastAsia="Times New Roman"/>
            </w:rPr>
          </w:pPr>
          <w:r w:rsidRPr="00A91EFA">
            <w:rPr>
              <w:rFonts w:eastAsia="Times New Roman"/>
            </w:rPr>
            <w:t>BBC News. 2022. River Thames defence plans move forward after 2014 floods. [online] Available at: &lt;https://www.bbc.co.uk/news/uk-england-57420707&gt; [Accessed 6 April 2022].</w:t>
          </w:r>
        </w:p>
        <w:p w14:paraId="4271BFF1" w14:textId="77777777" w:rsidR="00885BBE" w:rsidRDefault="00885BBE" w:rsidP="00885BBE">
          <w:pPr>
            <w:rPr>
              <w:rFonts w:eastAsia="Times New Roman"/>
            </w:rPr>
          </w:pPr>
        </w:p>
        <w:p w14:paraId="20DD4F87" w14:textId="77777777" w:rsidR="00885BBE" w:rsidRDefault="00885BBE" w:rsidP="00885BBE">
          <w:pPr>
            <w:rPr>
              <w:rFonts w:eastAsia="Times New Roman"/>
            </w:rPr>
          </w:pPr>
          <w:proofErr w:type="spellStart"/>
          <w:r>
            <w:rPr>
              <w:rFonts w:eastAsia="Times New Roman"/>
            </w:rPr>
            <w:t>Begg</w:t>
          </w:r>
          <w:proofErr w:type="spellEnd"/>
          <w:r>
            <w:rPr>
              <w:rFonts w:eastAsia="Times New Roman"/>
            </w:rPr>
            <w:t xml:space="preserve">, C., Walker, G. and </w:t>
          </w:r>
          <w:proofErr w:type="spellStart"/>
          <w:r>
            <w:rPr>
              <w:rFonts w:eastAsia="Times New Roman"/>
            </w:rPr>
            <w:t>Kuhlicke</w:t>
          </w:r>
          <w:proofErr w:type="spellEnd"/>
          <w:r>
            <w:rPr>
              <w:rFonts w:eastAsia="Times New Roman"/>
            </w:rPr>
            <w:t xml:space="preserve">, C. 2015. Localism and flood risk management in England: The creation of new inequalities? </w:t>
          </w:r>
          <w:r>
            <w:rPr>
              <w:rFonts w:eastAsia="Times New Roman"/>
              <w:i/>
              <w:iCs/>
            </w:rPr>
            <w:t>Environment and Planning C: Government and Policy</w:t>
          </w:r>
          <w:r>
            <w:rPr>
              <w:rFonts w:eastAsia="Times New Roman"/>
            </w:rPr>
            <w:t xml:space="preserve"> 33(4), pp. 685–702. </w:t>
          </w:r>
          <w:proofErr w:type="spellStart"/>
          <w:r>
            <w:rPr>
              <w:rFonts w:eastAsia="Times New Roman"/>
            </w:rPr>
            <w:t>doi</w:t>
          </w:r>
          <w:proofErr w:type="spellEnd"/>
          <w:r>
            <w:rPr>
              <w:rFonts w:eastAsia="Times New Roman"/>
            </w:rPr>
            <w:t>: 10.1068/c12216.</w:t>
          </w:r>
        </w:p>
        <w:p w14:paraId="3B50B227" w14:textId="77777777" w:rsidR="00885BBE" w:rsidRDefault="00885BBE" w:rsidP="00885BBE">
          <w:pPr>
            <w:rPr>
              <w:rFonts w:eastAsia="Times New Roman"/>
            </w:rPr>
          </w:pPr>
        </w:p>
        <w:p w14:paraId="21CF59E9" w14:textId="77777777" w:rsidR="00885BBE" w:rsidRDefault="00885BBE" w:rsidP="00885BBE">
          <w:pPr>
            <w:rPr>
              <w:rFonts w:eastAsia="Times New Roman"/>
            </w:rPr>
          </w:pPr>
          <w:r>
            <w:rPr>
              <w:rFonts w:eastAsia="Times New Roman"/>
            </w:rPr>
            <w:t xml:space="preserve">Belanger, P. and </w:t>
          </w:r>
          <w:proofErr w:type="spellStart"/>
          <w:r>
            <w:rPr>
              <w:rFonts w:eastAsia="Times New Roman"/>
            </w:rPr>
            <w:t>Bourdeau</w:t>
          </w:r>
          <w:proofErr w:type="spellEnd"/>
          <w:r>
            <w:rPr>
              <w:rFonts w:eastAsia="Times New Roman"/>
            </w:rPr>
            <w:t xml:space="preserve">-Brien, M. 2018. The impact of flood risk on the price of residential properties: the case of England. </w:t>
          </w:r>
          <w:r>
            <w:rPr>
              <w:rFonts w:eastAsia="Times New Roman"/>
              <w:i/>
              <w:iCs/>
            </w:rPr>
            <w:t>Housing Studies</w:t>
          </w:r>
          <w:r>
            <w:rPr>
              <w:rFonts w:eastAsia="Times New Roman"/>
            </w:rPr>
            <w:t xml:space="preserve"> 33(6), pp. 876–901. </w:t>
          </w:r>
          <w:proofErr w:type="spellStart"/>
          <w:r>
            <w:rPr>
              <w:rFonts w:eastAsia="Times New Roman"/>
            </w:rPr>
            <w:t>doi</w:t>
          </w:r>
          <w:proofErr w:type="spellEnd"/>
          <w:r>
            <w:rPr>
              <w:rFonts w:eastAsia="Times New Roman"/>
            </w:rPr>
            <w:t>: 10.1080/02673037.2017.1408781.</w:t>
          </w:r>
        </w:p>
        <w:p w14:paraId="5E046137" w14:textId="77777777" w:rsidR="007310F8" w:rsidRDefault="007310F8" w:rsidP="00885BBE">
          <w:pPr>
            <w:rPr>
              <w:rFonts w:eastAsia="Times New Roman"/>
            </w:rPr>
          </w:pPr>
        </w:p>
        <w:p w14:paraId="1212497B" w14:textId="77777777" w:rsidR="00885BBE" w:rsidRDefault="00885BBE" w:rsidP="00885BBE">
          <w:pPr>
            <w:rPr>
              <w:rFonts w:eastAsia="Times New Roman"/>
            </w:rPr>
          </w:pPr>
          <w:r>
            <w:rPr>
              <w:rFonts w:eastAsia="Times New Roman"/>
            </w:rPr>
            <w:t xml:space="preserve">Cheung, K.S. and </w:t>
          </w:r>
          <w:proofErr w:type="spellStart"/>
          <w:r>
            <w:rPr>
              <w:rFonts w:eastAsia="Times New Roman"/>
            </w:rPr>
            <w:t>Yiu</w:t>
          </w:r>
          <w:proofErr w:type="spellEnd"/>
          <w:r>
            <w:rPr>
              <w:rFonts w:eastAsia="Times New Roman"/>
            </w:rPr>
            <w:t xml:space="preserve">, C.Y. 2022. Public perception of flood hazards in the housing market: A revealed preference study of affect heuristics and availability heuristics. </w:t>
          </w:r>
          <w:r>
            <w:rPr>
              <w:rFonts w:eastAsia="Times New Roman"/>
              <w:i/>
              <w:iCs/>
            </w:rPr>
            <w:t>International Journal of Disaster Risk Reduction</w:t>
          </w:r>
          <w:r>
            <w:rPr>
              <w:rFonts w:eastAsia="Times New Roman"/>
            </w:rPr>
            <w:t xml:space="preserve"> 75, p. 102977. Available at: </w:t>
          </w:r>
          <w:hyperlink r:id="rId15" w:history="1">
            <w:r w:rsidRPr="006A6B0D">
              <w:rPr>
                <w:rStyle w:val="Hyperlink"/>
                <w:rFonts w:eastAsia="Times New Roman"/>
              </w:rPr>
              <w:t>https://doi.org/10.1016/j.ijdrr.2022.102977</w:t>
            </w:r>
          </w:hyperlink>
          <w:r>
            <w:rPr>
              <w:rFonts w:eastAsia="Times New Roman"/>
            </w:rPr>
            <w:t>.</w:t>
          </w:r>
        </w:p>
        <w:p w14:paraId="4A8B1457" w14:textId="77777777" w:rsidR="00885BBE" w:rsidRDefault="00885BBE" w:rsidP="00885BBE">
          <w:pPr>
            <w:rPr>
              <w:rFonts w:eastAsia="Times New Roman"/>
            </w:rPr>
          </w:pPr>
        </w:p>
        <w:p w14:paraId="5498317C" w14:textId="6A2B4528" w:rsidR="00885BBE" w:rsidRDefault="00885BBE" w:rsidP="00885BBE">
          <w:pPr>
            <w:rPr>
              <w:rFonts w:eastAsia="Times New Roman"/>
            </w:rPr>
          </w:pPr>
          <w:r>
            <w:rPr>
              <w:rFonts w:eastAsia="Times New Roman"/>
            </w:rPr>
            <w:t xml:space="preserve">Gilby, S. 2022. </w:t>
          </w:r>
          <w:r>
            <w:rPr>
              <w:rFonts w:eastAsia="Times New Roman"/>
              <w:i/>
              <w:iCs/>
            </w:rPr>
            <w:t>A London Councils Member briefing Surface Water Flood Risk Management in London Overview London Flooding Events</w:t>
          </w:r>
          <w:r>
            <w:rPr>
              <w:rFonts w:eastAsia="Times New Roman"/>
            </w:rPr>
            <w:t>.</w:t>
          </w:r>
        </w:p>
        <w:p w14:paraId="19090CF7" w14:textId="77777777" w:rsidR="00885BBE" w:rsidRDefault="00885BBE" w:rsidP="00885BBE">
          <w:pPr>
            <w:rPr>
              <w:rFonts w:eastAsia="Times New Roman"/>
            </w:rPr>
          </w:pPr>
        </w:p>
        <w:p w14:paraId="6DAF40C1" w14:textId="0B4315C2" w:rsidR="00885BBE" w:rsidRDefault="00885BBE" w:rsidP="00885BBE">
          <w:pPr>
            <w:rPr>
              <w:rFonts w:eastAsia="Times New Roman"/>
            </w:rPr>
          </w:pPr>
          <w:r w:rsidRPr="00885BBE">
            <w:rPr>
              <w:rFonts w:eastAsia="Times New Roman"/>
            </w:rPr>
            <w:t xml:space="preserve">Gilby S., 2022. Surface Water Flood Risk Management in London. London Councils. Available at: </w:t>
          </w:r>
          <w:hyperlink r:id="rId16" w:anchor=":~:text=London%20faces%20several%20types%20of,enter%20drains%2C%20sewers%20or%20watercourses" w:history="1">
            <w:r w:rsidRPr="00885BBE">
              <w:rPr>
                <w:rFonts w:eastAsia="Times New Roman"/>
              </w:rPr>
              <w:t>https://www.londoncouncils.gov.uk/members-area/member-briefings/environment/surface-water-flood-risk-management-london#:~:text=London%20faces%20several%20types%20of,enter%20drains%2C%20sewers%20or%20watercourses</w:t>
            </w:r>
          </w:hyperlink>
          <w:r w:rsidRPr="00885BBE">
            <w:rPr>
              <w:rFonts w:eastAsia="Times New Roman"/>
            </w:rPr>
            <w:t>.</w:t>
          </w:r>
        </w:p>
        <w:p w14:paraId="70DF0C12" w14:textId="5DF223E9" w:rsidR="00885BBE" w:rsidRDefault="00885BBE" w:rsidP="00885BBE">
          <w:pPr>
            <w:rPr>
              <w:rFonts w:eastAsia="Times New Roman"/>
            </w:rPr>
          </w:pPr>
        </w:p>
        <w:p w14:paraId="2D589782" w14:textId="221564E8" w:rsidR="00885BBE" w:rsidRDefault="00885BBE" w:rsidP="00885BBE">
          <w:pPr>
            <w:rPr>
              <w:rFonts w:eastAsia="Times New Roman"/>
            </w:rPr>
          </w:pPr>
          <w:r w:rsidRPr="00885BBE">
            <w:rPr>
              <w:rFonts w:eastAsia="Times New Roman"/>
            </w:rPr>
            <w:t xml:space="preserve">HM Treasury, 2021. Reducing the Risks of Surface Flooding: Terms of Reference </w:t>
          </w:r>
          <w:hyperlink r:id="rId17" w:anchor=":~:text=Surface%20water%20flooding%20is%20the,significant%20incidents%20occurring%20this%20year" w:history="1">
            <w:r w:rsidRPr="00885BBE">
              <w:rPr>
                <w:rFonts w:eastAsia="Times New Roman"/>
              </w:rPr>
              <w:t>https://www.gov.uk/government/publications/nic-surface-water-flooding-study-terms-of-reference/reducing-the-risks-of-surface-water-flooding-terms-of-</w:t>
            </w:r>
            <w:r w:rsidRPr="00885BBE">
              <w:rPr>
                <w:rFonts w:eastAsia="Times New Roman"/>
              </w:rPr>
              <w:lastRenderedPageBreak/>
              <w:t>reference#:~:text=Surface%20water%20flooding%20is%20the,significant%20incidents%20occurring%20this%20year</w:t>
            </w:r>
          </w:hyperlink>
          <w:r w:rsidRPr="00885BBE">
            <w:rPr>
              <w:rFonts w:eastAsia="Times New Roman"/>
            </w:rPr>
            <w:t>.</w:t>
          </w:r>
        </w:p>
        <w:p w14:paraId="6BDAC057" w14:textId="77777777" w:rsidR="00885BBE" w:rsidRDefault="00885BBE" w:rsidP="00885BBE">
          <w:pPr>
            <w:rPr>
              <w:rFonts w:eastAsia="Times New Roman"/>
            </w:rPr>
          </w:pPr>
        </w:p>
        <w:p w14:paraId="37DEFC29" w14:textId="626329BC" w:rsidR="00885BBE" w:rsidRDefault="00885BBE" w:rsidP="00885BBE">
          <w:pPr>
            <w:rPr>
              <w:rFonts w:eastAsia="Times New Roman"/>
            </w:rPr>
          </w:pPr>
          <w:r>
            <w:rPr>
              <w:rFonts w:eastAsia="Times New Roman"/>
            </w:rPr>
            <w:t xml:space="preserve">Jenkins, K., Hall, J., Glenis, V. and </w:t>
          </w:r>
          <w:proofErr w:type="spellStart"/>
          <w:r>
            <w:rPr>
              <w:rFonts w:eastAsia="Times New Roman"/>
            </w:rPr>
            <w:t>Kilsby</w:t>
          </w:r>
          <w:proofErr w:type="spellEnd"/>
          <w:r>
            <w:rPr>
              <w:rFonts w:eastAsia="Times New Roman"/>
            </w:rPr>
            <w:t xml:space="preserve">, C. 2018. A Probabilistic Analysis of Surface Water Flood Risk in London. </w:t>
          </w:r>
          <w:r>
            <w:rPr>
              <w:rFonts w:eastAsia="Times New Roman"/>
              <w:i/>
              <w:iCs/>
            </w:rPr>
            <w:t>Risk Analysis</w:t>
          </w:r>
          <w:r>
            <w:rPr>
              <w:rFonts w:eastAsia="Times New Roman"/>
            </w:rPr>
            <w:t xml:space="preserve"> 38(6), pp. 1169–1182. </w:t>
          </w:r>
          <w:proofErr w:type="spellStart"/>
          <w:r>
            <w:rPr>
              <w:rFonts w:eastAsia="Times New Roman"/>
            </w:rPr>
            <w:t>doi</w:t>
          </w:r>
          <w:proofErr w:type="spellEnd"/>
          <w:r>
            <w:rPr>
              <w:rFonts w:eastAsia="Times New Roman"/>
            </w:rPr>
            <w:t>: 10.1111/risa.12930.</w:t>
          </w:r>
        </w:p>
        <w:p w14:paraId="1144F508" w14:textId="77777777" w:rsidR="00885BBE" w:rsidRDefault="00885BBE" w:rsidP="00885BBE">
          <w:pPr>
            <w:rPr>
              <w:rFonts w:eastAsia="Times New Roman"/>
            </w:rPr>
          </w:pPr>
        </w:p>
        <w:p w14:paraId="4367B10A" w14:textId="1D0267FB" w:rsidR="00885BBE" w:rsidRDefault="00885BBE" w:rsidP="00885BBE">
          <w:pPr>
            <w:rPr>
              <w:rFonts w:eastAsia="Times New Roman"/>
            </w:rPr>
          </w:pPr>
          <w:r>
            <w:rPr>
              <w:rFonts w:eastAsia="Times New Roman"/>
            </w:rPr>
            <w:t xml:space="preserve">Jenkins, K., </w:t>
          </w:r>
          <w:proofErr w:type="spellStart"/>
          <w:r>
            <w:rPr>
              <w:rFonts w:eastAsia="Times New Roman"/>
            </w:rPr>
            <w:t>Surminski</w:t>
          </w:r>
          <w:proofErr w:type="spellEnd"/>
          <w:r>
            <w:rPr>
              <w:rFonts w:eastAsia="Times New Roman"/>
            </w:rPr>
            <w:t xml:space="preserve">, S., Hall, J. and Crick, F. 2017. Assessing surface water flood risk and management strategies under future climate change: Insights from an Agent-Based Model. </w:t>
          </w:r>
          <w:r>
            <w:rPr>
              <w:rFonts w:eastAsia="Times New Roman"/>
              <w:i/>
              <w:iCs/>
            </w:rPr>
            <w:t>Science of the Total Environment</w:t>
          </w:r>
          <w:r>
            <w:rPr>
              <w:rFonts w:eastAsia="Times New Roman"/>
            </w:rPr>
            <w:t xml:space="preserve"> 595, pp. 159–168. </w:t>
          </w:r>
          <w:proofErr w:type="spellStart"/>
          <w:r>
            <w:rPr>
              <w:rFonts w:eastAsia="Times New Roman"/>
            </w:rPr>
            <w:t>doi</w:t>
          </w:r>
          <w:proofErr w:type="spellEnd"/>
          <w:r>
            <w:rPr>
              <w:rFonts w:eastAsia="Times New Roman"/>
            </w:rPr>
            <w:t>: 10.1016/j.scitotenv.2017.03.242.</w:t>
          </w:r>
        </w:p>
        <w:p w14:paraId="005BD810" w14:textId="77777777" w:rsidR="00885BBE" w:rsidRDefault="00885BBE" w:rsidP="00885BBE">
          <w:pPr>
            <w:rPr>
              <w:rFonts w:eastAsia="Times New Roman"/>
            </w:rPr>
          </w:pPr>
        </w:p>
        <w:p w14:paraId="7BFFACEA" w14:textId="77777777" w:rsidR="00885BBE" w:rsidRDefault="00885BBE" w:rsidP="00885BBE">
          <w:pPr>
            <w:rPr>
              <w:rFonts w:eastAsia="Times New Roman"/>
            </w:rPr>
          </w:pPr>
          <w:r>
            <w:rPr>
              <w:rFonts w:eastAsia="Times New Roman"/>
            </w:rPr>
            <w:t xml:space="preserve">Lamond, J.E., Proverbs, D.G. and Hammond, F.N. 2009. Accessibility of flood risk insurance in the UK: Confusion, </w:t>
          </w:r>
          <w:proofErr w:type="gramStart"/>
          <w:r>
            <w:rPr>
              <w:rFonts w:eastAsia="Times New Roman"/>
            </w:rPr>
            <w:t>competition</w:t>
          </w:r>
          <w:proofErr w:type="gramEnd"/>
          <w:r>
            <w:rPr>
              <w:rFonts w:eastAsia="Times New Roman"/>
            </w:rPr>
            <w:t xml:space="preserve"> and complacency. </w:t>
          </w:r>
          <w:r>
            <w:rPr>
              <w:rFonts w:eastAsia="Times New Roman"/>
              <w:i/>
              <w:iCs/>
            </w:rPr>
            <w:t>Journal of Risk Research</w:t>
          </w:r>
          <w:r>
            <w:rPr>
              <w:rFonts w:eastAsia="Times New Roman"/>
            </w:rPr>
            <w:t xml:space="preserve"> 12(6), pp. 825–841. </w:t>
          </w:r>
          <w:proofErr w:type="spellStart"/>
          <w:r>
            <w:rPr>
              <w:rFonts w:eastAsia="Times New Roman"/>
            </w:rPr>
            <w:t>doi</w:t>
          </w:r>
          <w:proofErr w:type="spellEnd"/>
          <w:r>
            <w:rPr>
              <w:rFonts w:eastAsia="Times New Roman"/>
            </w:rPr>
            <w:t>: 10.1080/13669870902768614.</w:t>
          </w:r>
        </w:p>
        <w:p w14:paraId="61B01E8B" w14:textId="77777777" w:rsidR="00885BBE" w:rsidRDefault="00885BBE" w:rsidP="00885BBE">
          <w:pPr>
            <w:rPr>
              <w:rFonts w:eastAsia="Times New Roman"/>
            </w:rPr>
          </w:pPr>
        </w:p>
        <w:p w14:paraId="3C909922" w14:textId="77777777" w:rsidR="00885BBE" w:rsidRDefault="00885BBE" w:rsidP="00885BBE">
          <w:pPr>
            <w:rPr>
              <w:rFonts w:eastAsia="Times New Roman"/>
            </w:rPr>
          </w:pPr>
          <w:r>
            <w:rPr>
              <w:rFonts w:eastAsia="Times New Roman"/>
            </w:rPr>
            <w:t xml:space="preserve">Miller, J.D., Kim, H., Kjeldsen, T.R., Packman, J., </w:t>
          </w:r>
          <w:proofErr w:type="spellStart"/>
          <w:r>
            <w:rPr>
              <w:rFonts w:eastAsia="Times New Roman"/>
            </w:rPr>
            <w:t>Grebby</w:t>
          </w:r>
          <w:proofErr w:type="spellEnd"/>
          <w:r>
            <w:rPr>
              <w:rFonts w:eastAsia="Times New Roman"/>
            </w:rPr>
            <w:t xml:space="preserve">, S. and Dearden, R. 2014. Assessing the impact of urbanization on storm runoff in a peri-urban catchment using historical change in impervious cover. </w:t>
          </w:r>
          <w:r>
            <w:rPr>
              <w:rFonts w:eastAsia="Times New Roman"/>
              <w:i/>
              <w:iCs/>
            </w:rPr>
            <w:t>Journal of Hydrology</w:t>
          </w:r>
          <w:r>
            <w:rPr>
              <w:rFonts w:eastAsia="Times New Roman"/>
            </w:rPr>
            <w:t xml:space="preserve"> 515, pp. 59–70. </w:t>
          </w:r>
          <w:proofErr w:type="spellStart"/>
          <w:r>
            <w:rPr>
              <w:rFonts w:eastAsia="Times New Roman"/>
            </w:rPr>
            <w:t>doi</w:t>
          </w:r>
          <w:proofErr w:type="spellEnd"/>
          <w:r>
            <w:rPr>
              <w:rFonts w:eastAsia="Times New Roman"/>
            </w:rPr>
            <w:t>: 10.1016/j.jhydrol.2014.04.011.</w:t>
          </w:r>
        </w:p>
        <w:p w14:paraId="124F70A4" w14:textId="77777777" w:rsidR="00885BBE" w:rsidRDefault="00885BBE" w:rsidP="00885BBE">
          <w:pPr>
            <w:rPr>
              <w:rFonts w:eastAsia="Times New Roman"/>
            </w:rPr>
          </w:pPr>
        </w:p>
        <w:p w14:paraId="0CA0FB67" w14:textId="63F77E90" w:rsidR="00885BBE" w:rsidRDefault="00885BBE" w:rsidP="00885BBE">
          <w:pPr>
            <w:rPr>
              <w:rFonts w:eastAsia="Times New Roman"/>
            </w:rPr>
          </w:pPr>
          <w:r>
            <w:rPr>
              <w:rFonts w:eastAsia="Times New Roman"/>
            </w:rPr>
            <w:t xml:space="preserve">Miller, R.G. and Pinter, N. 2022. Flood risk and residential real-estate prices: Evidence from three US counties. </w:t>
          </w:r>
          <w:r>
            <w:rPr>
              <w:rFonts w:eastAsia="Times New Roman"/>
              <w:i/>
              <w:iCs/>
            </w:rPr>
            <w:t xml:space="preserve">Journal of Flood Risk </w:t>
          </w:r>
          <w:r w:rsidR="00AC637D">
            <w:rPr>
              <w:rFonts w:eastAsia="Times New Roman"/>
              <w:i/>
              <w:iCs/>
            </w:rPr>
            <w:t>Management</w:t>
          </w:r>
          <w:r w:rsidR="00AC637D">
            <w:rPr>
              <w:rFonts w:eastAsia="Times New Roman"/>
            </w:rPr>
            <w:t>.</w:t>
          </w:r>
          <w:r>
            <w:rPr>
              <w:rFonts w:eastAsia="Times New Roman"/>
            </w:rPr>
            <w:t xml:space="preserve"> </w:t>
          </w:r>
          <w:proofErr w:type="spellStart"/>
          <w:r>
            <w:rPr>
              <w:rFonts w:eastAsia="Times New Roman"/>
            </w:rPr>
            <w:t>doi</w:t>
          </w:r>
          <w:proofErr w:type="spellEnd"/>
          <w:r>
            <w:rPr>
              <w:rFonts w:eastAsia="Times New Roman"/>
            </w:rPr>
            <w:t>: 10.1111/jfr3.12774.</w:t>
          </w:r>
        </w:p>
        <w:p w14:paraId="5E292AA2" w14:textId="77777777" w:rsidR="00885BBE" w:rsidRDefault="00885BBE" w:rsidP="00885BBE">
          <w:pPr>
            <w:rPr>
              <w:rFonts w:eastAsia="Times New Roman"/>
            </w:rPr>
          </w:pPr>
        </w:p>
        <w:p w14:paraId="6C556E87" w14:textId="77777777" w:rsidR="00885BBE" w:rsidRDefault="00885BBE" w:rsidP="00885BBE">
          <w:pPr>
            <w:rPr>
              <w:rFonts w:eastAsia="Times New Roman"/>
            </w:rPr>
          </w:pPr>
          <w:r>
            <w:rPr>
              <w:rFonts w:eastAsia="Times New Roman"/>
            </w:rPr>
            <w:t>Penning-</w:t>
          </w:r>
          <w:proofErr w:type="spellStart"/>
          <w:r>
            <w:rPr>
              <w:rFonts w:eastAsia="Times New Roman"/>
            </w:rPr>
            <w:t>Rowsell</w:t>
          </w:r>
          <w:proofErr w:type="spellEnd"/>
          <w:r>
            <w:rPr>
              <w:rFonts w:eastAsia="Times New Roman"/>
            </w:rPr>
            <w:t xml:space="preserve">, E.C., Priest, S. and Johnson, C. 2014. The evolution of UK flood insurance: incremental change over six decades. </w:t>
          </w:r>
          <w:r>
            <w:rPr>
              <w:rFonts w:eastAsia="Times New Roman"/>
              <w:i/>
              <w:iCs/>
            </w:rPr>
            <w:t>International Journal of Water Resources Development</w:t>
          </w:r>
          <w:r>
            <w:rPr>
              <w:rFonts w:eastAsia="Times New Roman"/>
            </w:rPr>
            <w:t xml:space="preserve"> 30(4), pp. 694–713. </w:t>
          </w:r>
          <w:proofErr w:type="spellStart"/>
          <w:r>
            <w:rPr>
              <w:rFonts w:eastAsia="Times New Roman"/>
            </w:rPr>
            <w:t>doi</w:t>
          </w:r>
          <w:proofErr w:type="spellEnd"/>
          <w:r>
            <w:rPr>
              <w:rFonts w:eastAsia="Times New Roman"/>
            </w:rPr>
            <w:t>: 10.1080/07900627.2014.903166.</w:t>
          </w:r>
        </w:p>
        <w:p w14:paraId="114D9A17" w14:textId="77777777" w:rsidR="00885BBE" w:rsidRDefault="00885BBE" w:rsidP="00885BBE">
          <w:pPr>
            <w:rPr>
              <w:rFonts w:eastAsia="Times New Roman"/>
            </w:rPr>
          </w:pPr>
        </w:p>
        <w:p w14:paraId="691D13EF" w14:textId="77777777" w:rsidR="00885BBE" w:rsidRDefault="00885BBE" w:rsidP="00885BBE">
          <w:pPr>
            <w:rPr>
              <w:rFonts w:eastAsia="Times New Roman"/>
            </w:rPr>
          </w:pPr>
          <w:proofErr w:type="spellStart"/>
          <w:r>
            <w:rPr>
              <w:rFonts w:eastAsia="Times New Roman"/>
            </w:rPr>
            <w:t>Rubinato</w:t>
          </w:r>
          <w:proofErr w:type="spellEnd"/>
          <w:r>
            <w:rPr>
              <w:rFonts w:eastAsia="Times New Roman"/>
            </w:rPr>
            <w:t xml:space="preserve">, M. et al. 2019. Urban and river flooding: Comparison of flood risk management approaches in the UK and China and an assessment of future knowledge needs. </w:t>
          </w:r>
          <w:r>
            <w:rPr>
              <w:rFonts w:eastAsia="Times New Roman"/>
              <w:i/>
              <w:iCs/>
            </w:rPr>
            <w:t>Water Science and Engineering</w:t>
          </w:r>
          <w:r>
            <w:rPr>
              <w:rFonts w:eastAsia="Times New Roman"/>
            </w:rPr>
            <w:t xml:space="preserve"> 12(4), pp. 274–283. </w:t>
          </w:r>
          <w:proofErr w:type="spellStart"/>
          <w:r>
            <w:rPr>
              <w:rFonts w:eastAsia="Times New Roman"/>
            </w:rPr>
            <w:t>doi</w:t>
          </w:r>
          <w:proofErr w:type="spellEnd"/>
          <w:r>
            <w:rPr>
              <w:rFonts w:eastAsia="Times New Roman"/>
            </w:rPr>
            <w:t>: 10.1016/j.wse.2019.12.004.</w:t>
          </w:r>
        </w:p>
        <w:p w14:paraId="136BD038" w14:textId="77777777" w:rsidR="00885BBE" w:rsidRDefault="00885BBE" w:rsidP="00885BBE">
          <w:pPr>
            <w:rPr>
              <w:rFonts w:eastAsia="Times New Roman"/>
            </w:rPr>
          </w:pPr>
        </w:p>
        <w:p w14:paraId="2A1FB768" w14:textId="61B609FA" w:rsidR="00885BBE" w:rsidRDefault="00885BBE" w:rsidP="00885BBE">
          <w:pPr>
            <w:rPr>
              <w:rFonts w:eastAsia="Times New Roman"/>
            </w:rPr>
          </w:pPr>
          <w:proofErr w:type="spellStart"/>
          <w:r>
            <w:rPr>
              <w:rFonts w:eastAsia="Times New Roman"/>
            </w:rPr>
            <w:t>Stakhiv</w:t>
          </w:r>
          <w:proofErr w:type="spellEnd"/>
          <w:r>
            <w:rPr>
              <w:rFonts w:eastAsia="Times New Roman"/>
            </w:rPr>
            <w:t xml:space="preserve">, E., Kyle, M. and Schilling, E. 1998. </w:t>
          </w:r>
          <w:r>
            <w:rPr>
              <w:rFonts w:eastAsia="Times New Roman"/>
              <w:i/>
              <w:iCs/>
            </w:rPr>
            <w:t>U.S. Army Institute for Water Resources Policy and Special Studies Programs</w:t>
          </w:r>
          <w:r>
            <w:rPr>
              <w:rFonts w:eastAsia="Times New Roman"/>
            </w:rPr>
            <w:t>.</w:t>
          </w:r>
        </w:p>
        <w:p w14:paraId="30796404" w14:textId="4911D4B1" w:rsidR="00885BBE" w:rsidRDefault="008A77AC" w:rsidP="00885BBE">
          <w:pPr>
            <w:rPr>
              <w:rFonts w:eastAsia="Times New Roman"/>
            </w:rPr>
          </w:pPr>
          <w:r w:rsidRPr="00885BBE">
            <w:rPr>
              <w:rFonts w:eastAsia="Times New Roman"/>
            </w:rPr>
            <w:lastRenderedPageBreak/>
            <w:t xml:space="preserve">The Royal Borough of Kensington and Chelsea, 2020. Sustainable Drainage Systems. </w:t>
          </w:r>
          <w:hyperlink r:id="rId18" w:history="1">
            <w:r w:rsidRPr="00885BBE">
              <w:rPr>
                <w:rFonts w:eastAsia="Times New Roman"/>
              </w:rPr>
              <w:t>https://www.rbkc.gov.uk/planning-and-building-control/planning-policy/sustainable-drainage-systems</w:t>
            </w:r>
          </w:hyperlink>
        </w:p>
        <w:p w14:paraId="46E9C260" w14:textId="25D5B5E1" w:rsidR="00D61049" w:rsidRPr="00AC637D" w:rsidRDefault="00885BBE" w:rsidP="00AC637D">
          <w:pPr>
            <w:rPr>
              <w:rFonts w:eastAsia="Times New Roman"/>
            </w:rPr>
          </w:pPr>
          <w:r>
            <w:rPr>
              <w:rFonts w:eastAsia="Times New Roman"/>
            </w:rPr>
            <w:t xml:space="preserve">Zhou, Q., </w:t>
          </w:r>
          <w:proofErr w:type="spellStart"/>
          <w:r>
            <w:rPr>
              <w:rFonts w:eastAsia="Times New Roman"/>
            </w:rPr>
            <w:t>Leng</w:t>
          </w:r>
          <w:proofErr w:type="spellEnd"/>
          <w:r>
            <w:rPr>
              <w:rFonts w:eastAsia="Times New Roman"/>
            </w:rPr>
            <w:t xml:space="preserve">, G., </w:t>
          </w:r>
          <w:proofErr w:type="spellStart"/>
          <w:r>
            <w:rPr>
              <w:rFonts w:eastAsia="Times New Roman"/>
            </w:rPr>
            <w:t>Su</w:t>
          </w:r>
          <w:proofErr w:type="spellEnd"/>
          <w:r>
            <w:rPr>
              <w:rFonts w:eastAsia="Times New Roman"/>
            </w:rPr>
            <w:t xml:space="preserve">, J. and Ren, Y. 2019. Comparison of urbanization and climate change impacts on urban flood volumes: Importance of urban planning and drainage adaptation. </w:t>
          </w:r>
          <w:r>
            <w:rPr>
              <w:rFonts w:eastAsia="Times New Roman"/>
              <w:i/>
              <w:iCs/>
            </w:rPr>
            <w:t>Science of the Total Environment</w:t>
          </w:r>
          <w:r>
            <w:rPr>
              <w:rFonts w:eastAsia="Times New Roman"/>
            </w:rPr>
            <w:t xml:space="preserve"> 658, pp. 24–33. </w:t>
          </w:r>
          <w:proofErr w:type="spellStart"/>
          <w:r>
            <w:rPr>
              <w:rFonts w:eastAsia="Times New Roman"/>
            </w:rPr>
            <w:t>doi</w:t>
          </w:r>
          <w:proofErr w:type="spellEnd"/>
          <w:r>
            <w:rPr>
              <w:rFonts w:eastAsia="Times New Roman"/>
            </w:rPr>
            <w:t>: 10.1016/j.scitotenv.2018.12.184.</w:t>
          </w:r>
        </w:p>
      </w:sdtContent>
    </w:sdt>
    <w:p w14:paraId="6AA5DE93" w14:textId="77777777" w:rsidR="00066EC0" w:rsidRDefault="00066EC0" w:rsidP="00243A36">
      <w:pPr>
        <w:spacing w:line="276" w:lineRule="auto"/>
        <w:jc w:val="both"/>
        <w:rPr>
          <w:rFonts w:ascii="Times New Roman" w:hAnsi="Times New Roman" w:cs="Times New Roman"/>
          <w:sz w:val="24"/>
          <w:szCs w:val="24"/>
        </w:rPr>
      </w:pPr>
    </w:p>
    <w:p w14:paraId="78589E17" w14:textId="77777777" w:rsidR="00066EC0" w:rsidRDefault="00066EC0" w:rsidP="00243A36">
      <w:pPr>
        <w:spacing w:line="276" w:lineRule="auto"/>
        <w:jc w:val="both"/>
        <w:rPr>
          <w:rFonts w:ascii="Times New Roman" w:hAnsi="Times New Roman" w:cs="Times New Roman"/>
          <w:sz w:val="24"/>
          <w:szCs w:val="24"/>
        </w:rPr>
      </w:pPr>
    </w:p>
    <w:p w14:paraId="7AB5DFBF" w14:textId="77777777" w:rsidR="00066EC0" w:rsidRDefault="00066EC0" w:rsidP="00243A36">
      <w:pPr>
        <w:spacing w:line="276" w:lineRule="auto"/>
        <w:jc w:val="both"/>
        <w:rPr>
          <w:rFonts w:ascii="Times New Roman" w:hAnsi="Times New Roman" w:cs="Times New Roman"/>
          <w:sz w:val="24"/>
          <w:szCs w:val="24"/>
        </w:rPr>
      </w:pPr>
    </w:p>
    <w:p w14:paraId="2E55AB48" w14:textId="1F1D8EB8" w:rsidR="00066EC0" w:rsidRDefault="00066EC0" w:rsidP="007643B5">
      <w:pPr>
        <w:rPr>
          <w:rFonts w:ascii="Times New Roman" w:eastAsia="SimSun" w:hAnsi="Times New Roman" w:cs="Times New Roman"/>
          <w:b/>
          <w:bCs/>
          <w:kern w:val="44"/>
          <w:sz w:val="21"/>
          <w:szCs w:val="24"/>
          <w:lang w:val="en-US"/>
        </w:rPr>
      </w:pPr>
      <w:r>
        <w:rPr>
          <w:rFonts w:ascii="Times New Roman" w:eastAsia="SimSun" w:hAnsi="Times New Roman" w:cs="Times New Roman"/>
          <w:b/>
          <w:bCs/>
          <w:kern w:val="44"/>
          <w:sz w:val="21"/>
          <w:szCs w:val="24"/>
          <w:lang w:val="en-US"/>
        </w:rPr>
        <w:br w:type="page"/>
      </w:r>
    </w:p>
    <w:p w14:paraId="330D2839" w14:textId="68B36B6E" w:rsidR="00066EC0" w:rsidRPr="002E7CB5" w:rsidRDefault="00066EC0" w:rsidP="00243A36">
      <w:pPr>
        <w:pStyle w:val="Heading1"/>
        <w:rPr>
          <w:sz w:val="28"/>
          <w:szCs w:val="28"/>
        </w:rPr>
      </w:pPr>
      <w:bookmarkStart w:id="27" w:name="_Toc95726055"/>
      <w:bookmarkStart w:id="28" w:name="_Toc102738708"/>
      <w:r w:rsidRPr="007C758E">
        <w:rPr>
          <w:sz w:val="28"/>
          <w:szCs w:val="28"/>
        </w:rPr>
        <w:lastRenderedPageBreak/>
        <w:t>Appendix</w:t>
      </w:r>
      <w:bookmarkEnd w:id="27"/>
      <w:bookmarkEnd w:id="28"/>
      <w:r w:rsidRPr="007C758E">
        <w:rPr>
          <w:rFonts w:hint="eastAsia"/>
          <w:sz w:val="28"/>
          <w:szCs w:val="28"/>
        </w:rPr>
        <w:t xml:space="preserve"> </w:t>
      </w:r>
    </w:p>
    <w:p w14:paraId="1ACCEEF2" w14:textId="33B576C7" w:rsidR="00066EC0" w:rsidRDefault="00412268" w:rsidP="00243A36">
      <w:pPr>
        <w:pStyle w:val="Heading1"/>
        <w:spacing w:line="276" w:lineRule="auto"/>
      </w:pPr>
      <w:bookmarkStart w:id="29" w:name="_Toc102736311"/>
      <w:bookmarkStart w:id="30" w:name="_Toc102738709"/>
      <w:r w:rsidRPr="00210B50">
        <w:drawing>
          <wp:inline distT="0" distB="0" distL="0" distR="0" wp14:anchorId="31952826" wp14:editId="3C47A7C7">
            <wp:extent cx="5731510" cy="3539490"/>
            <wp:effectExtent l="0" t="0" r="2540" b="3810"/>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pic:nvPicPr>
                  <pic:blipFill>
                    <a:blip r:embed="rId19"/>
                    <a:stretch>
                      <a:fillRect/>
                    </a:stretch>
                  </pic:blipFill>
                  <pic:spPr>
                    <a:xfrm>
                      <a:off x="0" y="0"/>
                      <a:ext cx="5731510" cy="3539490"/>
                    </a:xfrm>
                    <a:prstGeom prst="rect">
                      <a:avLst/>
                    </a:prstGeom>
                  </pic:spPr>
                </pic:pic>
              </a:graphicData>
            </a:graphic>
          </wp:inline>
        </w:drawing>
      </w:r>
      <w:bookmarkEnd w:id="29"/>
      <w:bookmarkEnd w:id="30"/>
    </w:p>
    <w:p w14:paraId="539A8DE1" w14:textId="053FB7A9" w:rsidR="001E27E3" w:rsidRPr="001E27E3" w:rsidRDefault="001E27E3" w:rsidP="001E27E3">
      <w:pPr>
        <w:rPr>
          <w:sz w:val="18"/>
          <w:szCs w:val="18"/>
          <w:lang w:val="en-US" w:eastAsia="ja-JP"/>
        </w:rPr>
      </w:pPr>
      <w:r w:rsidRPr="00BD35CC">
        <w:rPr>
          <w:sz w:val="18"/>
          <w:szCs w:val="18"/>
          <w:lang w:val="en-US" w:eastAsia="ja-JP"/>
        </w:rPr>
        <w:t>Figure 5</w:t>
      </w:r>
      <w:r w:rsidR="007903F7">
        <w:rPr>
          <w:sz w:val="18"/>
          <w:szCs w:val="18"/>
          <w:lang w:val="en-US" w:eastAsia="ja-JP"/>
        </w:rPr>
        <w:t xml:space="preserve"> (L)</w:t>
      </w:r>
      <w:r w:rsidRPr="00BD35CC">
        <w:rPr>
          <w:sz w:val="18"/>
          <w:szCs w:val="18"/>
          <w:lang w:val="en-US" w:eastAsia="ja-JP"/>
        </w:rPr>
        <w:t>. London Flooding Risk Index – Borough level – 1 in 100 (L) and 1 in 1000(R) Year Event</w:t>
      </w:r>
      <w:r>
        <w:rPr>
          <w:sz w:val="18"/>
          <w:szCs w:val="18"/>
          <w:lang w:val="en-US" w:eastAsia="ja-JP"/>
        </w:rPr>
        <w:t xml:space="preserve"> </w:t>
      </w:r>
    </w:p>
    <w:p w14:paraId="3FCC9CAC" w14:textId="583A49B1" w:rsidR="00A33E24" w:rsidRDefault="00412268" w:rsidP="00243A36">
      <w:pPr>
        <w:jc w:val="both"/>
        <w:rPr>
          <w:lang w:val="en-US"/>
        </w:rPr>
      </w:pPr>
      <w:r w:rsidRPr="00536526">
        <w:drawing>
          <wp:inline distT="0" distB="0" distL="0" distR="0" wp14:anchorId="0A0D3C26" wp14:editId="0EA119A9">
            <wp:extent cx="5731510" cy="3539490"/>
            <wp:effectExtent l="0" t="0" r="2540" b="3810"/>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pic:nvPicPr>
                  <pic:blipFill>
                    <a:blip r:embed="rId20"/>
                    <a:stretch>
                      <a:fillRect/>
                    </a:stretch>
                  </pic:blipFill>
                  <pic:spPr>
                    <a:xfrm>
                      <a:off x="0" y="0"/>
                      <a:ext cx="5731510" cy="3539490"/>
                    </a:xfrm>
                    <a:prstGeom prst="rect">
                      <a:avLst/>
                    </a:prstGeom>
                  </pic:spPr>
                </pic:pic>
              </a:graphicData>
            </a:graphic>
          </wp:inline>
        </w:drawing>
      </w:r>
    </w:p>
    <w:p w14:paraId="18EE9DB9" w14:textId="4ADB4BE4" w:rsidR="001E27E3" w:rsidRPr="00BD35CC" w:rsidRDefault="001E27E3" w:rsidP="001E27E3">
      <w:pPr>
        <w:rPr>
          <w:sz w:val="18"/>
          <w:szCs w:val="18"/>
          <w:lang w:val="en-US" w:eastAsia="ja-JP"/>
        </w:rPr>
      </w:pPr>
      <w:r w:rsidRPr="00BD35CC">
        <w:rPr>
          <w:sz w:val="18"/>
          <w:szCs w:val="18"/>
          <w:lang w:val="en-US" w:eastAsia="ja-JP"/>
        </w:rPr>
        <w:t>Figure 5</w:t>
      </w:r>
      <w:r w:rsidR="007903F7">
        <w:rPr>
          <w:sz w:val="18"/>
          <w:szCs w:val="18"/>
          <w:lang w:val="en-US" w:eastAsia="ja-JP"/>
        </w:rPr>
        <w:t xml:space="preserve"> (R)</w:t>
      </w:r>
      <w:r w:rsidRPr="00BD35CC">
        <w:rPr>
          <w:sz w:val="18"/>
          <w:szCs w:val="18"/>
          <w:lang w:val="en-US" w:eastAsia="ja-JP"/>
        </w:rPr>
        <w:t>. London Flooding Risk Index – Borough level – 1 in 100 (L) and 1 in 1000(R) Year Event</w:t>
      </w:r>
    </w:p>
    <w:p w14:paraId="4F29FD7E" w14:textId="77777777" w:rsidR="001E27E3" w:rsidRDefault="001E27E3" w:rsidP="00243A36">
      <w:pPr>
        <w:jc w:val="both"/>
        <w:rPr>
          <w:lang w:val="en-US"/>
        </w:rPr>
      </w:pPr>
    </w:p>
    <w:p w14:paraId="156DEC63" w14:textId="2777B9D8" w:rsidR="00F37849" w:rsidRDefault="00F37849" w:rsidP="00243A36">
      <w:pPr>
        <w:jc w:val="both"/>
        <w:rPr>
          <w:lang w:val="en-US"/>
        </w:rPr>
      </w:pPr>
      <w:r w:rsidRPr="00E519B4">
        <w:drawing>
          <wp:inline distT="0" distB="0" distL="0" distR="0" wp14:anchorId="3F09A7BB" wp14:editId="264FA8FE">
            <wp:extent cx="5765932" cy="3560747"/>
            <wp:effectExtent l="0" t="0" r="6350" b="1905"/>
            <wp:docPr id="35" name="Picture 3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3"/>
                    <a:stretch>
                      <a:fillRect/>
                    </a:stretch>
                  </pic:blipFill>
                  <pic:spPr>
                    <a:xfrm>
                      <a:off x="0" y="0"/>
                      <a:ext cx="5783220" cy="3571423"/>
                    </a:xfrm>
                    <a:prstGeom prst="rect">
                      <a:avLst/>
                    </a:prstGeom>
                  </pic:spPr>
                </pic:pic>
              </a:graphicData>
            </a:graphic>
          </wp:inline>
        </w:drawing>
      </w:r>
    </w:p>
    <w:p w14:paraId="79356983" w14:textId="77777777" w:rsidR="001E27E3" w:rsidRDefault="001E27E3" w:rsidP="001E27E3">
      <w:pPr>
        <w:rPr>
          <w:sz w:val="18"/>
          <w:szCs w:val="18"/>
          <w:lang w:val="en-US" w:eastAsia="ja-JP"/>
        </w:rPr>
      </w:pPr>
      <w:r w:rsidRPr="00BD35CC">
        <w:rPr>
          <w:sz w:val="18"/>
          <w:szCs w:val="18"/>
          <w:lang w:val="en-US" w:eastAsia="ja-JP"/>
        </w:rPr>
        <w:t xml:space="preserve">Figure </w:t>
      </w:r>
      <w:r>
        <w:rPr>
          <w:sz w:val="18"/>
          <w:szCs w:val="18"/>
          <w:lang w:val="en-US" w:eastAsia="ja-JP"/>
        </w:rPr>
        <w:t>6</w:t>
      </w:r>
      <w:r w:rsidRPr="00BD35CC">
        <w:rPr>
          <w:sz w:val="18"/>
          <w:szCs w:val="18"/>
          <w:lang w:val="en-US" w:eastAsia="ja-JP"/>
        </w:rPr>
        <w:t xml:space="preserve">. London Flooding </w:t>
      </w:r>
      <w:r>
        <w:rPr>
          <w:sz w:val="18"/>
          <w:szCs w:val="18"/>
          <w:lang w:val="en-US" w:eastAsia="ja-JP"/>
        </w:rPr>
        <w:t>Record</w:t>
      </w:r>
      <w:r w:rsidRPr="00BD35CC">
        <w:rPr>
          <w:sz w:val="18"/>
          <w:szCs w:val="18"/>
          <w:lang w:val="en-US" w:eastAsia="ja-JP"/>
        </w:rPr>
        <w:t xml:space="preserve"> – Borough level </w:t>
      </w:r>
    </w:p>
    <w:p w14:paraId="111DC9DE" w14:textId="77777777" w:rsidR="001E27E3" w:rsidRPr="00C67B1F" w:rsidRDefault="001E27E3" w:rsidP="001E27E3">
      <w:pPr>
        <w:rPr>
          <w:sz w:val="18"/>
          <w:szCs w:val="18"/>
          <w:lang w:val="en-US" w:eastAsia="ja-JP"/>
        </w:rPr>
      </w:pPr>
      <w:r>
        <w:rPr>
          <w:sz w:val="18"/>
          <w:szCs w:val="18"/>
          <w:lang w:val="en-US" w:eastAsia="ja-JP"/>
        </w:rPr>
        <w:t>Data Source: Environment Agency</w:t>
      </w:r>
    </w:p>
    <w:p w14:paraId="372156E8" w14:textId="77777777" w:rsidR="001E27E3" w:rsidRPr="00F37849" w:rsidRDefault="001E27E3" w:rsidP="00243A36">
      <w:pPr>
        <w:jc w:val="both"/>
        <w:rPr>
          <w:lang w:val="en-US"/>
        </w:rPr>
      </w:pPr>
    </w:p>
    <w:sectPr w:rsidR="001E27E3" w:rsidRPr="00F37849" w:rsidSect="00885F78">
      <w:headerReference w:type="default" r:id="rId21"/>
      <w:footerReference w:type="first" r:id="rId22"/>
      <w:pgSz w:w="11906" w:h="16838"/>
      <w:pgMar w:top="1440" w:right="1440" w:bottom="1440" w:left="1440" w:header="648" w:footer="720"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7B095" w14:textId="77777777" w:rsidR="003D740C" w:rsidRDefault="003D740C" w:rsidP="00066EC0">
      <w:pPr>
        <w:spacing w:after="0" w:line="240" w:lineRule="auto"/>
      </w:pPr>
      <w:r>
        <w:separator/>
      </w:r>
    </w:p>
  </w:endnote>
  <w:endnote w:type="continuationSeparator" w:id="0">
    <w:p w14:paraId="63A96071" w14:textId="77777777" w:rsidR="003D740C" w:rsidRDefault="003D740C" w:rsidP="00066E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URWPalladioL-Roma">
    <w:altName w:val="Times New Roman"/>
    <w:panose1 w:val="00000000000000000000"/>
    <w:charset w:val="00"/>
    <w:family w:val="roman"/>
    <w:notTrueType/>
    <w:pitch w:val="default"/>
  </w:font>
  <w:font w:name="URWPalladioL-Ital">
    <w:altName w:val="Times New Roman"/>
    <w:panose1 w:val="00000000000000000000"/>
    <w:charset w:val="00"/>
    <w:family w:val="roman"/>
    <w:notTrueType/>
    <w:pitch w:val="default"/>
  </w:font>
  <w:font w:name="URWPalladioL-Bold">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9989373"/>
      <w:docPartObj>
        <w:docPartGallery w:val="Page Numbers (Bottom of Page)"/>
        <w:docPartUnique/>
      </w:docPartObj>
    </w:sdtPr>
    <w:sdtEndPr/>
    <w:sdtContent>
      <w:p w14:paraId="313501B2" w14:textId="77777777" w:rsidR="00241B1C" w:rsidRDefault="00BA503B">
        <w:pPr>
          <w:pStyle w:val="Footer"/>
          <w:jc w:val="center"/>
        </w:pPr>
        <w:r>
          <w:fldChar w:fldCharType="begin"/>
        </w:r>
        <w:r>
          <w:instrText xml:space="preserve"> PAGE   \* MERGEFORMAT </w:instrText>
        </w:r>
        <w:r>
          <w:fldChar w:fldCharType="separate"/>
        </w:r>
        <w:r w:rsidRPr="00210401">
          <w:rPr>
            <w:noProof/>
            <w:lang w:val="zh-CN"/>
          </w:rPr>
          <w:t>1</w:t>
        </w:r>
        <w:r>
          <w:rPr>
            <w:noProof/>
            <w:lang w:val="zh-CN"/>
          </w:rPr>
          <w:fldChar w:fldCharType="end"/>
        </w:r>
      </w:p>
    </w:sdtContent>
  </w:sdt>
  <w:p w14:paraId="598ECA53" w14:textId="77777777" w:rsidR="00241B1C" w:rsidRDefault="003D74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58E28" w14:textId="77777777" w:rsidR="003D740C" w:rsidRDefault="003D740C" w:rsidP="00066EC0">
      <w:pPr>
        <w:spacing w:after="0" w:line="240" w:lineRule="auto"/>
      </w:pPr>
      <w:r>
        <w:separator/>
      </w:r>
    </w:p>
  </w:footnote>
  <w:footnote w:type="continuationSeparator" w:id="0">
    <w:p w14:paraId="13F7224E" w14:textId="77777777" w:rsidR="003D740C" w:rsidRDefault="003D740C" w:rsidP="00066E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2AFBC" w14:textId="77777777" w:rsidR="00241B1C" w:rsidRDefault="003D74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4920"/>
    <w:multiLevelType w:val="multilevel"/>
    <w:tmpl w:val="0812FAD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6A1F9F"/>
    <w:multiLevelType w:val="multilevel"/>
    <w:tmpl w:val="F65E0CD8"/>
    <w:lvl w:ilvl="0">
      <w:start w:val="1"/>
      <w:numFmt w:val="decimal"/>
      <w:lvlText w:val="%1."/>
      <w:lvlJc w:val="left"/>
      <w:pPr>
        <w:ind w:left="704" w:hanging="42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497425D"/>
    <w:multiLevelType w:val="multilevel"/>
    <w:tmpl w:val="F65E0CD8"/>
    <w:lvl w:ilvl="0">
      <w:start w:val="1"/>
      <w:numFmt w:val="decimal"/>
      <w:lvlText w:val="%1."/>
      <w:lvlJc w:val="left"/>
      <w:pPr>
        <w:ind w:left="420" w:hanging="42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7836187"/>
    <w:multiLevelType w:val="multilevel"/>
    <w:tmpl w:val="30CA33D6"/>
    <w:lvl w:ilvl="0">
      <w:start w:val="1"/>
      <w:numFmt w:val="upperRoman"/>
      <w:lvlText w:val="%1."/>
      <w:lvlJc w:val="left"/>
      <w:pPr>
        <w:ind w:left="720" w:hanging="720"/>
      </w:pPr>
      <w:rPr>
        <w:rFonts w:asciiTheme="minorHAnsi" w:eastAsiaTheme="minorEastAsia" w:hAnsiTheme="minorHAnsi" w:cstheme="minorBidi"/>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0BC54527"/>
    <w:multiLevelType w:val="hybridMultilevel"/>
    <w:tmpl w:val="42C612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843DE1"/>
    <w:multiLevelType w:val="hybridMultilevel"/>
    <w:tmpl w:val="3E90A4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73E53AA"/>
    <w:multiLevelType w:val="multilevel"/>
    <w:tmpl w:val="30CA33D6"/>
    <w:styleLink w:val="CurrentList1"/>
    <w:lvl w:ilvl="0">
      <w:start w:val="1"/>
      <w:numFmt w:val="upperRoman"/>
      <w:lvlText w:val="%1."/>
      <w:lvlJc w:val="left"/>
      <w:pPr>
        <w:ind w:left="720" w:hanging="720"/>
      </w:pPr>
      <w:rPr>
        <w:rFonts w:asciiTheme="minorHAnsi" w:eastAsiaTheme="minorEastAsia" w:hAnsiTheme="minorHAnsi" w:cstheme="minorBidi"/>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1D2C63C4"/>
    <w:multiLevelType w:val="hybridMultilevel"/>
    <w:tmpl w:val="608A1EB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F121CCD"/>
    <w:multiLevelType w:val="hybridMultilevel"/>
    <w:tmpl w:val="51245918"/>
    <w:lvl w:ilvl="0" w:tplc="50B2217C">
      <w:start w:val="1"/>
      <w:numFmt w:val="bullet"/>
      <w:lvlText w:val="•"/>
      <w:lvlJc w:val="left"/>
      <w:pPr>
        <w:tabs>
          <w:tab w:val="num" w:pos="360"/>
        </w:tabs>
        <w:ind w:left="360" w:hanging="360"/>
      </w:pPr>
      <w:rPr>
        <w:rFonts w:ascii="Arial" w:hAnsi="Arial" w:hint="default"/>
      </w:rPr>
    </w:lvl>
    <w:lvl w:ilvl="1" w:tplc="0409000B">
      <w:start w:val="1"/>
      <w:numFmt w:val="bullet"/>
      <w:lvlText w:val=""/>
      <w:lvlJc w:val="left"/>
      <w:pPr>
        <w:ind w:left="-240" w:hanging="420"/>
      </w:pPr>
      <w:rPr>
        <w:rFonts w:ascii="Wingdings" w:hAnsi="Wingdings" w:hint="default"/>
      </w:rPr>
    </w:lvl>
    <w:lvl w:ilvl="2" w:tplc="0409000D">
      <w:start w:val="1"/>
      <w:numFmt w:val="bullet"/>
      <w:lvlText w:val=""/>
      <w:lvlJc w:val="left"/>
      <w:pPr>
        <w:ind w:left="180" w:hanging="420"/>
      </w:pPr>
      <w:rPr>
        <w:rFonts w:ascii="Wingdings" w:hAnsi="Wingdings" w:hint="default"/>
      </w:rPr>
    </w:lvl>
    <w:lvl w:ilvl="3" w:tplc="04090001">
      <w:start w:val="1"/>
      <w:numFmt w:val="bullet"/>
      <w:lvlText w:val=""/>
      <w:lvlJc w:val="left"/>
      <w:pPr>
        <w:ind w:left="600" w:hanging="420"/>
      </w:pPr>
      <w:rPr>
        <w:rFonts w:ascii="Wingdings" w:hAnsi="Wingdings" w:hint="default"/>
      </w:rPr>
    </w:lvl>
    <w:lvl w:ilvl="4" w:tplc="0409000B">
      <w:start w:val="1"/>
      <w:numFmt w:val="bullet"/>
      <w:lvlText w:val=""/>
      <w:lvlJc w:val="left"/>
      <w:pPr>
        <w:ind w:left="1020" w:hanging="420"/>
      </w:pPr>
      <w:rPr>
        <w:rFonts w:ascii="Wingdings" w:hAnsi="Wingdings" w:hint="default"/>
      </w:rPr>
    </w:lvl>
    <w:lvl w:ilvl="5" w:tplc="0409000D" w:tentative="1">
      <w:start w:val="1"/>
      <w:numFmt w:val="bullet"/>
      <w:lvlText w:val=""/>
      <w:lvlJc w:val="left"/>
      <w:pPr>
        <w:ind w:left="1440" w:hanging="420"/>
      </w:pPr>
      <w:rPr>
        <w:rFonts w:ascii="Wingdings" w:hAnsi="Wingdings" w:hint="default"/>
      </w:rPr>
    </w:lvl>
    <w:lvl w:ilvl="6" w:tplc="04090001" w:tentative="1">
      <w:start w:val="1"/>
      <w:numFmt w:val="bullet"/>
      <w:lvlText w:val=""/>
      <w:lvlJc w:val="left"/>
      <w:pPr>
        <w:ind w:left="1860" w:hanging="420"/>
      </w:pPr>
      <w:rPr>
        <w:rFonts w:ascii="Wingdings" w:hAnsi="Wingdings" w:hint="default"/>
      </w:rPr>
    </w:lvl>
    <w:lvl w:ilvl="7" w:tplc="0409000B" w:tentative="1">
      <w:start w:val="1"/>
      <w:numFmt w:val="bullet"/>
      <w:lvlText w:val=""/>
      <w:lvlJc w:val="left"/>
      <w:pPr>
        <w:ind w:left="2280" w:hanging="420"/>
      </w:pPr>
      <w:rPr>
        <w:rFonts w:ascii="Wingdings" w:hAnsi="Wingdings" w:hint="default"/>
      </w:rPr>
    </w:lvl>
    <w:lvl w:ilvl="8" w:tplc="0409000D" w:tentative="1">
      <w:start w:val="1"/>
      <w:numFmt w:val="bullet"/>
      <w:lvlText w:val=""/>
      <w:lvlJc w:val="left"/>
      <w:pPr>
        <w:ind w:left="2700" w:hanging="420"/>
      </w:pPr>
      <w:rPr>
        <w:rFonts w:ascii="Wingdings" w:hAnsi="Wingdings" w:hint="default"/>
      </w:rPr>
    </w:lvl>
  </w:abstractNum>
  <w:abstractNum w:abstractNumId="9" w15:restartNumberingAfterBreak="0">
    <w:nsid w:val="20BA32C7"/>
    <w:multiLevelType w:val="hybridMultilevel"/>
    <w:tmpl w:val="696269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F55F63"/>
    <w:multiLevelType w:val="multilevel"/>
    <w:tmpl w:val="F65E0CD8"/>
    <w:lvl w:ilvl="0">
      <w:start w:val="1"/>
      <w:numFmt w:val="decimal"/>
      <w:lvlText w:val="%1."/>
      <w:lvlJc w:val="left"/>
      <w:pPr>
        <w:ind w:left="420" w:hanging="42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26926362"/>
    <w:multiLevelType w:val="hybridMultilevel"/>
    <w:tmpl w:val="091CCC94"/>
    <w:lvl w:ilvl="0" w:tplc="50B2217C">
      <w:start w:val="1"/>
      <w:numFmt w:val="bullet"/>
      <w:lvlText w:val="•"/>
      <w:lvlJc w:val="left"/>
      <w:pPr>
        <w:tabs>
          <w:tab w:val="num" w:pos="360"/>
        </w:tabs>
        <w:ind w:left="360" w:hanging="360"/>
      </w:pPr>
      <w:rPr>
        <w:rFonts w:ascii="Arial" w:hAnsi="Arial" w:hint="default"/>
      </w:rPr>
    </w:lvl>
    <w:lvl w:ilvl="1" w:tplc="0409000B">
      <w:start w:val="1"/>
      <w:numFmt w:val="bullet"/>
      <w:lvlText w:val=""/>
      <w:lvlJc w:val="left"/>
      <w:pPr>
        <w:ind w:left="-240" w:hanging="420"/>
      </w:pPr>
      <w:rPr>
        <w:rFonts w:ascii="Wingdings" w:hAnsi="Wingdings" w:hint="default"/>
      </w:rPr>
    </w:lvl>
    <w:lvl w:ilvl="2" w:tplc="0409000D">
      <w:start w:val="1"/>
      <w:numFmt w:val="bullet"/>
      <w:lvlText w:val=""/>
      <w:lvlJc w:val="left"/>
      <w:pPr>
        <w:ind w:left="180" w:hanging="420"/>
      </w:pPr>
      <w:rPr>
        <w:rFonts w:ascii="Wingdings" w:hAnsi="Wingdings" w:hint="default"/>
      </w:rPr>
    </w:lvl>
    <w:lvl w:ilvl="3" w:tplc="04090001">
      <w:start w:val="1"/>
      <w:numFmt w:val="bullet"/>
      <w:lvlText w:val=""/>
      <w:lvlJc w:val="left"/>
      <w:pPr>
        <w:ind w:left="600" w:hanging="420"/>
      </w:pPr>
      <w:rPr>
        <w:rFonts w:ascii="Wingdings" w:hAnsi="Wingdings" w:hint="default"/>
      </w:rPr>
    </w:lvl>
    <w:lvl w:ilvl="4" w:tplc="0409000B">
      <w:start w:val="1"/>
      <w:numFmt w:val="bullet"/>
      <w:lvlText w:val=""/>
      <w:lvlJc w:val="left"/>
      <w:pPr>
        <w:ind w:left="1020" w:hanging="420"/>
      </w:pPr>
      <w:rPr>
        <w:rFonts w:ascii="Wingdings" w:hAnsi="Wingdings" w:hint="default"/>
      </w:rPr>
    </w:lvl>
    <w:lvl w:ilvl="5" w:tplc="0409000D" w:tentative="1">
      <w:start w:val="1"/>
      <w:numFmt w:val="bullet"/>
      <w:lvlText w:val=""/>
      <w:lvlJc w:val="left"/>
      <w:pPr>
        <w:ind w:left="1440" w:hanging="420"/>
      </w:pPr>
      <w:rPr>
        <w:rFonts w:ascii="Wingdings" w:hAnsi="Wingdings" w:hint="default"/>
      </w:rPr>
    </w:lvl>
    <w:lvl w:ilvl="6" w:tplc="04090001" w:tentative="1">
      <w:start w:val="1"/>
      <w:numFmt w:val="bullet"/>
      <w:lvlText w:val=""/>
      <w:lvlJc w:val="left"/>
      <w:pPr>
        <w:ind w:left="1860" w:hanging="420"/>
      </w:pPr>
      <w:rPr>
        <w:rFonts w:ascii="Wingdings" w:hAnsi="Wingdings" w:hint="default"/>
      </w:rPr>
    </w:lvl>
    <w:lvl w:ilvl="7" w:tplc="0409000B" w:tentative="1">
      <w:start w:val="1"/>
      <w:numFmt w:val="bullet"/>
      <w:lvlText w:val=""/>
      <w:lvlJc w:val="left"/>
      <w:pPr>
        <w:ind w:left="2280" w:hanging="420"/>
      </w:pPr>
      <w:rPr>
        <w:rFonts w:ascii="Wingdings" w:hAnsi="Wingdings" w:hint="default"/>
      </w:rPr>
    </w:lvl>
    <w:lvl w:ilvl="8" w:tplc="0409000D" w:tentative="1">
      <w:start w:val="1"/>
      <w:numFmt w:val="bullet"/>
      <w:lvlText w:val=""/>
      <w:lvlJc w:val="left"/>
      <w:pPr>
        <w:ind w:left="2700" w:hanging="420"/>
      </w:pPr>
      <w:rPr>
        <w:rFonts w:ascii="Wingdings" w:hAnsi="Wingdings" w:hint="default"/>
      </w:rPr>
    </w:lvl>
  </w:abstractNum>
  <w:abstractNum w:abstractNumId="12" w15:restartNumberingAfterBreak="0">
    <w:nsid w:val="2A7E707F"/>
    <w:multiLevelType w:val="hybridMultilevel"/>
    <w:tmpl w:val="B8FE5B7C"/>
    <w:lvl w:ilvl="0" w:tplc="50B2217C">
      <w:start w:val="1"/>
      <w:numFmt w:val="bullet"/>
      <w:lvlText w:val="•"/>
      <w:lvlJc w:val="left"/>
      <w:pPr>
        <w:tabs>
          <w:tab w:val="num" w:pos="360"/>
        </w:tabs>
        <w:ind w:left="360" w:hanging="360"/>
      </w:pPr>
      <w:rPr>
        <w:rFonts w:ascii="Arial" w:hAnsi="Arial" w:hint="default"/>
      </w:rPr>
    </w:lvl>
    <w:lvl w:ilvl="1" w:tplc="84DA2B1E">
      <w:start w:val="1"/>
      <w:numFmt w:val="bullet"/>
      <w:lvlText w:val=""/>
      <w:lvlJc w:val="left"/>
      <w:pPr>
        <w:ind w:left="-240" w:hanging="420"/>
      </w:pPr>
      <w:rPr>
        <w:rFonts w:ascii="Wingdings" w:hAnsi="Wingdings" w:hint="default"/>
      </w:rPr>
    </w:lvl>
    <w:lvl w:ilvl="2" w:tplc="84DA2B1E">
      <w:start w:val="1"/>
      <w:numFmt w:val="bullet"/>
      <w:lvlText w:val=""/>
      <w:lvlJc w:val="left"/>
      <w:pPr>
        <w:ind w:left="180" w:hanging="420"/>
      </w:pPr>
      <w:rPr>
        <w:rFonts w:ascii="Wingdings" w:hAnsi="Wingdings" w:hint="default"/>
      </w:rPr>
    </w:lvl>
    <w:lvl w:ilvl="3" w:tplc="04090001">
      <w:start w:val="1"/>
      <w:numFmt w:val="bullet"/>
      <w:lvlText w:val=""/>
      <w:lvlJc w:val="left"/>
      <w:pPr>
        <w:ind w:left="600" w:hanging="420"/>
      </w:pPr>
      <w:rPr>
        <w:rFonts w:ascii="Wingdings" w:hAnsi="Wingdings" w:hint="default"/>
      </w:rPr>
    </w:lvl>
    <w:lvl w:ilvl="4" w:tplc="0409000B">
      <w:start w:val="1"/>
      <w:numFmt w:val="bullet"/>
      <w:lvlText w:val=""/>
      <w:lvlJc w:val="left"/>
      <w:pPr>
        <w:ind w:left="1020" w:hanging="420"/>
      </w:pPr>
      <w:rPr>
        <w:rFonts w:ascii="Wingdings" w:hAnsi="Wingdings" w:hint="default"/>
      </w:rPr>
    </w:lvl>
    <w:lvl w:ilvl="5" w:tplc="0409000D" w:tentative="1">
      <w:start w:val="1"/>
      <w:numFmt w:val="bullet"/>
      <w:lvlText w:val=""/>
      <w:lvlJc w:val="left"/>
      <w:pPr>
        <w:ind w:left="1440" w:hanging="420"/>
      </w:pPr>
      <w:rPr>
        <w:rFonts w:ascii="Wingdings" w:hAnsi="Wingdings" w:hint="default"/>
      </w:rPr>
    </w:lvl>
    <w:lvl w:ilvl="6" w:tplc="04090001" w:tentative="1">
      <w:start w:val="1"/>
      <w:numFmt w:val="bullet"/>
      <w:lvlText w:val=""/>
      <w:lvlJc w:val="left"/>
      <w:pPr>
        <w:ind w:left="1860" w:hanging="420"/>
      </w:pPr>
      <w:rPr>
        <w:rFonts w:ascii="Wingdings" w:hAnsi="Wingdings" w:hint="default"/>
      </w:rPr>
    </w:lvl>
    <w:lvl w:ilvl="7" w:tplc="0409000B" w:tentative="1">
      <w:start w:val="1"/>
      <w:numFmt w:val="bullet"/>
      <w:lvlText w:val=""/>
      <w:lvlJc w:val="left"/>
      <w:pPr>
        <w:ind w:left="2280" w:hanging="420"/>
      </w:pPr>
      <w:rPr>
        <w:rFonts w:ascii="Wingdings" w:hAnsi="Wingdings" w:hint="default"/>
      </w:rPr>
    </w:lvl>
    <w:lvl w:ilvl="8" w:tplc="0409000D" w:tentative="1">
      <w:start w:val="1"/>
      <w:numFmt w:val="bullet"/>
      <w:lvlText w:val=""/>
      <w:lvlJc w:val="left"/>
      <w:pPr>
        <w:ind w:left="2700" w:hanging="420"/>
      </w:pPr>
      <w:rPr>
        <w:rFonts w:ascii="Wingdings" w:hAnsi="Wingdings" w:hint="default"/>
      </w:rPr>
    </w:lvl>
  </w:abstractNum>
  <w:abstractNum w:abstractNumId="13" w15:restartNumberingAfterBreak="0">
    <w:nsid w:val="2A844CA2"/>
    <w:multiLevelType w:val="hybridMultilevel"/>
    <w:tmpl w:val="5B3EDB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2F0A5BDF"/>
    <w:multiLevelType w:val="hybridMultilevel"/>
    <w:tmpl w:val="ACE43B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F520CF6"/>
    <w:multiLevelType w:val="multilevel"/>
    <w:tmpl w:val="F65E0CD8"/>
    <w:lvl w:ilvl="0">
      <w:start w:val="1"/>
      <w:numFmt w:val="decimal"/>
      <w:lvlText w:val="%1."/>
      <w:lvlJc w:val="left"/>
      <w:pPr>
        <w:ind w:left="420" w:hanging="42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32AD53E4"/>
    <w:multiLevelType w:val="hybridMultilevel"/>
    <w:tmpl w:val="21785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3987B6A"/>
    <w:multiLevelType w:val="multilevel"/>
    <w:tmpl w:val="F65E0CD8"/>
    <w:lvl w:ilvl="0">
      <w:start w:val="1"/>
      <w:numFmt w:val="decimal"/>
      <w:lvlText w:val="%1."/>
      <w:lvlJc w:val="left"/>
      <w:pPr>
        <w:ind w:left="420" w:hanging="42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345141DF"/>
    <w:multiLevelType w:val="hybridMultilevel"/>
    <w:tmpl w:val="8F7ABF28"/>
    <w:lvl w:ilvl="0" w:tplc="50B2217C">
      <w:start w:val="1"/>
      <w:numFmt w:val="bullet"/>
      <w:lvlText w:val="•"/>
      <w:lvlJc w:val="left"/>
      <w:pPr>
        <w:tabs>
          <w:tab w:val="num" w:pos="360"/>
        </w:tabs>
        <w:ind w:left="360" w:hanging="360"/>
      </w:pPr>
      <w:rPr>
        <w:rFonts w:ascii="Arial" w:hAnsi="Arial" w:hint="default"/>
      </w:rPr>
    </w:lvl>
    <w:lvl w:ilvl="1" w:tplc="0409000B">
      <w:start w:val="1"/>
      <w:numFmt w:val="bullet"/>
      <w:lvlText w:val=""/>
      <w:lvlJc w:val="left"/>
      <w:pPr>
        <w:ind w:left="-240" w:hanging="420"/>
      </w:pPr>
      <w:rPr>
        <w:rFonts w:ascii="Wingdings" w:hAnsi="Wingdings" w:hint="default"/>
      </w:rPr>
    </w:lvl>
    <w:lvl w:ilvl="2" w:tplc="0409000D">
      <w:start w:val="1"/>
      <w:numFmt w:val="bullet"/>
      <w:lvlText w:val=""/>
      <w:lvlJc w:val="left"/>
      <w:pPr>
        <w:ind w:left="180" w:hanging="420"/>
      </w:pPr>
      <w:rPr>
        <w:rFonts w:ascii="Wingdings" w:hAnsi="Wingdings" w:hint="default"/>
      </w:rPr>
    </w:lvl>
    <w:lvl w:ilvl="3" w:tplc="04090001">
      <w:start w:val="1"/>
      <w:numFmt w:val="bullet"/>
      <w:lvlText w:val=""/>
      <w:lvlJc w:val="left"/>
      <w:pPr>
        <w:ind w:left="600" w:hanging="420"/>
      </w:pPr>
      <w:rPr>
        <w:rFonts w:ascii="Wingdings" w:hAnsi="Wingdings" w:hint="default"/>
      </w:rPr>
    </w:lvl>
    <w:lvl w:ilvl="4" w:tplc="0409000B">
      <w:start w:val="1"/>
      <w:numFmt w:val="bullet"/>
      <w:lvlText w:val=""/>
      <w:lvlJc w:val="left"/>
      <w:pPr>
        <w:ind w:left="1020" w:hanging="420"/>
      </w:pPr>
      <w:rPr>
        <w:rFonts w:ascii="Wingdings" w:hAnsi="Wingdings" w:hint="default"/>
      </w:rPr>
    </w:lvl>
    <w:lvl w:ilvl="5" w:tplc="0409000D" w:tentative="1">
      <w:start w:val="1"/>
      <w:numFmt w:val="bullet"/>
      <w:lvlText w:val=""/>
      <w:lvlJc w:val="left"/>
      <w:pPr>
        <w:ind w:left="1440" w:hanging="420"/>
      </w:pPr>
      <w:rPr>
        <w:rFonts w:ascii="Wingdings" w:hAnsi="Wingdings" w:hint="default"/>
      </w:rPr>
    </w:lvl>
    <w:lvl w:ilvl="6" w:tplc="04090001" w:tentative="1">
      <w:start w:val="1"/>
      <w:numFmt w:val="bullet"/>
      <w:lvlText w:val=""/>
      <w:lvlJc w:val="left"/>
      <w:pPr>
        <w:ind w:left="1860" w:hanging="420"/>
      </w:pPr>
      <w:rPr>
        <w:rFonts w:ascii="Wingdings" w:hAnsi="Wingdings" w:hint="default"/>
      </w:rPr>
    </w:lvl>
    <w:lvl w:ilvl="7" w:tplc="0409000B" w:tentative="1">
      <w:start w:val="1"/>
      <w:numFmt w:val="bullet"/>
      <w:lvlText w:val=""/>
      <w:lvlJc w:val="left"/>
      <w:pPr>
        <w:ind w:left="2280" w:hanging="420"/>
      </w:pPr>
      <w:rPr>
        <w:rFonts w:ascii="Wingdings" w:hAnsi="Wingdings" w:hint="default"/>
      </w:rPr>
    </w:lvl>
    <w:lvl w:ilvl="8" w:tplc="0409000D" w:tentative="1">
      <w:start w:val="1"/>
      <w:numFmt w:val="bullet"/>
      <w:lvlText w:val=""/>
      <w:lvlJc w:val="left"/>
      <w:pPr>
        <w:ind w:left="2700" w:hanging="420"/>
      </w:pPr>
      <w:rPr>
        <w:rFonts w:ascii="Wingdings" w:hAnsi="Wingdings" w:hint="default"/>
      </w:rPr>
    </w:lvl>
  </w:abstractNum>
  <w:abstractNum w:abstractNumId="19" w15:restartNumberingAfterBreak="0">
    <w:nsid w:val="37950828"/>
    <w:multiLevelType w:val="hybridMultilevel"/>
    <w:tmpl w:val="1108AA2A"/>
    <w:lvl w:ilvl="0" w:tplc="04090001">
      <w:start w:val="1"/>
      <w:numFmt w:val="bullet"/>
      <w:lvlText w:val=""/>
      <w:lvlJc w:val="left"/>
      <w:pPr>
        <w:tabs>
          <w:tab w:val="num" w:pos="360"/>
        </w:tabs>
        <w:ind w:left="360" w:hanging="360"/>
      </w:pPr>
      <w:rPr>
        <w:rFonts w:ascii="Wingdings" w:hAnsi="Wingdings" w:hint="default"/>
      </w:rPr>
    </w:lvl>
    <w:lvl w:ilvl="1" w:tplc="0409000B">
      <w:start w:val="1"/>
      <w:numFmt w:val="bullet"/>
      <w:lvlText w:val=""/>
      <w:lvlJc w:val="left"/>
      <w:pPr>
        <w:ind w:left="-240" w:hanging="420"/>
      </w:pPr>
      <w:rPr>
        <w:rFonts w:ascii="Wingdings" w:hAnsi="Wingdings" w:hint="default"/>
      </w:rPr>
    </w:lvl>
    <w:lvl w:ilvl="2" w:tplc="0409000D">
      <w:start w:val="1"/>
      <w:numFmt w:val="bullet"/>
      <w:lvlText w:val=""/>
      <w:lvlJc w:val="left"/>
      <w:pPr>
        <w:ind w:left="180" w:hanging="420"/>
      </w:pPr>
      <w:rPr>
        <w:rFonts w:ascii="Wingdings" w:hAnsi="Wingdings" w:hint="default"/>
      </w:rPr>
    </w:lvl>
    <w:lvl w:ilvl="3" w:tplc="13449832">
      <w:start w:val="1679"/>
      <w:numFmt w:val="bullet"/>
      <w:lvlText w:val="–"/>
      <w:lvlJc w:val="left"/>
      <w:pPr>
        <w:ind w:left="600" w:hanging="420"/>
      </w:pPr>
      <w:rPr>
        <w:rFonts w:ascii="Arial" w:hAnsi="Arial" w:hint="default"/>
      </w:rPr>
    </w:lvl>
    <w:lvl w:ilvl="4" w:tplc="0409000B">
      <w:start w:val="1"/>
      <w:numFmt w:val="bullet"/>
      <w:lvlText w:val=""/>
      <w:lvlJc w:val="left"/>
      <w:pPr>
        <w:ind w:left="1020" w:hanging="420"/>
      </w:pPr>
      <w:rPr>
        <w:rFonts w:ascii="Wingdings" w:hAnsi="Wingdings" w:hint="default"/>
      </w:rPr>
    </w:lvl>
    <w:lvl w:ilvl="5" w:tplc="0409000D" w:tentative="1">
      <w:start w:val="1"/>
      <w:numFmt w:val="bullet"/>
      <w:lvlText w:val=""/>
      <w:lvlJc w:val="left"/>
      <w:pPr>
        <w:ind w:left="1440" w:hanging="420"/>
      </w:pPr>
      <w:rPr>
        <w:rFonts w:ascii="Wingdings" w:hAnsi="Wingdings" w:hint="default"/>
      </w:rPr>
    </w:lvl>
    <w:lvl w:ilvl="6" w:tplc="04090001" w:tentative="1">
      <w:start w:val="1"/>
      <w:numFmt w:val="bullet"/>
      <w:lvlText w:val=""/>
      <w:lvlJc w:val="left"/>
      <w:pPr>
        <w:ind w:left="1860" w:hanging="420"/>
      </w:pPr>
      <w:rPr>
        <w:rFonts w:ascii="Wingdings" w:hAnsi="Wingdings" w:hint="default"/>
      </w:rPr>
    </w:lvl>
    <w:lvl w:ilvl="7" w:tplc="0409000B" w:tentative="1">
      <w:start w:val="1"/>
      <w:numFmt w:val="bullet"/>
      <w:lvlText w:val=""/>
      <w:lvlJc w:val="left"/>
      <w:pPr>
        <w:ind w:left="2280" w:hanging="420"/>
      </w:pPr>
      <w:rPr>
        <w:rFonts w:ascii="Wingdings" w:hAnsi="Wingdings" w:hint="default"/>
      </w:rPr>
    </w:lvl>
    <w:lvl w:ilvl="8" w:tplc="0409000D" w:tentative="1">
      <w:start w:val="1"/>
      <w:numFmt w:val="bullet"/>
      <w:lvlText w:val=""/>
      <w:lvlJc w:val="left"/>
      <w:pPr>
        <w:ind w:left="2700" w:hanging="420"/>
      </w:pPr>
      <w:rPr>
        <w:rFonts w:ascii="Wingdings" w:hAnsi="Wingdings" w:hint="default"/>
      </w:rPr>
    </w:lvl>
  </w:abstractNum>
  <w:abstractNum w:abstractNumId="20" w15:restartNumberingAfterBreak="0">
    <w:nsid w:val="40111740"/>
    <w:multiLevelType w:val="hybridMultilevel"/>
    <w:tmpl w:val="5E2630F6"/>
    <w:lvl w:ilvl="0" w:tplc="04090001">
      <w:start w:val="1"/>
      <w:numFmt w:val="bullet"/>
      <w:lvlText w:val=""/>
      <w:lvlJc w:val="left"/>
      <w:pPr>
        <w:tabs>
          <w:tab w:val="num" w:pos="360"/>
        </w:tabs>
        <w:ind w:left="360" w:hanging="360"/>
      </w:pPr>
      <w:rPr>
        <w:rFonts w:ascii="Wingdings" w:hAnsi="Wingdings" w:hint="default"/>
      </w:rPr>
    </w:lvl>
    <w:lvl w:ilvl="1" w:tplc="0409000B">
      <w:start w:val="1"/>
      <w:numFmt w:val="bullet"/>
      <w:lvlText w:val=""/>
      <w:lvlJc w:val="left"/>
      <w:pPr>
        <w:ind w:left="-240" w:hanging="420"/>
      </w:pPr>
      <w:rPr>
        <w:rFonts w:ascii="Wingdings" w:hAnsi="Wingdings" w:hint="default"/>
      </w:rPr>
    </w:lvl>
    <w:lvl w:ilvl="2" w:tplc="0409000D">
      <w:start w:val="1"/>
      <w:numFmt w:val="bullet"/>
      <w:lvlText w:val=""/>
      <w:lvlJc w:val="left"/>
      <w:pPr>
        <w:ind w:left="180" w:hanging="420"/>
      </w:pPr>
      <w:rPr>
        <w:rFonts w:ascii="Wingdings" w:hAnsi="Wingdings" w:hint="default"/>
      </w:rPr>
    </w:lvl>
    <w:lvl w:ilvl="3" w:tplc="13449832">
      <w:start w:val="1679"/>
      <w:numFmt w:val="bullet"/>
      <w:lvlText w:val="–"/>
      <w:lvlJc w:val="left"/>
      <w:pPr>
        <w:ind w:left="600" w:hanging="420"/>
      </w:pPr>
      <w:rPr>
        <w:rFonts w:ascii="Arial" w:hAnsi="Arial" w:hint="default"/>
      </w:rPr>
    </w:lvl>
    <w:lvl w:ilvl="4" w:tplc="0409000B">
      <w:start w:val="1"/>
      <w:numFmt w:val="bullet"/>
      <w:lvlText w:val=""/>
      <w:lvlJc w:val="left"/>
      <w:pPr>
        <w:ind w:left="1020" w:hanging="420"/>
      </w:pPr>
      <w:rPr>
        <w:rFonts w:ascii="Wingdings" w:hAnsi="Wingdings" w:hint="default"/>
      </w:rPr>
    </w:lvl>
    <w:lvl w:ilvl="5" w:tplc="0409000D" w:tentative="1">
      <w:start w:val="1"/>
      <w:numFmt w:val="bullet"/>
      <w:lvlText w:val=""/>
      <w:lvlJc w:val="left"/>
      <w:pPr>
        <w:ind w:left="1440" w:hanging="420"/>
      </w:pPr>
      <w:rPr>
        <w:rFonts w:ascii="Wingdings" w:hAnsi="Wingdings" w:hint="default"/>
      </w:rPr>
    </w:lvl>
    <w:lvl w:ilvl="6" w:tplc="04090001" w:tentative="1">
      <w:start w:val="1"/>
      <w:numFmt w:val="bullet"/>
      <w:lvlText w:val=""/>
      <w:lvlJc w:val="left"/>
      <w:pPr>
        <w:ind w:left="1860" w:hanging="420"/>
      </w:pPr>
      <w:rPr>
        <w:rFonts w:ascii="Wingdings" w:hAnsi="Wingdings" w:hint="default"/>
      </w:rPr>
    </w:lvl>
    <w:lvl w:ilvl="7" w:tplc="0409000B" w:tentative="1">
      <w:start w:val="1"/>
      <w:numFmt w:val="bullet"/>
      <w:lvlText w:val=""/>
      <w:lvlJc w:val="left"/>
      <w:pPr>
        <w:ind w:left="2280" w:hanging="420"/>
      </w:pPr>
      <w:rPr>
        <w:rFonts w:ascii="Wingdings" w:hAnsi="Wingdings" w:hint="default"/>
      </w:rPr>
    </w:lvl>
    <w:lvl w:ilvl="8" w:tplc="0409000D" w:tentative="1">
      <w:start w:val="1"/>
      <w:numFmt w:val="bullet"/>
      <w:lvlText w:val=""/>
      <w:lvlJc w:val="left"/>
      <w:pPr>
        <w:ind w:left="2700" w:hanging="420"/>
      </w:pPr>
      <w:rPr>
        <w:rFonts w:ascii="Wingdings" w:hAnsi="Wingdings" w:hint="default"/>
      </w:rPr>
    </w:lvl>
  </w:abstractNum>
  <w:abstractNum w:abstractNumId="21" w15:restartNumberingAfterBreak="0">
    <w:nsid w:val="421016ED"/>
    <w:multiLevelType w:val="hybridMultilevel"/>
    <w:tmpl w:val="85C20BE0"/>
    <w:lvl w:ilvl="0" w:tplc="04090001">
      <w:start w:val="1"/>
      <w:numFmt w:val="bullet"/>
      <w:lvlText w:val=""/>
      <w:lvlJc w:val="left"/>
      <w:pPr>
        <w:tabs>
          <w:tab w:val="num" w:pos="360"/>
        </w:tabs>
        <w:ind w:left="360" w:hanging="360"/>
      </w:pPr>
      <w:rPr>
        <w:rFonts w:ascii="Wingdings" w:hAnsi="Wingdings" w:hint="default"/>
      </w:rPr>
    </w:lvl>
    <w:lvl w:ilvl="1" w:tplc="0409000B">
      <w:start w:val="1"/>
      <w:numFmt w:val="bullet"/>
      <w:lvlText w:val=""/>
      <w:lvlJc w:val="left"/>
      <w:pPr>
        <w:ind w:left="-240" w:hanging="420"/>
      </w:pPr>
      <w:rPr>
        <w:rFonts w:ascii="Wingdings" w:hAnsi="Wingdings" w:hint="default"/>
      </w:rPr>
    </w:lvl>
    <w:lvl w:ilvl="2" w:tplc="0409000D">
      <w:start w:val="1"/>
      <w:numFmt w:val="bullet"/>
      <w:lvlText w:val=""/>
      <w:lvlJc w:val="left"/>
      <w:pPr>
        <w:ind w:left="180" w:hanging="420"/>
      </w:pPr>
      <w:rPr>
        <w:rFonts w:ascii="Wingdings" w:hAnsi="Wingdings" w:hint="default"/>
      </w:rPr>
    </w:lvl>
    <w:lvl w:ilvl="3" w:tplc="13449832">
      <w:start w:val="1679"/>
      <w:numFmt w:val="bullet"/>
      <w:lvlText w:val="–"/>
      <w:lvlJc w:val="left"/>
      <w:pPr>
        <w:ind w:left="600" w:hanging="420"/>
      </w:pPr>
      <w:rPr>
        <w:rFonts w:ascii="Arial" w:hAnsi="Arial" w:hint="default"/>
      </w:rPr>
    </w:lvl>
    <w:lvl w:ilvl="4" w:tplc="0409000B">
      <w:start w:val="1"/>
      <w:numFmt w:val="bullet"/>
      <w:lvlText w:val=""/>
      <w:lvlJc w:val="left"/>
      <w:pPr>
        <w:ind w:left="1020" w:hanging="420"/>
      </w:pPr>
      <w:rPr>
        <w:rFonts w:ascii="Wingdings" w:hAnsi="Wingdings" w:hint="default"/>
      </w:rPr>
    </w:lvl>
    <w:lvl w:ilvl="5" w:tplc="0409000D" w:tentative="1">
      <w:start w:val="1"/>
      <w:numFmt w:val="bullet"/>
      <w:lvlText w:val=""/>
      <w:lvlJc w:val="left"/>
      <w:pPr>
        <w:ind w:left="1440" w:hanging="420"/>
      </w:pPr>
      <w:rPr>
        <w:rFonts w:ascii="Wingdings" w:hAnsi="Wingdings" w:hint="default"/>
      </w:rPr>
    </w:lvl>
    <w:lvl w:ilvl="6" w:tplc="04090001" w:tentative="1">
      <w:start w:val="1"/>
      <w:numFmt w:val="bullet"/>
      <w:lvlText w:val=""/>
      <w:lvlJc w:val="left"/>
      <w:pPr>
        <w:ind w:left="1860" w:hanging="420"/>
      </w:pPr>
      <w:rPr>
        <w:rFonts w:ascii="Wingdings" w:hAnsi="Wingdings" w:hint="default"/>
      </w:rPr>
    </w:lvl>
    <w:lvl w:ilvl="7" w:tplc="0409000B" w:tentative="1">
      <w:start w:val="1"/>
      <w:numFmt w:val="bullet"/>
      <w:lvlText w:val=""/>
      <w:lvlJc w:val="left"/>
      <w:pPr>
        <w:ind w:left="2280" w:hanging="420"/>
      </w:pPr>
      <w:rPr>
        <w:rFonts w:ascii="Wingdings" w:hAnsi="Wingdings" w:hint="default"/>
      </w:rPr>
    </w:lvl>
    <w:lvl w:ilvl="8" w:tplc="0409000D" w:tentative="1">
      <w:start w:val="1"/>
      <w:numFmt w:val="bullet"/>
      <w:lvlText w:val=""/>
      <w:lvlJc w:val="left"/>
      <w:pPr>
        <w:ind w:left="2700" w:hanging="420"/>
      </w:pPr>
      <w:rPr>
        <w:rFonts w:ascii="Wingdings" w:hAnsi="Wingdings" w:hint="default"/>
      </w:rPr>
    </w:lvl>
  </w:abstractNum>
  <w:abstractNum w:abstractNumId="22" w15:restartNumberingAfterBreak="0">
    <w:nsid w:val="43D2187E"/>
    <w:multiLevelType w:val="hybridMultilevel"/>
    <w:tmpl w:val="87868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52F6A11"/>
    <w:multiLevelType w:val="hybridMultilevel"/>
    <w:tmpl w:val="D13448A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480F3611"/>
    <w:multiLevelType w:val="hybridMultilevel"/>
    <w:tmpl w:val="D1CC334E"/>
    <w:lvl w:ilvl="0" w:tplc="04090001">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5" w15:restartNumberingAfterBreak="0">
    <w:nsid w:val="49E81F3B"/>
    <w:multiLevelType w:val="hybridMultilevel"/>
    <w:tmpl w:val="9DF41570"/>
    <w:lvl w:ilvl="0" w:tplc="04090001">
      <w:start w:val="1"/>
      <w:numFmt w:val="bullet"/>
      <w:lvlText w:val=""/>
      <w:lvlJc w:val="left"/>
      <w:pPr>
        <w:tabs>
          <w:tab w:val="num" w:pos="360"/>
        </w:tabs>
        <w:ind w:left="360" w:hanging="360"/>
      </w:pPr>
      <w:rPr>
        <w:rFonts w:ascii="Wingdings" w:hAnsi="Wingdings" w:hint="default"/>
      </w:rPr>
    </w:lvl>
    <w:lvl w:ilvl="1" w:tplc="0409000B">
      <w:start w:val="1"/>
      <w:numFmt w:val="bullet"/>
      <w:lvlText w:val=""/>
      <w:lvlJc w:val="left"/>
      <w:pPr>
        <w:ind w:left="-240" w:hanging="420"/>
      </w:pPr>
      <w:rPr>
        <w:rFonts w:ascii="Wingdings" w:hAnsi="Wingdings" w:hint="default"/>
      </w:rPr>
    </w:lvl>
    <w:lvl w:ilvl="2" w:tplc="0409000D">
      <w:start w:val="1"/>
      <w:numFmt w:val="bullet"/>
      <w:lvlText w:val=""/>
      <w:lvlJc w:val="left"/>
      <w:pPr>
        <w:ind w:left="180" w:hanging="420"/>
      </w:pPr>
      <w:rPr>
        <w:rFonts w:ascii="Wingdings" w:hAnsi="Wingdings" w:hint="default"/>
      </w:rPr>
    </w:lvl>
    <w:lvl w:ilvl="3" w:tplc="13449832">
      <w:start w:val="1679"/>
      <w:numFmt w:val="bullet"/>
      <w:lvlText w:val="–"/>
      <w:lvlJc w:val="left"/>
      <w:pPr>
        <w:ind w:left="600" w:hanging="420"/>
      </w:pPr>
      <w:rPr>
        <w:rFonts w:ascii="Arial" w:hAnsi="Arial" w:hint="default"/>
      </w:rPr>
    </w:lvl>
    <w:lvl w:ilvl="4" w:tplc="0409000B">
      <w:start w:val="1"/>
      <w:numFmt w:val="bullet"/>
      <w:lvlText w:val=""/>
      <w:lvlJc w:val="left"/>
      <w:pPr>
        <w:ind w:left="1020" w:hanging="420"/>
      </w:pPr>
      <w:rPr>
        <w:rFonts w:ascii="Wingdings" w:hAnsi="Wingdings" w:hint="default"/>
      </w:rPr>
    </w:lvl>
    <w:lvl w:ilvl="5" w:tplc="0409000D" w:tentative="1">
      <w:start w:val="1"/>
      <w:numFmt w:val="bullet"/>
      <w:lvlText w:val=""/>
      <w:lvlJc w:val="left"/>
      <w:pPr>
        <w:ind w:left="1440" w:hanging="420"/>
      </w:pPr>
      <w:rPr>
        <w:rFonts w:ascii="Wingdings" w:hAnsi="Wingdings" w:hint="default"/>
      </w:rPr>
    </w:lvl>
    <w:lvl w:ilvl="6" w:tplc="04090001" w:tentative="1">
      <w:start w:val="1"/>
      <w:numFmt w:val="bullet"/>
      <w:lvlText w:val=""/>
      <w:lvlJc w:val="left"/>
      <w:pPr>
        <w:ind w:left="1860" w:hanging="420"/>
      </w:pPr>
      <w:rPr>
        <w:rFonts w:ascii="Wingdings" w:hAnsi="Wingdings" w:hint="default"/>
      </w:rPr>
    </w:lvl>
    <w:lvl w:ilvl="7" w:tplc="0409000B" w:tentative="1">
      <w:start w:val="1"/>
      <w:numFmt w:val="bullet"/>
      <w:lvlText w:val=""/>
      <w:lvlJc w:val="left"/>
      <w:pPr>
        <w:ind w:left="2280" w:hanging="420"/>
      </w:pPr>
      <w:rPr>
        <w:rFonts w:ascii="Wingdings" w:hAnsi="Wingdings" w:hint="default"/>
      </w:rPr>
    </w:lvl>
    <w:lvl w:ilvl="8" w:tplc="0409000D" w:tentative="1">
      <w:start w:val="1"/>
      <w:numFmt w:val="bullet"/>
      <w:lvlText w:val=""/>
      <w:lvlJc w:val="left"/>
      <w:pPr>
        <w:ind w:left="2700" w:hanging="420"/>
      </w:pPr>
      <w:rPr>
        <w:rFonts w:ascii="Wingdings" w:hAnsi="Wingdings" w:hint="default"/>
      </w:rPr>
    </w:lvl>
  </w:abstractNum>
  <w:abstractNum w:abstractNumId="26" w15:restartNumberingAfterBreak="0">
    <w:nsid w:val="5AC45ED4"/>
    <w:multiLevelType w:val="multilevel"/>
    <w:tmpl w:val="7E70FA34"/>
    <w:lvl w:ilvl="0">
      <w:start w:val="1"/>
      <w:numFmt w:val="upperRoman"/>
      <w:lvlText w:val="%1."/>
      <w:lvlJc w:val="left"/>
      <w:pPr>
        <w:ind w:left="720" w:hanging="720"/>
      </w:pPr>
      <w:rPr>
        <w:rFonts w:ascii="Times New Roman" w:eastAsiaTheme="minorEastAsia" w:hAnsi="Times New Roman" w:cs="Times New Roman"/>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15:restartNumberingAfterBreak="0">
    <w:nsid w:val="5C3A5556"/>
    <w:multiLevelType w:val="hybridMultilevel"/>
    <w:tmpl w:val="1C7296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5D252660"/>
    <w:multiLevelType w:val="hybridMultilevel"/>
    <w:tmpl w:val="D05624B2"/>
    <w:lvl w:ilvl="0" w:tplc="04090001">
      <w:start w:val="1"/>
      <w:numFmt w:val="bullet"/>
      <w:lvlText w:val=""/>
      <w:lvlJc w:val="left"/>
      <w:pPr>
        <w:tabs>
          <w:tab w:val="num" w:pos="360"/>
        </w:tabs>
        <w:ind w:left="360" w:hanging="360"/>
      </w:pPr>
      <w:rPr>
        <w:rFonts w:ascii="Wingdings" w:hAnsi="Wingdings" w:hint="default"/>
      </w:rPr>
    </w:lvl>
    <w:lvl w:ilvl="1" w:tplc="0409000B">
      <w:start w:val="1"/>
      <w:numFmt w:val="bullet"/>
      <w:lvlText w:val=""/>
      <w:lvlJc w:val="left"/>
      <w:pPr>
        <w:ind w:left="-240" w:hanging="420"/>
      </w:pPr>
      <w:rPr>
        <w:rFonts w:ascii="Wingdings" w:hAnsi="Wingdings" w:hint="default"/>
      </w:rPr>
    </w:lvl>
    <w:lvl w:ilvl="2" w:tplc="0409000D">
      <w:start w:val="1"/>
      <w:numFmt w:val="bullet"/>
      <w:lvlText w:val=""/>
      <w:lvlJc w:val="left"/>
      <w:pPr>
        <w:ind w:left="180" w:hanging="420"/>
      </w:pPr>
      <w:rPr>
        <w:rFonts w:ascii="Wingdings" w:hAnsi="Wingdings" w:hint="default"/>
      </w:rPr>
    </w:lvl>
    <w:lvl w:ilvl="3" w:tplc="13449832">
      <w:start w:val="1679"/>
      <w:numFmt w:val="bullet"/>
      <w:lvlText w:val="–"/>
      <w:lvlJc w:val="left"/>
      <w:pPr>
        <w:ind w:left="600" w:hanging="420"/>
      </w:pPr>
      <w:rPr>
        <w:rFonts w:ascii="Arial" w:hAnsi="Arial" w:hint="default"/>
      </w:rPr>
    </w:lvl>
    <w:lvl w:ilvl="4" w:tplc="0409000B">
      <w:start w:val="1"/>
      <w:numFmt w:val="bullet"/>
      <w:lvlText w:val=""/>
      <w:lvlJc w:val="left"/>
      <w:pPr>
        <w:ind w:left="1020" w:hanging="420"/>
      </w:pPr>
      <w:rPr>
        <w:rFonts w:ascii="Wingdings" w:hAnsi="Wingdings" w:hint="default"/>
      </w:rPr>
    </w:lvl>
    <w:lvl w:ilvl="5" w:tplc="0409000D" w:tentative="1">
      <w:start w:val="1"/>
      <w:numFmt w:val="bullet"/>
      <w:lvlText w:val=""/>
      <w:lvlJc w:val="left"/>
      <w:pPr>
        <w:ind w:left="1440" w:hanging="420"/>
      </w:pPr>
      <w:rPr>
        <w:rFonts w:ascii="Wingdings" w:hAnsi="Wingdings" w:hint="default"/>
      </w:rPr>
    </w:lvl>
    <w:lvl w:ilvl="6" w:tplc="04090001" w:tentative="1">
      <w:start w:val="1"/>
      <w:numFmt w:val="bullet"/>
      <w:lvlText w:val=""/>
      <w:lvlJc w:val="left"/>
      <w:pPr>
        <w:ind w:left="1860" w:hanging="420"/>
      </w:pPr>
      <w:rPr>
        <w:rFonts w:ascii="Wingdings" w:hAnsi="Wingdings" w:hint="default"/>
      </w:rPr>
    </w:lvl>
    <w:lvl w:ilvl="7" w:tplc="0409000B" w:tentative="1">
      <w:start w:val="1"/>
      <w:numFmt w:val="bullet"/>
      <w:lvlText w:val=""/>
      <w:lvlJc w:val="left"/>
      <w:pPr>
        <w:ind w:left="2280" w:hanging="420"/>
      </w:pPr>
      <w:rPr>
        <w:rFonts w:ascii="Wingdings" w:hAnsi="Wingdings" w:hint="default"/>
      </w:rPr>
    </w:lvl>
    <w:lvl w:ilvl="8" w:tplc="0409000D" w:tentative="1">
      <w:start w:val="1"/>
      <w:numFmt w:val="bullet"/>
      <w:lvlText w:val=""/>
      <w:lvlJc w:val="left"/>
      <w:pPr>
        <w:ind w:left="2700" w:hanging="420"/>
      </w:pPr>
      <w:rPr>
        <w:rFonts w:ascii="Wingdings" w:hAnsi="Wingdings" w:hint="default"/>
      </w:rPr>
    </w:lvl>
  </w:abstractNum>
  <w:abstractNum w:abstractNumId="29" w15:restartNumberingAfterBreak="0">
    <w:nsid w:val="678B1926"/>
    <w:multiLevelType w:val="hybridMultilevel"/>
    <w:tmpl w:val="F5DC89D4"/>
    <w:lvl w:ilvl="0" w:tplc="50B2217C">
      <w:start w:val="1"/>
      <w:numFmt w:val="bullet"/>
      <w:lvlText w:val="•"/>
      <w:lvlJc w:val="left"/>
      <w:pPr>
        <w:tabs>
          <w:tab w:val="num" w:pos="360"/>
        </w:tabs>
        <w:ind w:left="360" w:hanging="360"/>
      </w:pPr>
      <w:rPr>
        <w:rFonts w:ascii="Arial" w:hAnsi="Arial" w:hint="default"/>
      </w:rPr>
    </w:lvl>
    <w:lvl w:ilvl="1" w:tplc="0409000B">
      <w:start w:val="1"/>
      <w:numFmt w:val="bullet"/>
      <w:lvlText w:val=""/>
      <w:lvlJc w:val="left"/>
      <w:pPr>
        <w:ind w:left="-240" w:hanging="420"/>
      </w:pPr>
      <w:rPr>
        <w:rFonts w:ascii="Wingdings" w:hAnsi="Wingdings" w:hint="default"/>
      </w:rPr>
    </w:lvl>
    <w:lvl w:ilvl="2" w:tplc="0409000D">
      <w:start w:val="1"/>
      <w:numFmt w:val="bullet"/>
      <w:lvlText w:val=""/>
      <w:lvlJc w:val="left"/>
      <w:pPr>
        <w:ind w:left="180" w:hanging="420"/>
      </w:pPr>
      <w:rPr>
        <w:rFonts w:ascii="Wingdings" w:hAnsi="Wingdings" w:hint="default"/>
      </w:rPr>
    </w:lvl>
    <w:lvl w:ilvl="3" w:tplc="04090001">
      <w:start w:val="1"/>
      <w:numFmt w:val="bullet"/>
      <w:lvlText w:val=""/>
      <w:lvlJc w:val="left"/>
      <w:pPr>
        <w:ind w:left="600" w:hanging="420"/>
      </w:pPr>
      <w:rPr>
        <w:rFonts w:ascii="Wingdings" w:hAnsi="Wingdings" w:hint="default"/>
      </w:rPr>
    </w:lvl>
    <w:lvl w:ilvl="4" w:tplc="0409000B">
      <w:start w:val="1"/>
      <w:numFmt w:val="bullet"/>
      <w:lvlText w:val=""/>
      <w:lvlJc w:val="left"/>
      <w:pPr>
        <w:ind w:left="1020" w:hanging="420"/>
      </w:pPr>
      <w:rPr>
        <w:rFonts w:ascii="Wingdings" w:hAnsi="Wingdings" w:hint="default"/>
      </w:rPr>
    </w:lvl>
    <w:lvl w:ilvl="5" w:tplc="0409000D" w:tentative="1">
      <w:start w:val="1"/>
      <w:numFmt w:val="bullet"/>
      <w:lvlText w:val=""/>
      <w:lvlJc w:val="left"/>
      <w:pPr>
        <w:ind w:left="1440" w:hanging="420"/>
      </w:pPr>
      <w:rPr>
        <w:rFonts w:ascii="Wingdings" w:hAnsi="Wingdings" w:hint="default"/>
      </w:rPr>
    </w:lvl>
    <w:lvl w:ilvl="6" w:tplc="04090001" w:tentative="1">
      <w:start w:val="1"/>
      <w:numFmt w:val="bullet"/>
      <w:lvlText w:val=""/>
      <w:lvlJc w:val="left"/>
      <w:pPr>
        <w:ind w:left="1860" w:hanging="420"/>
      </w:pPr>
      <w:rPr>
        <w:rFonts w:ascii="Wingdings" w:hAnsi="Wingdings" w:hint="default"/>
      </w:rPr>
    </w:lvl>
    <w:lvl w:ilvl="7" w:tplc="0409000B" w:tentative="1">
      <w:start w:val="1"/>
      <w:numFmt w:val="bullet"/>
      <w:lvlText w:val=""/>
      <w:lvlJc w:val="left"/>
      <w:pPr>
        <w:ind w:left="2280" w:hanging="420"/>
      </w:pPr>
      <w:rPr>
        <w:rFonts w:ascii="Wingdings" w:hAnsi="Wingdings" w:hint="default"/>
      </w:rPr>
    </w:lvl>
    <w:lvl w:ilvl="8" w:tplc="0409000D" w:tentative="1">
      <w:start w:val="1"/>
      <w:numFmt w:val="bullet"/>
      <w:lvlText w:val=""/>
      <w:lvlJc w:val="left"/>
      <w:pPr>
        <w:ind w:left="2700" w:hanging="420"/>
      </w:pPr>
      <w:rPr>
        <w:rFonts w:ascii="Wingdings" w:hAnsi="Wingdings" w:hint="default"/>
      </w:rPr>
    </w:lvl>
  </w:abstractNum>
  <w:abstractNum w:abstractNumId="30" w15:restartNumberingAfterBreak="0">
    <w:nsid w:val="6AE81055"/>
    <w:multiLevelType w:val="multilevel"/>
    <w:tmpl w:val="F8F8FBDC"/>
    <w:lvl w:ilvl="0">
      <w:start w:val="3"/>
      <w:numFmt w:val="upperRoman"/>
      <w:lvlText w:val="%1."/>
      <w:lvlJc w:val="left"/>
      <w:pPr>
        <w:ind w:left="720" w:hanging="72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15:restartNumberingAfterBreak="0">
    <w:nsid w:val="6BB67228"/>
    <w:multiLevelType w:val="hybridMultilevel"/>
    <w:tmpl w:val="5EE609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F696B69"/>
    <w:multiLevelType w:val="multilevel"/>
    <w:tmpl w:val="F65E0CD8"/>
    <w:lvl w:ilvl="0">
      <w:start w:val="1"/>
      <w:numFmt w:val="decimal"/>
      <w:lvlText w:val="%1."/>
      <w:lvlJc w:val="left"/>
      <w:pPr>
        <w:ind w:left="420" w:hanging="42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1123234070">
    <w:abstractNumId w:val="24"/>
  </w:num>
  <w:num w:numId="2" w16cid:durableId="1736508397">
    <w:abstractNumId w:val="5"/>
  </w:num>
  <w:num w:numId="3" w16cid:durableId="1314069675">
    <w:abstractNumId w:val="7"/>
  </w:num>
  <w:num w:numId="4" w16cid:durableId="2134670640">
    <w:abstractNumId w:val="14"/>
  </w:num>
  <w:num w:numId="5" w16cid:durableId="1648321611">
    <w:abstractNumId w:val="27"/>
  </w:num>
  <w:num w:numId="6" w16cid:durableId="1774937751">
    <w:abstractNumId w:val="23"/>
  </w:num>
  <w:num w:numId="7" w16cid:durableId="1882400410">
    <w:abstractNumId w:val="1"/>
  </w:num>
  <w:num w:numId="8" w16cid:durableId="162092764">
    <w:abstractNumId w:val="2"/>
  </w:num>
  <w:num w:numId="9" w16cid:durableId="2061662791">
    <w:abstractNumId w:val="10"/>
  </w:num>
  <w:num w:numId="10" w16cid:durableId="1433744452">
    <w:abstractNumId w:val="17"/>
  </w:num>
  <w:num w:numId="11" w16cid:durableId="1675572508">
    <w:abstractNumId w:val="32"/>
  </w:num>
  <w:num w:numId="12" w16cid:durableId="873613262">
    <w:abstractNumId w:val="15"/>
  </w:num>
  <w:num w:numId="13" w16cid:durableId="2004969546">
    <w:abstractNumId w:val="28"/>
  </w:num>
  <w:num w:numId="14" w16cid:durableId="560558312">
    <w:abstractNumId w:val="19"/>
  </w:num>
  <w:num w:numId="15" w16cid:durableId="1326981724">
    <w:abstractNumId w:val="25"/>
  </w:num>
  <w:num w:numId="16" w16cid:durableId="1376660259">
    <w:abstractNumId w:val="21"/>
  </w:num>
  <w:num w:numId="17" w16cid:durableId="714356517">
    <w:abstractNumId w:val="20"/>
  </w:num>
  <w:num w:numId="18" w16cid:durableId="948779490">
    <w:abstractNumId w:val="8"/>
  </w:num>
  <w:num w:numId="19" w16cid:durableId="1414887721">
    <w:abstractNumId w:val="29"/>
  </w:num>
  <w:num w:numId="20" w16cid:durableId="2043048299">
    <w:abstractNumId w:val="18"/>
  </w:num>
  <w:num w:numId="21" w16cid:durableId="1655186835">
    <w:abstractNumId w:val="11"/>
  </w:num>
  <w:num w:numId="22" w16cid:durableId="779566907">
    <w:abstractNumId w:val="12"/>
  </w:num>
  <w:num w:numId="23" w16cid:durableId="1986153757">
    <w:abstractNumId w:val="13"/>
  </w:num>
  <w:num w:numId="24" w16cid:durableId="1788045910">
    <w:abstractNumId w:val="3"/>
  </w:num>
  <w:num w:numId="25" w16cid:durableId="1203207086">
    <w:abstractNumId w:val="26"/>
  </w:num>
  <w:num w:numId="26" w16cid:durableId="1966502066">
    <w:abstractNumId w:val="6"/>
  </w:num>
  <w:num w:numId="27" w16cid:durableId="1874460674">
    <w:abstractNumId w:val="30"/>
  </w:num>
  <w:num w:numId="28" w16cid:durableId="29383210">
    <w:abstractNumId w:val="22"/>
  </w:num>
  <w:num w:numId="29" w16cid:durableId="1970430411">
    <w:abstractNumId w:val="31"/>
  </w:num>
  <w:num w:numId="30" w16cid:durableId="1003438844">
    <w:abstractNumId w:val="4"/>
  </w:num>
  <w:num w:numId="31" w16cid:durableId="472062938">
    <w:abstractNumId w:val="16"/>
  </w:num>
  <w:num w:numId="32" w16cid:durableId="2003578703">
    <w:abstractNumId w:val="0"/>
  </w:num>
  <w:num w:numId="33" w16cid:durableId="12720567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EC0"/>
    <w:rsid w:val="00002853"/>
    <w:rsid w:val="00003A15"/>
    <w:rsid w:val="00007D30"/>
    <w:rsid w:val="0001281B"/>
    <w:rsid w:val="00016C9F"/>
    <w:rsid w:val="00020431"/>
    <w:rsid w:val="000217C4"/>
    <w:rsid w:val="000241A3"/>
    <w:rsid w:val="00026675"/>
    <w:rsid w:val="000332FF"/>
    <w:rsid w:val="00037BF8"/>
    <w:rsid w:val="00050127"/>
    <w:rsid w:val="00050814"/>
    <w:rsid w:val="0005236A"/>
    <w:rsid w:val="00064AD5"/>
    <w:rsid w:val="00066EC0"/>
    <w:rsid w:val="00067D11"/>
    <w:rsid w:val="00072C67"/>
    <w:rsid w:val="0008010E"/>
    <w:rsid w:val="00092A69"/>
    <w:rsid w:val="0009355A"/>
    <w:rsid w:val="0009440F"/>
    <w:rsid w:val="00097B6C"/>
    <w:rsid w:val="000A50C0"/>
    <w:rsid w:val="000A5176"/>
    <w:rsid w:val="000A5871"/>
    <w:rsid w:val="000A5B5B"/>
    <w:rsid w:val="000B0D17"/>
    <w:rsid w:val="000B32D6"/>
    <w:rsid w:val="000B4090"/>
    <w:rsid w:val="000B5319"/>
    <w:rsid w:val="000B6813"/>
    <w:rsid w:val="000B715B"/>
    <w:rsid w:val="000C444A"/>
    <w:rsid w:val="000C7844"/>
    <w:rsid w:val="000D2A29"/>
    <w:rsid w:val="000D6CD9"/>
    <w:rsid w:val="000E3609"/>
    <w:rsid w:val="000E4A06"/>
    <w:rsid w:val="000E4F3B"/>
    <w:rsid w:val="000E5305"/>
    <w:rsid w:val="000F0177"/>
    <w:rsid w:val="000F5274"/>
    <w:rsid w:val="001070F4"/>
    <w:rsid w:val="00110A8E"/>
    <w:rsid w:val="00120428"/>
    <w:rsid w:val="001214C0"/>
    <w:rsid w:val="00126831"/>
    <w:rsid w:val="0013263A"/>
    <w:rsid w:val="001327AA"/>
    <w:rsid w:val="00133C37"/>
    <w:rsid w:val="00134DC8"/>
    <w:rsid w:val="0016190C"/>
    <w:rsid w:val="00162973"/>
    <w:rsid w:val="00162EF2"/>
    <w:rsid w:val="00165181"/>
    <w:rsid w:val="00183674"/>
    <w:rsid w:val="0018484F"/>
    <w:rsid w:val="001854F4"/>
    <w:rsid w:val="00187D7B"/>
    <w:rsid w:val="001A0526"/>
    <w:rsid w:val="001A052C"/>
    <w:rsid w:val="001A35BE"/>
    <w:rsid w:val="001A61FD"/>
    <w:rsid w:val="001B393F"/>
    <w:rsid w:val="001B71C3"/>
    <w:rsid w:val="001C1B07"/>
    <w:rsid w:val="001C2F1F"/>
    <w:rsid w:val="001C4FF8"/>
    <w:rsid w:val="001C6132"/>
    <w:rsid w:val="001D7508"/>
    <w:rsid w:val="001E077C"/>
    <w:rsid w:val="001E27E3"/>
    <w:rsid w:val="001E3554"/>
    <w:rsid w:val="001E4445"/>
    <w:rsid w:val="001F00E2"/>
    <w:rsid w:val="001F031C"/>
    <w:rsid w:val="001F7E4B"/>
    <w:rsid w:val="002003AF"/>
    <w:rsid w:val="0020341C"/>
    <w:rsid w:val="00210B50"/>
    <w:rsid w:val="002125E6"/>
    <w:rsid w:val="0022332B"/>
    <w:rsid w:val="00237C1C"/>
    <w:rsid w:val="002439F4"/>
    <w:rsid w:val="00243A36"/>
    <w:rsid w:val="002476A5"/>
    <w:rsid w:val="00253BEF"/>
    <w:rsid w:val="002634B7"/>
    <w:rsid w:val="00264E2B"/>
    <w:rsid w:val="00290493"/>
    <w:rsid w:val="0029293D"/>
    <w:rsid w:val="00295A63"/>
    <w:rsid w:val="002A4337"/>
    <w:rsid w:val="002A4BD6"/>
    <w:rsid w:val="002A762D"/>
    <w:rsid w:val="002B3540"/>
    <w:rsid w:val="002B7E1E"/>
    <w:rsid w:val="002C3B8E"/>
    <w:rsid w:val="002C6791"/>
    <w:rsid w:val="002C783C"/>
    <w:rsid w:val="002E7CB5"/>
    <w:rsid w:val="00306761"/>
    <w:rsid w:val="003111E0"/>
    <w:rsid w:val="00312A9F"/>
    <w:rsid w:val="00312B55"/>
    <w:rsid w:val="0031627D"/>
    <w:rsid w:val="00320BC7"/>
    <w:rsid w:val="00320FDF"/>
    <w:rsid w:val="00321F65"/>
    <w:rsid w:val="00322513"/>
    <w:rsid w:val="003300F9"/>
    <w:rsid w:val="003313D3"/>
    <w:rsid w:val="00344A7B"/>
    <w:rsid w:val="00353906"/>
    <w:rsid w:val="003550FE"/>
    <w:rsid w:val="00365118"/>
    <w:rsid w:val="00365149"/>
    <w:rsid w:val="003741BD"/>
    <w:rsid w:val="00383944"/>
    <w:rsid w:val="00385F7C"/>
    <w:rsid w:val="00393F2A"/>
    <w:rsid w:val="003A3267"/>
    <w:rsid w:val="003B1965"/>
    <w:rsid w:val="003B3823"/>
    <w:rsid w:val="003B5310"/>
    <w:rsid w:val="003C1504"/>
    <w:rsid w:val="003C25FB"/>
    <w:rsid w:val="003C3FDC"/>
    <w:rsid w:val="003D54FD"/>
    <w:rsid w:val="003D740C"/>
    <w:rsid w:val="003E5490"/>
    <w:rsid w:val="003F3EBC"/>
    <w:rsid w:val="00412268"/>
    <w:rsid w:val="00414B75"/>
    <w:rsid w:val="00415F66"/>
    <w:rsid w:val="004166E2"/>
    <w:rsid w:val="00424070"/>
    <w:rsid w:val="00431141"/>
    <w:rsid w:val="00431678"/>
    <w:rsid w:val="00432318"/>
    <w:rsid w:val="00436B94"/>
    <w:rsid w:val="00453C78"/>
    <w:rsid w:val="0045535C"/>
    <w:rsid w:val="00455944"/>
    <w:rsid w:val="00457DB0"/>
    <w:rsid w:val="00464263"/>
    <w:rsid w:val="00464379"/>
    <w:rsid w:val="004650F7"/>
    <w:rsid w:val="0046512C"/>
    <w:rsid w:val="004706A5"/>
    <w:rsid w:val="00472EF5"/>
    <w:rsid w:val="00491DEE"/>
    <w:rsid w:val="004928CE"/>
    <w:rsid w:val="004A052B"/>
    <w:rsid w:val="004A0F15"/>
    <w:rsid w:val="004A4920"/>
    <w:rsid w:val="004B13A1"/>
    <w:rsid w:val="004B1EEE"/>
    <w:rsid w:val="004B6CA6"/>
    <w:rsid w:val="004C39B0"/>
    <w:rsid w:val="004C76CC"/>
    <w:rsid w:val="004D6A3C"/>
    <w:rsid w:val="004F25F0"/>
    <w:rsid w:val="005006CF"/>
    <w:rsid w:val="00505C47"/>
    <w:rsid w:val="00506FA9"/>
    <w:rsid w:val="00523BAC"/>
    <w:rsid w:val="005269A3"/>
    <w:rsid w:val="0053158E"/>
    <w:rsid w:val="00531DED"/>
    <w:rsid w:val="005353E3"/>
    <w:rsid w:val="00535B90"/>
    <w:rsid w:val="00536526"/>
    <w:rsid w:val="005501FE"/>
    <w:rsid w:val="00550B87"/>
    <w:rsid w:val="00552059"/>
    <w:rsid w:val="0055294D"/>
    <w:rsid w:val="005548C9"/>
    <w:rsid w:val="00556FAE"/>
    <w:rsid w:val="00561D76"/>
    <w:rsid w:val="00563C85"/>
    <w:rsid w:val="00574D5E"/>
    <w:rsid w:val="00582C9F"/>
    <w:rsid w:val="005847FD"/>
    <w:rsid w:val="00587C2E"/>
    <w:rsid w:val="00590C3A"/>
    <w:rsid w:val="005959CF"/>
    <w:rsid w:val="005A1B69"/>
    <w:rsid w:val="005A34DF"/>
    <w:rsid w:val="005A745D"/>
    <w:rsid w:val="005B494A"/>
    <w:rsid w:val="005C398B"/>
    <w:rsid w:val="005C476D"/>
    <w:rsid w:val="005C491C"/>
    <w:rsid w:val="005C6E7E"/>
    <w:rsid w:val="005D46BB"/>
    <w:rsid w:val="005D6E55"/>
    <w:rsid w:val="005E3214"/>
    <w:rsid w:val="005F3352"/>
    <w:rsid w:val="005F4868"/>
    <w:rsid w:val="005F6D27"/>
    <w:rsid w:val="00605443"/>
    <w:rsid w:val="00605E82"/>
    <w:rsid w:val="006107D9"/>
    <w:rsid w:val="00610AC6"/>
    <w:rsid w:val="0061160B"/>
    <w:rsid w:val="006216A5"/>
    <w:rsid w:val="00621B5B"/>
    <w:rsid w:val="00633599"/>
    <w:rsid w:val="006337E5"/>
    <w:rsid w:val="006358BB"/>
    <w:rsid w:val="00641836"/>
    <w:rsid w:val="00655308"/>
    <w:rsid w:val="0065769F"/>
    <w:rsid w:val="00667A00"/>
    <w:rsid w:val="0068229E"/>
    <w:rsid w:val="0068230B"/>
    <w:rsid w:val="00684BCF"/>
    <w:rsid w:val="00684D9B"/>
    <w:rsid w:val="00685F65"/>
    <w:rsid w:val="00686060"/>
    <w:rsid w:val="00692457"/>
    <w:rsid w:val="006A3AE5"/>
    <w:rsid w:val="006B25B3"/>
    <w:rsid w:val="006B2990"/>
    <w:rsid w:val="006B462A"/>
    <w:rsid w:val="006C1AD5"/>
    <w:rsid w:val="006D2614"/>
    <w:rsid w:val="006D6480"/>
    <w:rsid w:val="006D7956"/>
    <w:rsid w:val="006E635C"/>
    <w:rsid w:val="006F2E65"/>
    <w:rsid w:val="006F3BFE"/>
    <w:rsid w:val="007004C1"/>
    <w:rsid w:val="007007B5"/>
    <w:rsid w:val="0070406E"/>
    <w:rsid w:val="00707A27"/>
    <w:rsid w:val="00710A20"/>
    <w:rsid w:val="00712DC8"/>
    <w:rsid w:val="0071431E"/>
    <w:rsid w:val="00721364"/>
    <w:rsid w:val="00721E07"/>
    <w:rsid w:val="0072378F"/>
    <w:rsid w:val="007310F8"/>
    <w:rsid w:val="007316BB"/>
    <w:rsid w:val="00732301"/>
    <w:rsid w:val="007451AB"/>
    <w:rsid w:val="0075095A"/>
    <w:rsid w:val="0075257C"/>
    <w:rsid w:val="00754172"/>
    <w:rsid w:val="007634A3"/>
    <w:rsid w:val="007643B5"/>
    <w:rsid w:val="00766B2B"/>
    <w:rsid w:val="007808DF"/>
    <w:rsid w:val="00780D56"/>
    <w:rsid w:val="00785912"/>
    <w:rsid w:val="00787BB1"/>
    <w:rsid w:val="007903F7"/>
    <w:rsid w:val="007A1414"/>
    <w:rsid w:val="007A4654"/>
    <w:rsid w:val="007B061A"/>
    <w:rsid w:val="007C37ED"/>
    <w:rsid w:val="007C3E72"/>
    <w:rsid w:val="007C4751"/>
    <w:rsid w:val="007E06C7"/>
    <w:rsid w:val="007E3A5E"/>
    <w:rsid w:val="007F66DE"/>
    <w:rsid w:val="00802B67"/>
    <w:rsid w:val="00806118"/>
    <w:rsid w:val="0081143D"/>
    <w:rsid w:val="00812F77"/>
    <w:rsid w:val="00813A22"/>
    <w:rsid w:val="00827698"/>
    <w:rsid w:val="00831B29"/>
    <w:rsid w:val="0083467C"/>
    <w:rsid w:val="00834FFC"/>
    <w:rsid w:val="00836EDA"/>
    <w:rsid w:val="0083766E"/>
    <w:rsid w:val="008424BB"/>
    <w:rsid w:val="008463C8"/>
    <w:rsid w:val="00852BB8"/>
    <w:rsid w:val="0085302E"/>
    <w:rsid w:val="00854C00"/>
    <w:rsid w:val="00861FAA"/>
    <w:rsid w:val="008629C9"/>
    <w:rsid w:val="00863B03"/>
    <w:rsid w:val="00871432"/>
    <w:rsid w:val="00885BBE"/>
    <w:rsid w:val="00893E08"/>
    <w:rsid w:val="00896DC6"/>
    <w:rsid w:val="008A77AC"/>
    <w:rsid w:val="008B66D6"/>
    <w:rsid w:val="008C3DBD"/>
    <w:rsid w:val="008D0AB9"/>
    <w:rsid w:val="008E46D7"/>
    <w:rsid w:val="008E4CAA"/>
    <w:rsid w:val="008F12B6"/>
    <w:rsid w:val="008F1D7C"/>
    <w:rsid w:val="009110BB"/>
    <w:rsid w:val="0091197B"/>
    <w:rsid w:val="009136CC"/>
    <w:rsid w:val="00920403"/>
    <w:rsid w:val="00920B9C"/>
    <w:rsid w:val="00931786"/>
    <w:rsid w:val="00941D2D"/>
    <w:rsid w:val="00945E51"/>
    <w:rsid w:val="00952F51"/>
    <w:rsid w:val="00956845"/>
    <w:rsid w:val="009614A6"/>
    <w:rsid w:val="00963E81"/>
    <w:rsid w:val="00966773"/>
    <w:rsid w:val="00966927"/>
    <w:rsid w:val="00971123"/>
    <w:rsid w:val="009724A7"/>
    <w:rsid w:val="0098734A"/>
    <w:rsid w:val="009877EB"/>
    <w:rsid w:val="00987A1D"/>
    <w:rsid w:val="009902F7"/>
    <w:rsid w:val="00991B54"/>
    <w:rsid w:val="009962AD"/>
    <w:rsid w:val="009A06EA"/>
    <w:rsid w:val="009A202B"/>
    <w:rsid w:val="009A36EE"/>
    <w:rsid w:val="009B7E1C"/>
    <w:rsid w:val="009C3D60"/>
    <w:rsid w:val="009C7ED8"/>
    <w:rsid w:val="009E1400"/>
    <w:rsid w:val="009E369D"/>
    <w:rsid w:val="009F015B"/>
    <w:rsid w:val="009F1BD2"/>
    <w:rsid w:val="009F2087"/>
    <w:rsid w:val="009F4525"/>
    <w:rsid w:val="00A147AF"/>
    <w:rsid w:val="00A15B35"/>
    <w:rsid w:val="00A169D5"/>
    <w:rsid w:val="00A33E24"/>
    <w:rsid w:val="00A44DB8"/>
    <w:rsid w:val="00A53EE2"/>
    <w:rsid w:val="00A61E63"/>
    <w:rsid w:val="00A637D0"/>
    <w:rsid w:val="00A64CB0"/>
    <w:rsid w:val="00A6741A"/>
    <w:rsid w:val="00A70299"/>
    <w:rsid w:val="00A702D4"/>
    <w:rsid w:val="00A834BF"/>
    <w:rsid w:val="00A85CAE"/>
    <w:rsid w:val="00A87737"/>
    <w:rsid w:val="00A91EFA"/>
    <w:rsid w:val="00A92F0E"/>
    <w:rsid w:val="00AA2556"/>
    <w:rsid w:val="00AB3515"/>
    <w:rsid w:val="00AB56FC"/>
    <w:rsid w:val="00AC09A1"/>
    <w:rsid w:val="00AC637D"/>
    <w:rsid w:val="00AC7FFA"/>
    <w:rsid w:val="00AD4D44"/>
    <w:rsid w:val="00AD57AB"/>
    <w:rsid w:val="00AE3B2F"/>
    <w:rsid w:val="00AF537A"/>
    <w:rsid w:val="00AF5FEF"/>
    <w:rsid w:val="00AF6A39"/>
    <w:rsid w:val="00AF6F4B"/>
    <w:rsid w:val="00AF7540"/>
    <w:rsid w:val="00B002BF"/>
    <w:rsid w:val="00B04BBC"/>
    <w:rsid w:val="00B06324"/>
    <w:rsid w:val="00B160AE"/>
    <w:rsid w:val="00B212DA"/>
    <w:rsid w:val="00B23E63"/>
    <w:rsid w:val="00B23E81"/>
    <w:rsid w:val="00B26E4F"/>
    <w:rsid w:val="00B3751D"/>
    <w:rsid w:val="00B427DD"/>
    <w:rsid w:val="00B47812"/>
    <w:rsid w:val="00B50437"/>
    <w:rsid w:val="00B6021B"/>
    <w:rsid w:val="00B64977"/>
    <w:rsid w:val="00B724B6"/>
    <w:rsid w:val="00B7251B"/>
    <w:rsid w:val="00B73359"/>
    <w:rsid w:val="00B80B2B"/>
    <w:rsid w:val="00B9595B"/>
    <w:rsid w:val="00BA503B"/>
    <w:rsid w:val="00BA71FA"/>
    <w:rsid w:val="00BB49D5"/>
    <w:rsid w:val="00BB6A6E"/>
    <w:rsid w:val="00BB7014"/>
    <w:rsid w:val="00BC647D"/>
    <w:rsid w:val="00BC706E"/>
    <w:rsid w:val="00BD0628"/>
    <w:rsid w:val="00BD35CC"/>
    <w:rsid w:val="00BD5044"/>
    <w:rsid w:val="00BE4305"/>
    <w:rsid w:val="00BE608B"/>
    <w:rsid w:val="00BE7230"/>
    <w:rsid w:val="00BF2BCC"/>
    <w:rsid w:val="00BF7598"/>
    <w:rsid w:val="00C0623A"/>
    <w:rsid w:val="00C10581"/>
    <w:rsid w:val="00C2409A"/>
    <w:rsid w:val="00C243C5"/>
    <w:rsid w:val="00C26953"/>
    <w:rsid w:val="00C37D24"/>
    <w:rsid w:val="00C44D62"/>
    <w:rsid w:val="00C5142F"/>
    <w:rsid w:val="00C51B82"/>
    <w:rsid w:val="00C56090"/>
    <w:rsid w:val="00C62D70"/>
    <w:rsid w:val="00C67B1F"/>
    <w:rsid w:val="00C71092"/>
    <w:rsid w:val="00C7301A"/>
    <w:rsid w:val="00C76563"/>
    <w:rsid w:val="00C953E3"/>
    <w:rsid w:val="00CB0158"/>
    <w:rsid w:val="00CD15A3"/>
    <w:rsid w:val="00CD3110"/>
    <w:rsid w:val="00CD3D86"/>
    <w:rsid w:val="00CE1270"/>
    <w:rsid w:val="00CE1B09"/>
    <w:rsid w:val="00CE649C"/>
    <w:rsid w:val="00CF50CA"/>
    <w:rsid w:val="00CF6331"/>
    <w:rsid w:val="00D052D2"/>
    <w:rsid w:val="00D06010"/>
    <w:rsid w:val="00D1017B"/>
    <w:rsid w:val="00D10D67"/>
    <w:rsid w:val="00D214D2"/>
    <w:rsid w:val="00D27AE0"/>
    <w:rsid w:val="00D33962"/>
    <w:rsid w:val="00D43E3A"/>
    <w:rsid w:val="00D46CA7"/>
    <w:rsid w:val="00D50FE3"/>
    <w:rsid w:val="00D61049"/>
    <w:rsid w:val="00D67F94"/>
    <w:rsid w:val="00D77FC3"/>
    <w:rsid w:val="00D82C38"/>
    <w:rsid w:val="00D84B41"/>
    <w:rsid w:val="00D84C91"/>
    <w:rsid w:val="00D85CD4"/>
    <w:rsid w:val="00DA43E2"/>
    <w:rsid w:val="00DA69D8"/>
    <w:rsid w:val="00DA6DF1"/>
    <w:rsid w:val="00DC03A9"/>
    <w:rsid w:val="00DD4BEF"/>
    <w:rsid w:val="00DF3F86"/>
    <w:rsid w:val="00E012F9"/>
    <w:rsid w:val="00E03909"/>
    <w:rsid w:val="00E073ED"/>
    <w:rsid w:val="00E10511"/>
    <w:rsid w:val="00E24F89"/>
    <w:rsid w:val="00E2509A"/>
    <w:rsid w:val="00E263FC"/>
    <w:rsid w:val="00E3261B"/>
    <w:rsid w:val="00E337C2"/>
    <w:rsid w:val="00E34C1B"/>
    <w:rsid w:val="00E40EF6"/>
    <w:rsid w:val="00E46F16"/>
    <w:rsid w:val="00E51445"/>
    <w:rsid w:val="00E519B4"/>
    <w:rsid w:val="00E5794B"/>
    <w:rsid w:val="00E57D32"/>
    <w:rsid w:val="00E60810"/>
    <w:rsid w:val="00E61C84"/>
    <w:rsid w:val="00E621A5"/>
    <w:rsid w:val="00E634CE"/>
    <w:rsid w:val="00E646EB"/>
    <w:rsid w:val="00E74634"/>
    <w:rsid w:val="00E75E3F"/>
    <w:rsid w:val="00E81B0F"/>
    <w:rsid w:val="00E827F8"/>
    <w:rsid w:val="00E82C57"/>
    <w:rsid w:val="00E909A4"/>
    <w:rsid w:val="00EA2084"/>
    <w:rsid w:val="00EA2F3A"/>
    <w:rsid w:val="00EB0842"/>
    <w:rsid w:val="00EB68D9"/>
    <w:rsid w:val="00EB6EBF"/>
    <w:rsid w:val="00EC1401"/>
    <w:rsid w:val="00EC2E14"/>
    <w:rsid w:val="00EC40EE"/>
    <w:rsid w:val="00EC4435"/>
    <w:rsid w:val="00ED546C"/>
    <w:rsid w:val="00ED7B82"/>
    <w:rsid w:val="00EE72F8"/>
    <w:rsid w:val="00EF1FE2"/>
    <w:rsid w:val="00EF3B48"/>
    <w:rsid w:val="00EF63FF"/>
    <w:rsid w:val="00EF6D7F"/>
    <w:rsid w:val="00F126D3"/>
    <w:rsid w:val="00F16B1B"/>
    <w:rsid w:val="00F22B66"/>
    <w:rsid w:val="00F249A4"/>
    <w:rsid w:val="00F2639C"/>
    <w:rsid w:val="00F31F7C"/>
    <w:rsid w:val="00F366C4"/>
    <w:rsid w:val="00F37849"/>
    <w:rsid w:val="00F41089"/>
    <w:rsid w:val="00F42A9C"/>
    <w:rsid w:val="00F43B21"/>
    <w:rsid w:val="00F454A1"/>
    <w:rsid w:val="00F461DE"/>
    <w:rsid w:val="00F50907"/>
    <w:rsid w:val="00F547BA"/>
    <w:rsid w:val="00F5647B"/>
    <w:rsid w:val="00F634E0"/>
    <w:rsid w:val="00F67553"/>
    <w:rsid w:val="00F675B4"/>
    <w:rsid w:val="00F6796E"/>
    <w:rsid w:val="00F70CBB"/>
    <w:rsid w:val="00F71279"/>
    <w:rsid w:val="00F80D1F"/>
    <w:rsid w:val="00F81CC8"/>
    <w:rsid w:val="00F83BBF"/>
    <w:rsid w:val="00F8408B"/>
    <w:rsid w:val="00FA69A4"/>
    <w:rsid w:val="00FA7963"/>
    <w:rsid w:val="00FB6C0A"/>
    <w:rsid w:val="00FC52E7"/>
    <w:rsid w:val="00FD7B2F"/>
    <w:rsid w:val="00FF4544"/>
    <w:rsid w:val="00FF769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78C2A"/>
  <w15:chartTrackingRefBased/>
  <w15:docId w15:val="{D4CD1E93-E8B5-48DE-9C58-1073194C7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6A6E"/>
  </w:style>
  <w:style w:type="paragraph" w:styleId="Heading1">
    <w:name w:val="heading 1"/>
    <w:basedOn w:val="Normal"/>
    <w:next w:val="Normal"/>
    <w:link w:val="Heading1Char"/>
    <w:uiPriority w:val="9"/>
    <w:qFormat/>
    <w:rsid w:val="00066EC0"/>
    <w:pPr>
      <w:keepNext/>
      <w:keepLines/>
      <w:widowControl w:val="0"/>
      <w:spacing w:before="340" w:after="330" w:line="578" w:lineRule="auto"/>
      <w:jc w:val="both"/>
      <w:outlineLvl w:val="0"/>
    </w:pPr>
    <w:rPr>
      <w:b/>
      <w:bCs/>
      <w:kern w:val="44"/>
      <w:sz w:val="44"/>
      <w:szCs w:val="44"/>
      <w:lang w:val="en-US"/>
    </w:rPr>
  </w:style>
  <w:style w:type="paragraph" w:styleId="Heading2">
    <w:name w:val="heading 2"/>
    <w:basedOn w:val="Normal"/>
    <w:next w:val="Normal"/>
    <w:link w:val="Heading2Char"/>
    <w:uiPriority w:val="9"/>
    <w:unhideWhenUsed/>
    <w:qFormat/>
    <w:rsid w:val="00066EC0"/>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lang w:val="en-US"/>
    </w:rPr>
  </w:style>
  <w:style w:type="paragraph" w:styleId="Heading3">
    <w:name w:val="heading 3"/>
    <w:basedOn w:val="Normal"/>
    <w:next w:val="Normal"/>
    <w:link w:val="Heading3Char"/>
    <w:uiPriority w:val="9"/>
    <w:unhideWhenUsed/>
    <w:qFormat/>
    <w:rsid w:val="00066EC0"/>
    <w:pPr>
      <w:keepNext/>
      <w:keepLines/>
      <w:widowControl w:val="0"/>
      <w:spacing w:before="260" w:after="260" w:line="416" w:lineRule="auto"/>
      <w:jc w:val="both"/>
      <w:outlineLvl w:val="2"/>
    </w:pPr>
    <w:rPr>
      <w:b/>
      <w:bCs/>
      <w:kern w:val="2"/>
      <w:sz w:val="32"/>
      <w:szCs w:val="3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6EC0"/>
    <w:rPr>
      <w:b/>
      <w:bCs/>
      <w:kern w:val="44"/>
      <w:sz w:val="44"/>
      <w:szCs w:val="44"/>
      <w:lang w:val="en-US"/>
    </w:rPr>
  </w:style>
  <w:style w:type="character" w:customStyle="1" w:styleId="Heading2Char">
    <w:name w:val="Heading 2 Char"/>
    <w:basedOn w:val="DefaultParagraphFont"/>
    <w:link w:val="Heading2"/>
    <w:uiPriority w:val="9"/>
    <w:rsid w:val="00066EC0"/>
    <w:rPr>
      <w:rFonts w:asciiTheme="majorHAnsi" w:eastAsiaTheme="majorEastAsia" w:hAnsiTheme="majorHAnsi" w:cstheme="majorBidi"/>
      <w:b/>
      <w:bCs/>
      <w:kern w:val="2"/>
      <w:sz w:val="32"/>
      <w:szCs w:val="32"/>
      <w:lang w:val="en-US"/>
    </w:rPr>
  </w:style>
  <w:style w:type="character" w:customStyle="1" w:styleId="Heading3Char">
    <w:name w:val="Heading 3 Char"/>
    <w:basedOn w:val="DefaultParagraphFont"/>
    <w:link w:val="Heading3"/>
    <w:uiPriority w:val="9"/>
    <w:rsid w:val="00066EC0"/>
    <w:rPr>
      <w:b/>
      <w:bCs/>
      <w:kern w:val="2"/>
      <w:sz w:val="32"/>
      <w:szCs w:val="32"/>
      <w:lang w:val="en-US"/>
    </w:rPr>
  </w:style>
  <w:style w:type="paragraph" w:styleId="Header">
    <w:name w:val="header"/>
    <w:basedOn w:val="Normal"/>
    <w:link w:val="HeaderChar"/>
    <w:uiPriority w:val="99"/>
    <w:unhideWhenUsed/>
    <w:rsid w:val="00066EC0"/>
    <w:pPr>
      <w:widowControl w:val="0"/>
      <w:pBdr>
        <w:bottom w:val="single" w:sz="6" w:space="1" w:color="auto"/>
      </w:pBdr>
      <w:tabs>
        <w:tab w:val="center" w:pos="4153"/>
        <w:tab w:val="right" w:pos="8306"/>
      </w:tabs>
      <w:snapToGrid w:val="0"/>
      <w:spacing w:after="0" w:line="240" w:lineRule="auto"/>
      <w:jc w:val="center"/>
    </w:pPr>
    <w:rPr>
      <w:kern w:val="2"/>
      <w:sz w:val="18"/>
      <w:szCs w:val="18"/>
      <w:lang w:val="en-US"/>
    </w:rPr>
  </w:style>
  <w:style w:type="character" w:customStyle="1" w:styleId="HeaderChar">
    <w:name w:val="Header Char"/>
    <w:basedOn w:val="DefaultParagraphFont"/>
    <w:link w:val="Header"/>
    <w:uiPriority w:val="99"/>
    <w:rsid w:val="00066EC0"/>
    <w:rPr>
      <w:kern w:val="2"/>
      <w:sz w:val="18"/>
      <w:szCs w:val="18"/>
      <w:lang w:val="en-US"/>
    </w:rPr>
  </w:style>
  <w:style w:type="paragraph" w:styleId="Footer">
    <w:name w:val="footer"/>
    <w:basedOn w:val="Normal"/>
    <w:link w:val="FooterChar"/>
    <w:uiPriority w:val="99"/>
    <w:unhideWhenUsed/>
    <w:rsid w:val="00066EC0"/>
    <w:pPr>
      <w:widowControl w:val="0"/>
      <w:tabs>
        <w:tab w:val="center" w:pos="4153"/>
        <w:tab w:val="right" w:pos="8306"/>
      </w:tabs>
      <w:snapToGrid w:val="0"/>
      <w:spacing w:after="0" w:line="240" w:lineRule="auto"/>
    </w:pPr>
    <w:rPr>
      <w:kern w:val="2"/>
      <w:sz w:val="18"/>
      <w:szCs w:val="18"/>
      <w:lang w:val="en-US"/>
    </w:rPr>
  </w:style>
  <w:style w:type="character" w:customStyle="1" w:styleId="FooterChar">
    <w:name w:val="Footer Char"/>
    <w:basedOn w:val="DefaultParagraphFont"/>
    <w:link w:val="Footer"/>
    <w:uiPriority w:val="99"/>
    <w:rsid w:val="00066EC0"/>
    <w:rPr>
      <w:kern w:val="2"/>
      <w:sz w:val="18"/>
      <w:szCs w:val="18"/>
      <w:lang w:val="en-US"/>
    </w:rPr>
  </w:style>
  <w:style w:type="paragraph" w:styleId="BalloonText">
    <w:name w:val="Balloon Text"/>
    <w:basedOn w:val="Normal"/>
    <w:link w:val="BalloonTextChar"/>
    <w:uiPriority w:val="99"/>
    <w:semiHidden/>
    <w:unhideWhenUsed/>
    <w:rsid w:val="00066EC0"/>
    <w:pPr>
      <w:widowControl w:val="0"/>
      <w:spacing w:after="0" w:line="240" w:lineRule="auto"/>
      <w:jc w:val="both"/>
    </w:pPr>
    <w:rPr>
      <w:kern w:val="2"/>
      <w:sz w:val="18"/>
      <w:szCs w:val="18"/>
      <w:lang w:val="en-US"/>
    </w:rPr>
  </w:style>
  <w:style w:type="character" w:customStyle="1" w:styleId="BalloonTextChar">
    <w:name w:val="Balloon Text Char"/>
    <w:basedOn w:val="DefaultParagraphFont"/>
    <w:link w:val="BalloonText"/>
    <w:uiPriority w:val="99"/>
    <w:semiHidden/>
    <w:rsid w:val="00066EC0"/>
    <w:rPr>
      <w:kern w:val="2"/>
      <w:sz w:val="18"/>
      <w:szCs w:val="18"/>
      <w:lang w:val="en-US"/>
    </w:rPr>
  </w:style>
  <w:style w:type="paragraph" w:styleId="ListParagraph">
    <w:name w:val="List Paragraph"/>
    <w:basedOn w:val="Normal"/>
    <w:uiPriority w:val="34"/>
    <w:qFormat/>
    <w:rsid w:val="00066EC0"/>
    <w:pPr>
      <w:widowControl w:val="0"/>
      <w:spacing w:after="0" w:line="240" w:lineRule="auto"/>
      <w:ind w:firstLineChars="200" w:firstLine="420"/>
      <w:jc w:val="both"/>
    </w:pPr>
    <w:rPr>
      <w:kern w:val="2"/>
      <w:sz w:val="21"/>
      <w:lang w:val="en-US"/>
    </w:rPr>
  </w:style>
  <w:style w:type="paragraph" w:styleId="TOCHeading">
    <w:name w:val="TOC Heading"/>
    <w:basedOn w:val="Heading1"/>
    <w:next w:val="Normal"/>
    <w:uiPriority w:val="39"/>
    <w:unhideWhenUsed/>
    <w:qFormat/>
    <w:rsid w:val="00066EC0"/>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2">
    <w:name w:val="toc 2"/>
    <w:basedOn w:val="Normal"/>
    <w:next w:val="Normal"/>
    <w:autoRedefine/>
    <w:uiPriority w:val="39"/>
    <w:unhideWhenUsed/>
    <w:qFormat/>
    <w:rsid w:val="00066EC0"/>
    <w:pPr>
      <w:spacing w:after="100" w:line="276" w:lineRule="auto"/>
      <w:ind w:left="220"/>
    </w:pPr>
    <w:rPr>
      <w:lang w:val="en-US"/>
    </w:rPr>
  </w:style>
  <w:style w:type="paragraph" w:styleId="TOC1">
    <w:name w:val="toc 1"/>
    <w:basedOn w:val="Normal"/>
    <w:next w:val="Normal"/>
    <w:autoRedefine/>
    <w:uiPriority w:val="39"/>
    <w:unhideWhenUsed/>
    <w:qFormat/>
    <w:rsid w:val="00066EC0"/>
    <w:pPr>
      <w:spacing w:after="100" w:line="276" w:lineRule="auto"/>
    </w:pPr>
    <w:rPr>
      <w:lang w:val="en-US"/>
    </w:rPr>
  </w:style>
  <w:style w:type="paragraph" w:styleId="TOC3">
    <w:name w:val="toc 3"/>
    <w:basedOn w:val="Normal"/>
    <w:next w:val="Normal"/>
    <w:autoRedefine/>
    <w:uiPriority w:val="39"/>
    <w:unhideWhenUsed/>
    <w:qFormat/>
    <w:rsid w:val="00066EC0"/>
    <w:pPr>
      <w:spacing w:after="100" w:line="276" w:lineRule="auto"/>
      <w:ind w:left="440"/>
    </w:pPr>
    <w:rPr>
      <w:lang w:val="en-US"/>
    </w:rPr>
  </w:style>
  <w:style w:type="paragraph" w:styleId="CommentText">
    <w:name w:val="annotation text"/>
    <w:basedOn w:val="Normal"/>
    <w:link w:val="CommentTextChar"/>
    <w:uiPriority w:val="99"/>
    <w:semiHidden/>
    <w:unhideWhenUsed/>
    <w:rsid w:val="00066EC0"/>
    <w:pPr>
      <w:widowControl w:val="0"/>
      <w:spacing w:after="0" w:line="240" w:lineRule="auto"/>
    </w:pPr>
    <w:rPr>
      <w:kern w:val="2"/>
      <w:sz w:val="21"/>
      <w:lang w:val="en-US"/>
    </w:rPr>
  </w:style>
  <w:style w:type="character" w:customStyle="1" w:styleId="CommentTextChar">
    <w:name w:val="Comment Text Char"/>
    <w:basedOn w:val="DefaultParagraphFont"/>
    <w:link w:val="CommentText"/>
    <w:uiPriority w:val="99"/>
    <w:semiHidden/>
    <w:rsid w:val="00066EC0"/>
    <w:rPr>
      <w:kern w:val="2"/>
      <w:sz w:val="21"/>
      <w:lang w:val="en-US"/>
    </w:rPr>
  </w:style>
  <w:style w:type="character" w:customStyle="1" w:styleId="fontstyle01">
    <w:name w:val="fontstyle01"/>
    <w:basedOn w:val="DefaultParagraphFont"/>
    <w:rsid w:val="00066EC0"/>
    <w:rPr>
      <w:rFonts w:ascii="URWPalladioL-Roma" w:hAnsi="URWPalladioL-Roma" w:hint="default"/>
      <w:b w:val="0"/>
      <w:bCs w:val="0"/>
      <w:i w:val="0"/>
      <w:iCs w:val="0"/>
      <w:color w:val="000000"/>
      <w:sz w:val="20"/>
      <w:szCs w:val="20"/>
    </w:rPr>
  </w:style>
  <w:style w:type="character" w:customStyle="1" w:styleId="fontstyle21">
    <w:name w:val="fontstyle21"/>
    <w:basedOn w:val="DefaultParagraphFont"/>
    <w:rsid w:val="00066EC0"/>
    <w:rPr>
      <w:rFonts w:ascii="URWPalladioL-Ital" w:hAnsi="URWPalladioL-Ital" w:hint="default"/>
      <w:b w:val="0"/>
      <w:bCs w:val="0"/>
      <w:i/>
      <w:iCs/>
      <w:color w:val="000000"/>
      <w:sz w:val="16"/>
      <w:szCs w:val="16"/>
    </w:rPr>
  </w:style>
  <w:style w:type="character" w:customStyle="1" w:styleId="fontstyle31">
    <w:name w:val="fontstyle31"/>
    <w:basedOn w:val="DefaultParagraphFont"/>
    <w:rsid w:val="00066EC0"/>
    <w:rPr>
      <w:rFonts w:ascii="URWPalladioL-Bold" w:hAnsi="URWPalladioL-Bold" w:hint="default"/>
      <w:b/>
      <w:bCs/>
      <w:i w:val="0"/>
      <w:iCs w:val="0"/>
      <w:color w:val="000000"/>
      <w:sz w:val="16"/>
      <w:szCs w:val="16"/>
    </w:rPr>
  </w:style>
  <w:style w:type="character" w:styleId="Hyperlink">
    <w:name w:val="Hyperlink"/>
    <w:basedOn w:val="DefaultParagraphFont"/>
    <w:uiPriority w:val="99"/>
    <w:unhideWhenUsed/>
    <w:rsid w:val="00066EC0"/>
    <w:rPr>
      <w:color w:val="0563C1" w:themeColor="hyperlink"/>
      <w:u w:val="single"/>
    </w:rPr>
  </w:style>
  <w:style w:type="character" w:customStyle="1" w:styleId="apple-converted-space">
    <w:name w:val="apple-converted-space"/>
    <w:basedOn w:val="DefaultParagraphFont"/>
    <w:rsid w:val="00066EC0"/>
  </w:style>
  <w:style w:type="paragraph" w:styleId="NoSpacing">
    <w:name w:val="No Spacing"/>
    <w:link w:val="NoSpacingChar"/>
    <w:uiPriority w:val="1"/>
    <w:qFormat/>
    <w:rsid w:val="00066EC0"/>
    <w:pPr>
      <w:spacing w:after="0" w:line="240" w:lineRule="auto"/>
    </w:pPr>
    <w:rPr>
      <w:lang w:val="en-US"/>
    </w:rPr>
  </w:style>
  <w:style w:type="character" w:customStyle="1" w:styleId="NoSpacingChar">
    <w:name w:val="No Spacing Char"/>
    <w:basedOn w:val="DefaultParagraphFont"/>
    <w:link w:val="NoSpacing"/>
    <w:uiPriority w:val="1"/>
    <w:rsid w:val="00066EC0"/>
    <w:rPr>
      <w:lang w:val="en-US"/>
    </w:rPr>
  </w:style>
  <w:style w:type="paragraph" w:styleId="EndnoteText">
    <w:name w:val="endnote text"/>
    <w:basedOn w:val="Normal"/>
    <w:link w:val="EndnoteTextChar"/>
    <w:uiPriority w:val="99"/>
    <w:semiHidden/>
    <w:unhideWhenUsed/>
    <w:rsid w:val="00066EC0"/>
    <w:pPr>
      <w:widowControl w:val="0"/>
      <w:snapToGrid w:val="0"/>
      <w:spacing w:after="0" w:line="240" w:lineRule="auto"/>
    </w:pPr>
    <w:rPr>
      <w:kern w:val="2"/>
      <w:sz w:val="21"/>
      <w:lang w:val="en-US"/>
    </w:rPr>
  </w:style>
  <w:style w:type="character" w:customStyle="1" w:styleId="EndnoteTextChar">
    <w:name w:val="Endnote Text Char"/>
    <w:basedOn w:val="DefaultParagraphFont"/>
    <w:link w:val="EndnoteText"/>
    <w:uiPriority w:val="99"/>
    <w:semiHidden/>
    <w:rsid w:val="00066EC0"/>
    <w:rPr>
      <w:kern w:val="2"/>
      <w:sz w:val="21"/>
      <w:lang w:val="en-US"/>
    </w:rPr>
  </w:style>
  <w:style w:type="character" w:styleId="EndnoteReference">
    <w:name w:val="endnote reference"/>
    <w:basedOn w:val="DefaultParagraphFont"/>
    <w:uiPriority w:val="99"/>
    <w:semiHidden/>
    <w:unhideWhenUsed/>
    <w:rsid w:val="00066EC0"/>
    <w:rPr>
      <w:vertAlign w:val="superscript"/>
    </w:rPr>
  </w:style>
  <w:style w:type="paragraph" w:styleId="FootnoteText">
    <w:name w:val="footnote text"/>
    <w:basedOn w:val="Normal"/>
    <w:link w:val="FootnoteTextChar"/>
    <w:uiPriority w:val="99"/>
    <w:semiHidden/>
    <w:unhideWhenUsed/>
    <w:rsid w:val="00066EC0"/>
    <w:pPr>
      <w:widowControl w:val="0"/>
      <w:snapToGrid w:val="0"/>
      <w:spacing w:after="0" w:line="240" w:lineRule="auto"/>
    </w:pPr>
    <w:rPr>
      <w:kern w:val="2"/>
      <w:sz w:val="18"/>
      <w:szCs w:val="18"/>
      <w:lang w:val="en-US"/>
    </w:rPr>
  </w:style>
  <w:style w:type="character" w:customStyle="1" w:styleId="FootnoteTextChar">
    <w:name w:val="Footnote Text Char"/>
    <w:basedOn w:val="DefaultParagraphFont"/>
    <w:link w:val="FootnoteText"/>
    <w:uiPriority w:val="99"/>
    <w:semiHidden/>
    <w:rsid w:val="00066EC0"/>
    <w:rPr>
      <w:kern w:val="2"/>
      <w:sz w:val="18"/>
      <w:szCs w:val="18"/>
      <w:lang w:val="en-US"/>
    </w:rPr>
  </w:style>
  <w:style w:type="character" w:styleId="FootnoteReference">
    <w:name w:val="footnote reference"/>
    <w:basedOn w:val="DefaultParagraphFont"/>
    <w:uiPriority w:val="99"/>
    <w:semiHidden/>
    <w:unhideWhenUsed/>
    <w:rsid w:val="00066EC0"/>
    <w:rPr>
      <w:vertAlign w:val="superscript"/>
    </w:rPr>
  </w:style>
  <w:style w:type="numbering" w:customStyle="1" w:styleId="NoList1">
    <w:name w:val="No List1"/>
    <w:next w:val="NoList"/>
    <w:uiPriority w:val="99"/>
    <w:semiHidden/>
    <w:unhideWhenUsed/>
    <w:rsid w:val="00066EC0"/>
  </w:style>
  <w:style w:type="paragraph" w:styleId="Title">
    <w:name w:val="Title"/>
    <w:basedOn w:val="Normal"/>
    <w:next w:val="Normal"/>
    <w:link w:val="TitleChar"/>
    <w:uiPriority w:val="10"/>
    <w:qFormat/>
    <w:rsid w:val="00066E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6EC0"/>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066EC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66EC0"/>
    <w:pPr>
      <w:spacing w:after="0"/>
    </w:pPr>
  </w:style>
  <w:style w:type="numbering" w:customStyle="1" w:styleId="CurrentList1">
    <w:name w:val="Current List1"/>
    <w:uiPriority w:val="99"/>
    <w:rsid w:val="00D27AE0"/>
    <w:pPr>
      <w:numPr>
        <w:numId w:val="26"/>
      </w:numPr>
    </w:pPr>
  </w:style>
  <w:style w:type="character" w:styleId="UnresolvedMention">
    <w:name w:val="Unresolved Mention"/>
    <w:basedOn w:val="DefaultParagraphFont"/>
    <w:uiPriority w:val="99"/>
    <w:semiHidden/>
    <w:unhideWhenUsed/>
    <w:rsid w:val="00EE72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5087">
      <w:bodyDiv w:val="1"/>
      <w:marLeft w:val="0"/>
      <w:marRight w:val="0"/>
      <w:marTop w:val="0"/>
      <w:marBottom w:val="0"/>
      <w:divBdr>
        <w:top w:val="none" w:sz="0" w:space="0" w:color="auto"/>
        <w:left w:val="none" w:sz="0" w:space="0" w:color="auto"/>
        <w:bottom w:val="none" w:sz="0" w:space="0" w:color="auto"/>
        <w:right w:val="none" w:sz="0" w:space="0" w:color="auto"/>
      </w:divBdr>
    </w:div>
    <w:div w:id="514660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rbkc.gov.uk/planning-and-building-control/planning-policy/sustainable-drainage-systems"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gov.uk/government/publications/nic-surface-water-flooding-study-terms-of-reference/reducing-the-risks-of-surface-water-flooding-terms-of-reference"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londoncouncils.gov.uk/members-area/member-briefings/environment/surface-water-flood-risk-management-london"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hyperlink" Target="https://doi.org/10.1016/j.ijdrr.2022.102977" TargetMode="External"/><Relationship Id="rId23"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environment-agency.gov.uk" TargetMode="External"/><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2AB96B95E9F484CAEC3DD6B073DD661"/>
        <w:category>
          <w:name w:val="General"/>
          <w:gallery w:val="placeholder"/>
        </w:category>
        <w:types>
          <w:type w:val="bbPlcHdr"/>
        </w:types>
        <w:behaviors>
          <w:behavior w:val="content"/>
        </w:behaviors>
        <w:guid w:val="{36BFF019-3AD0-4563-B173-848279A40749}"/>
      </w:docPartPr>
      <w:docPartBody>
        <w:p w:rsidR="00000000" w:rsidRDefault="00D6142D" w:rsidP="00D6142D">
          <w:pPr>
            <w:pStyle w:val="F2AB96B95E9F484CAEC3DD6B073DD661"/>
          </w:pPr>
          <w:r w:rsidRPr="001C423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URWPalladioL-Roma">
    <w:altName w:val="Times New Roman"/>
    <w:panose1 w:val="00000000000000000000"/>
    <w:charset w:val="00"/>
    <w:family w:val="roman"/>
    <w:notTrueType/>
    <w:pitch w:val="default"/>
  </w:font>
  <w:font w:name="URWPalladioL-Ital">
    <w:altName w:val="Times New Roman"/>
    <w:panose1 w:val="00000000000000000000"/>
    <w:charset w:val="00"/>
    <w:family w:val="roman"/>
    <w:notTrueType/>
    <w:pitch w:val="default"/>
  </w:font>
  <w:font w:name="URWPalladioL-Bold">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42D"/>
    <w:rsid w:val="00D6142D"/>
    <w:rsid w:val="00E44C6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6142D"/>
    <w:rPr>
      <w:color w:val="808080"/>
    </w:rPr>
  </w:style>
  <w:style w:type="paragraph" w:customStyle="1" w:styleId="F2AB96B95E9F484CAEC3DD6B073DD661">
    <w:name w:val="F2AB96B95E9F484CAEC3DD6B073DD661"/>
    <w:rsid w:val="00D614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12475</TotalTime>
  <Pages>21</Pages>
  <Words>3890</Words>
  <Characters>22179</Characters>
  <Application>Microsoft Office Word</Application>
  <DocSecurity>0</DocSecurity>
  <Lines>184</Lines>
  <Paragraphs>52</Paragraphs>
  <ScaleCrop>false</ScaleCrop>
  <Company/>
  <LinksUpToDate>false</LinksUpToDate>
  <CharactersWithSpaces>26017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Tang</dc:creator>
  <cp:keywords/>
  <dc:description/>
  <cp:lastModifiedBy>Oscar Tang</cp:lastModifiedBy>
  <cp:revision>546</cp:revision>
  <cp:lastPrinted>2022-05-06T13:28:00Z</cp:lastPrinted>
  <dcterms:created xsi:type="dcterms:W3CDTF">2022-04-19T08:40:00Z</dcterms:created>
  <dcterms:modified xsi:type="dcterms:W3CDTF">2022-05-06T13:29:00Z</dcterms:modified>
</cp:coreProperties>
</file>