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№1:</w:t>
      </w:r>
      <w:r>
        <w:t xml:space="preserve"> </w:t>
      </w:r>
      <w:r>
        <w:t xml:space="preserve">отчет.</w:t>
      </w:r>
    </w:p>
    <w:p>
      <w:pPr>
        <w:pStyle w:val="Subtitle"/>
      </w:pPr>
      <w:r>
        <w:t xml:space="preserve">Шифры</w:t>
      </w:r>
      <w:r>
        <w:t xml:space="preserve"> </w:t>
      </w:r>
      <w:r>
        <w:t xml:space="preserve">простой</w:t>
      </w:r>
      <w:r>
        <w:t xml:space="preserve"> </w:t>
      </w:r>
      <w:r>
        <w:t xml:space="preserve">замены</w:t>
      </w:r>
    </w:p>
    <w:p>
      <w:pPr>
        <w:pStyle w:val="Author"/>
      </w:pPr>
      <w:r>
        <w:t xml:space="preserve">Евдокимов</w:t>
      </w:r>
      <w:r>
        <w:t xml:space="preserve"> </w:t>
      </w:r>
      <w:r>
        <w:t xml:space="preserve">Максим</w:t>
      </w:r>
      <w:r>
        <w:t xml:space="preserve"> </w:t>
      </w:r>
      <w:r>
        <w:t xml:space="preserve">Михайлович.</w:t>
      </w:r>
      <w:r>
        <w:t xml:space="preserve"> </w:t>
      </w:r>
      <w:r>
        <w:t xml:space="preserve">Группа</w:t>
      </w:r>
      <w:r>
        <w:t xml:space="preserve"> </w:t>
      </w:r>
      <w:r>
        <w:t xml:space="preserve">-</w:t>
      </w:r>
      <w:r>
        <w:t xml:space="preserve"> </w:t>
      </w:r>
      <w:r>
        <w:t xml:space="preserve">НФИмд-01-24.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цели-и-задачи-работы"/>
    <w:p>
      <w:pPr>
        <w:pStyle w:val="Heading1"/>
      </w:pPr>
      <w:r>
        <w:t xml:space="preserve">Цели и задачи работы</w:t>
      </w:r>
    </w:p>
    <w:bookmarkStart w:id="20" w:name="цель-лабораторной-работы"/>
    <w:p>
      <w:pPr>
        <w:pStyle w:val="Heading2"/>
      </w:pPr>
      <w:r>
        <w:t xml:space="preserve">Цель лабораторной работы</w:t>
      </w:r>
    </w:p>
    <w:p>
      <w:pPr>
        <w:pStyle w:val="FirstParagraph"/>
      </w:pPr>
      <w:r>
        <w:t xml:space="preserve">Изучить простейшие способы шифрования на примере шифра Цезаря и Атбаша.</w:t>
      </w:r>
    </w:p>
    <w:bookmarkEnd w:id="20"/>
    <w:bookmarkStart w:id="21" w:name="задание"/>
    <w:p>
      <w:pPr>
        <w:pStyle w:val="Heading2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Реализовать метод шифрование Цезаря с произвольным ключом k.</w:t>
      </w:r>
    </w:p>
    <w:p>
      <w:pPr>
        <w:numPr>
          <w:ilvl w:val="0"/>
          <w:numId w:val="1001"/>
        </w:numPr>
        <w:pStyle w:val="Compact"/>
      </w:pPr>
      <w:r>
        <w:t xml:space="preserve">Реализовать метод шифрование Атбаш.</w:t>
      </w:r>
    </w:p>
    <w:bookmarkEnd w:id="21"/>
    <w:bookmarkEnd w:id="22"/>
    <w:bookmarkStart w:id="25" w:name="теоретическое-введение"/>
    <w:p>
      <w:pPr>
        <w:pStyle w:val="Heading1"/>
      </w:pPr>
      <w:r>
        <w:t xml:space="preserve">Теоретическое введение</w:t>
      </w:r>
    </w:p>
    <w:bookmarkStart w:id="23" w:name="шифр-цезаря"/>
    <w:p>
      <w:pPr>
        <w:pStyle w:val="Heading2"/>
      </w:pPr>
      <w:r>
        <w:t xml:space="preserve">Шифр Цезаря</w:t>
      </w:r>
    </w:p>
    <w:p>
      <w:pPr>
        <w:pStyle w:val="FirstParagraph"/>
      </w:pPr>
      <w:r>
        <w:t xml:space="preserve">Шифр Цезаря — это вид шифра подстановки, в котором каждая буква в</w:t>
      </w:r>
      <w:r>
        <w:t xml:space="preserve"> </w:t>
      </w:r>
      <w:r>
        <w:t xml:space="preserve">открытом тексте заменяется буквой, находящейся на некотором постоянном</w:t>
      </w:r>
      <w:r>
        <w:t xml:space="preserve"> </w:t>
      </w:r>
      <w:r>
        <w:t xml:space="preserve">числе позиций левее или правее неё в алфавите.</w:t>
      </w:r>
    </w:p>
    <w:bookmarkEnd w:id="23"/>
    <w:bookmarkStart w:id="24" w:name="шифр-атбаш"/>
    <w:p>
      <w:pPr>
        <w:pStyle w:val="Heading2"/>
      </w:pPr>
      <w:r>
        <w:t xml:space="preserve">Шифр Атбаш</w:t>
      </w:r>
    </w:p>
    <w:p>
      <w:pPr>
        <w:pStyle w:val="FirstParagraph"/>
      </w:pPr>
      <w:r>
        <w:t xml:space="preserve">Шифр Атбаш — это метод шифрования, при котором каждая буква алфавита</w:t>
      </w:r>
      <w:r>
        <w:t xml:space="preserve"> </w:t>
      </w:r>
      <w:r>
        <w:t xml:space="preserve">меняется на свою зеркальную (обратную) букву. Например, буква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заменяется на</w:t>
      </w:r>
      <w:r>
        <w:t xml:space="preserve"> </w:t>
      </w:r>
      <w:r>
        <w:t xml:space="preserve">‘</w:t>
      </w:r>
      <w:r>
        <w:t xml:space="preserve">Z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на</w:t>
      </w:r>
      <w:r>
        <w:t xml:space="preserve"> </w:t>
      </w:r>
      <w:r>
        <w:t xml:space="preserve">‘</w:t>
      </w:r>
      <w:r>
        <w:t xml:space="preserve">Y</w:t>
      </w:r>
      <w:r>
        <w:t xml:space="preserve">’</w:t>
      </w:r>
      <w:r>
        <w:t xml:space="preserve"> </w:t>
      </w:r>
      <w:r>
        <w:t xml:space="preserve">и так далее.</w:t>
      </w:r>
    </w:p>
    <w:bookmarkEnd w:id="24"/>
    <w:bookmarkEnd w:id="25"/>
    <w:bookmarkStart w:id="42" w:name="ход-работы"/>
    <w:p>
      <w:pPr>
        <w:pStyle w:val="Heading1"/>
      </w:pPr>
      <w:r>
        <w:t xml:space="preserve">Ход работы</w:t>
      </w:r>
    </w:p>
    <w:bookmarkStart w:id="29" w:name="задание-1"/>
    <w:p>
      <w:pPr>
        <w:pStyle w:val="Heading2"/>
      </w:pPr>
      <w:r>
        <w:t xml:space="preserve">Задание 1</w:t>
      </w:r>
    </w:p>
    <w:p>
      <w:pPr>
        <w:pStyle w:val="FirstParagraph"/>
      </w:pPr>
      <w:r>
        <w:t xml:space="preserve">Реализую шифр Цезаря, создав функцию, получающую на вход слово и</w:t>
      </w:r>
      <w:r>
        <w:t xml:space="preserve"> </w:t>
      </w:r>
      <w:r>
        <w:t xml:space="preserve">ключ (число сдвигов) и возвращающую результат. Функция способна принимать</w:t>
      </w:r>
      <w:r>
        <w:t xml:space="preserve"> </w:t>
      </w:r>
      <w:r>
        <w:t xml:space="preserve">одновременно и русский и английский текст.</w:t>
      </w:r>
    </w:p>
    <w:p>
      <w:pPr>
        <w:pStyle w:val="CaptionedFigure"/>
      </w:pPr>
      <w:r>
        <w:drawing>
          <wp:inline>
            <wp:extent cx="3733800" cy="1371765"/>
            <wp:effectExtent b="0" l="0" r="0" t="0"/>
            <wp:docPr descr="Шифр Цезаря" title="" id="27" name="Picture"/>
            <a:graphic>
              <a:graphicData uri="http://schemas.openxmlformats.org/drawingml/2006/picture">
                <pic:pic>
                  <pic:nvPicPr>
                    <pic:cNvPr descr="image/0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17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Цезаря</w:t>
      </w:r>
    </w:p>
    <w:bookmarkEnd w:id="29"/>
    <w:bookmarkStart w:id="33" w:name="результат-1"/>
    <w:p>
      <w:pPr>
        <w:pStyle w:val="Heading2"/>
      </w:pPr>
      <w:r>
        <w:t xml:space="preserve">Результат 1</w:t>
      </w:r>
    </w:p>
    <w:p>
      <w:pPr>
        <w:pStyle w:val="FirstParagraph"/>
      </w:pPr>
      <w:r>
        <w:t xml:space="preserve">Два примера результата вызова функции с различным ключом k</w:t>
      </w:r>
    </w:p>
    <w:p>
      <w:pPr>
        <w:pStyle w:val="CaptionedFigure"/>
      </w:pPr>
      <w:r>
        <w:drawing>
          <wp:inline>
            <wp:extent cx="3733800" cy="766062"/>
            <wp:effectExtent b="0" l="0" r="0" t="0"/>
            <wp:docPr descr="Результат шифра Цезаря" title="" id="31" name="Picture"/>
            <a:graphic>
              <a:graphicData uri="http://schemas.openxmlformats.org/drawingml/2006/picture">
                <pic:pic>
                  <pic:nvPicPr>
                    <pic:cNvPr descr="image/02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660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шифра Цезаря</w:t>
      </w:r>
    </w:p>
    <w:bookmarkEnd w:id="33"/>
    <w:bookmarkStart w:id="37" w:name="задание-2"/>
    <w:p>
      <w:pPr>
        <w:pStyle w:val="Heading2"/>
      </w:pPr>
      <w:r>
        <w:t xml:space="preserve">Задание 2</w:t>
      </w:r>
    </w:p>
    <w:p>
      <w:pPr>
        <w:pStyle w:val="FirstParagraph"/>
      </w:pPr>
      <w:r>
        <w:t xml:space="preserve">Реализую шифр Атбаш, создав функцию, получающую на вход слово и возвращающую результат.</w:t>
      </w:r>
      <w:r>
        <w:t xml:space="preserve"> </w:t>
      </w:r>
      <w:r>
        <w:t xml:space="preserve">Функция способна принимать одновременно и русский и английский текст.</w:t>
      </w:r>
    </w:p>
    <w:p>
      <w:pPr>
        <w:pStyle w:val="CaptionedFigure"/>
      </w:pPr>
      <w:r>
        <w:drawing>
          <wp:inline>
            <wp:extent cx="3733800" cy="1310058"/>
            <wp:effectExtent b="0" l="0" r="0" t="0"/>
            <wp:docPr descr="Шифр Атбаш" title="" id="35" name="Picture"/>
            <a:graphic>
              <a:graphicData uri="http://schemas.openxmlformats.org/drawingml/2006/picture">
                <pic:pic>
                  <pic:nvPicPr>
                    <pic:cNvPr descr="image/03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100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Шифр Атбаш</w:t>
      </w:r>
    </w:p>
    <w:bookmarkEnd w:id="37"/>
    <w:bookmarkStart w:id="41" w:name="результат-2"/>
    <w:p>
      <w:pPr>
        <w:pStyle w:val="Heading2"/>
      </w:pPr>
      <w:r>
        <w:t xml:space="preserve">Результат 2</w:t>
      </w:r>
    </w:p>
    <w:p>
      <w:pPr>
        <w:pStyle w:val="FirstParagraph"/>
      </w:pPr>
      <w:r>
        <w:t xml:space="preserve">Два примера результата вызова функции с разными буквами и словами.</w:t>
      </w:r>
    </w:p>
    <w:p>
      <w:pPr>
        <w:pStyle w:val="CaptionedFigure"/>
      </w:pPr>
      <w:r>
        <w:drawing>
          <wp:inline>
            <wp:extent cx="3733800" cy="822121"/>
            <wp:effectExtent b="0" l="0" r="0" t="0"/>
            <wp:docPr descr="Результат шифра Атбаш" title="" id="39" name="Picture"/>
            <a:graphic>
              <a:graphicData uri="http://schemas.openxmlformats.org/drawingml/2006/picture">
                <pic:pic>
                  <pic:nvPicPr>
                    <pic:cNvPr descr="image/0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21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 шифра Атбаш</w:t>
      </w:r>
    </w:p>
    <w:bookmarkEnd w:id="41"/>
    <w:bookmarkEnd w:id="42"/>
    <w:bookmarkStart w:id="44" w:name="выводы-по-проделанной-работе"/>
    <w:p>
      <w:pPr>
        <w:pStyle w:val="Heading1"/>
      </w:pPr>
      <w:r>
        <w:t xml:space="preserve">Выводы по проделанной работе</w:t>
      </w:r>
    </w:p>
    <w:bookmarkStart w:id="43" w:name="вывод"/>
    <w:p>
      <w:pPr>
        <w:pStyle w:val="Heading2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ознакомился с</w:t>
      </w:r>
      <w:r>
        <w:t xml:space="preserve"> </w:t>
      </w:r>
      <w:r>
        <w:t xml:space="preserve">классическими шифрами Цезаря и Атбаш основанных на сдвигах и</w:t>
      </w:r>
      <w:r>
        <w:t xml:space="preserve"> </w:t>
      </w:r>
      <w:r>
        <w:t xml:space="preserve">перестановках букв в алфавитах, а также реализовал данные методами шифрования</w:t>
      </w:r>
      <w:r>
        <w:t xml:space="preserve"> </w:t>
      </w:r>
      <w:r>
        <w:t xml:space="preserve">в Julia.</w:t>
      </w:r>
    </w:p>
    <w:bookmarkEnd w:id="43"/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2"/>
        </w:numPr>
        <w:pStyle w:val="Compact"/>
      </w:pPr>
      <w:hyperlink r:id="rId45">
        <w:r>
          <w:rPr>
            <w:rStyle w:val="Hyperlink"/>
          </w:rPr>
          <w:t xml:space="preserve">Лабораторная работа №1</w:t>
        </w:r>
      </w:hyperlink>
    </w:p>
    <w:p>
      <w:pPr>
        <w:numPr>
          <w:ilvl w:val="0"/>
          <w:numId w:val="1002"/>
        </w:numPr>
        <w:pStyle w:val="Compact"/>
      </w:pPr>
      <w:hyperlink r:id="rId46">
        <w:r>
          <w:rPr>
            <w:rStyle w:val="Hyperlink"/>
          </w:rPr>
          <w:t xml:space="preserve">Правила работы со String и Char в Julia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hyperlink" Id="rId46" Target="https://docs.julialang.org/en/v1/manual/strings/" TargetMode="External" /><Relationship Type="http://schemas.openxmlformats.org/officeDocument/2006/relationships/hyperlink" Id="rId45" Target="https://esystem.rudn.ru/pluginfile.php/2368506/mod_folder/content/0/lab01.pdf?forcedownload=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docs.julialang.org/en/v1/manual/strings/" TargetMode="External" /><Relationship Type="http://schemas.openxmlformats.org/officeDocument/2006/relationships/hyperlink" Id="rId45" Target="https://esystem.rudn.ru/pluginfile.php/2368506/mod_folder/content/0/lab01.pdf?forcedownload=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№1: отчет.</dc:title>
  <dc:creator>Евдокимов Максим Михайлович. Группа - НФИмд-01-24.</dc:creator>
  <dc:language>ru-RU</dc:language>
  <cp:keywords/>
  <dcterms:created xsi:type="dcterms:W3CDTF">2024-09-12T06:16:06Z</dcterms:created>
  <dcterms:modified xsi:type="dcterms:W3CDTF">2024-09-12T06:16:06Z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Title">
    <vt:lpwstr>Список таблиц</vt:lpwstr>
  </property>
  <property fmtid="{D5CDD505-2E9C-101B-9397-08002B2CF9AE}" pid="20" name="mainfont">
    <vt:lpwstr>PT Serif</vt:lpwstr>
  </property>
  <property fmtid="{D5CDD505-2E9C-101B-9397-08002B2CF9AE}" pid="21" name="mainfontoptions">
    <vt:lpwstr>Ligatures=TeX</vt:lpwstr>
  </property>
  <property fmtid="{D5CDD505-2E9C-101B-9397-08002B2CF9AE}" pid="22" name="monofont">
    <vt:lpwstr>PT Mono</vt:lpwstr>
  </property>
  <property fmtid="{D5CDD505-2E9C-101B-9397-08002B2CF9AE}" pid="23" name="monofontoptions">
    <vt:lpwstr>Scale=MatchLowercase,Scale=0.9</vt:lpwstr>
  </property>
  <property fmtid="{D5CDD505-2E9C-101B-9397-08002B2CF9AE}" pid="24" name="papersize">
    <vt:lpwstr>a4</vt:lpwstr>
  </property>
  <property fmtid="{D5CDD505-2E9C-101B-9397-08002B2CF9AE}" pid="25" name="polyglossia-lang">
    <vt:lpwstr/>
  </property>
  <property fmtid="{D5CDD505-2E9C-101B-9397-08002B2CF9AE}" pid="26" name="polyglossia-otherlangs">
    <vt:lpwstr/>
  </property>
  <property fmtid="{D5CDD505-2E9C-101B-9397-08002B2CF9AE}" pid="27" name="romanfont">
    <vt:lpwstr>PT Serif</vt:lpwstr>
  </property>
  <property fmtid="{D5CDD505-2E9C-101B-9397-08002B2CF9AE}" pid="28" name="romanfontoptions">
    <vt:lpwstr>Ligatures=TeX</vt:lpwstr>
  </property>
  <property fmtid="{D5CDD505-2E9C-101B-9397-08002B2CF9AE}" pid="29" name="sansfont">
    <vt:lpwstr>PT Sans</vt:lpwstr>
  </property>
  <property fmtid="{D5CDD505-2E9C-101B-9397-08002B2CF9AE}" pid="30" name="sansfontoptions">
    <vt:lpwstr>Ligatures=TeX,Scale=MatchLowercase</vt:lpwstr>
  </property>
  <property fmtid="{D5CDD505-2E9C-101B-9397-08002B2CF9AE}" pid="31" name="subtitle">
    <vt:lpwstr>Шифры простой замены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