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40.png" ContentType="image/png"/>
  <Override PartName="/word/media/rId45.png" ContentType="image/png"/>
  <Override PartName="/word/media/rId50.png" ContentType="image/png"/>
  <Override PartName="/word/media/rId55.png" ContentType="image/png"/>
  <Override PartName="/word/media/rId60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№8: отчет.</w:t>
      </w:r>
    </w:p>
    <w:p>
      <w:pPr>
        <w:pStyle w:val="Subtitle"/>
      </w:pPr>
      <w:r>
        <w:t xml:space="preserve">Целочисленная арифметика многократной точности</w:t>
      </w:r>
    </w:p>
    <w:p>
      <w:pPr>
        <w:pStyle w:val="Author"/>
      </w:pPr>
      <w:r>
        <w:t xml:space="preserve">Евдокимов Максим Михайлович. Группа - НФИмд-01-24.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цели-и-задачи-работы"/>
    <w:p>
      <w:pPr>
        <w:pStyle w:val="Heading1"/>
      </w:pPr>
      <w:r>
        <w:t xml:space="preserve">Цели и задачи работы</w:t>
      </w:r>
    </w:p>
    <w:bookmarkStart w:id="20" w:name="цель-лабораторной-работы"/>
    <w:p>
      <w:pPr>
        <w:pStyle w:val="Heading2"/>
      </w:pPr>
      <w:r>
        <w:t xml:space="preserve">Цель лабораторной работы</w:t>
      </w:r>
    </w:p>
    <w:p>
      <w:pPr>
        <w:pStyle w:val="FirstParagraph"/>
      </w:pPr>
      <w:r>
        <w:t xml:space="preserve">Реализовать все рассмотренные алгоритмы программно.</w:t>
      </w:r>
    </w:p>
    <w:bookmarkEnd w:id="20"/>
    <w:bookmarkStart w:id="21" w:name="задание"/>
    <w:p>
      <w:pPr>
        <w:pStyle w:val="Heading2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сложение неотрицательных целых чисел.</w:t>
      </w:r>
    </w:p>
    <w:p>
      <w:pPr>
        <w:pStyle w:val="Compact"/>
        <w:numPr>
          <w:ilvl w:val="0"/>
          <w:numId w:val="1001"/>
        </w:numPr>
      </w:pPr>
      <w:r>
        <w:t xml:space="preserve">вычитание неотрицательных целых чисел.</w:t>
      </w:r>
    </w:p>
    <w:p>
      <w:pPr>
        <w:pStyle w:val="Compact"/>
        <w:numPr>
          <w:ilvl w:val="0"/>
          <w:numId w:val="1001"/>
        </w:numPr>
      </w:pPr>
      <w:r>
        <w:t xml:space="preserve">умножение неотрицательных целых чисел.</w:t>
      </w:r>
    </w:p>
    <w:p>
      <w:pPr>
        <w:pStyle w:val="Compact"/>
        <w:numPr>
          <w:ilvl w:val="0"/>
          <w:numId w:val="1001"/>
        </w:numPr>
      </w:pPr>
      <w:r>
        <w:t xml:space="preserve">быстрый столбик.</w:t>
      </w:r>
    </w:p>
    <w:p>
      <w:pPr>
        <w:pStyle w:val="Compact"/>
        <w:numPr>
          <w:ilvl w:val="0"/>
          <w:numId w:val="1001"/>
        </w:numPr>
      </w:pPr>
      <w:r>
        <w:t xml:space="preserve">деление многоразрядных целых чисел.</w:t>
      </w:r>
    </w:p>
    <w:bookmarkEnd w:id="21"/>
    <w:bookmarkEnd w:id="22"/>
    <w:bookmarkStart w:id="34" w:name="теоретическое-введение"/>
    <w:p>
      <w:pPr>
        <w:pStyle w:val="Heading1"/>
      </w:pPr>
      <w:r>
        <w:t xml:space="preserve">Теоретическое введение</w:t>
      </w:r>
    </w:p>
    <w:bookmarkStart w:id="24" w:name="сложение-неотрицательных-целых-чисел"/>
    <w:p>
      <w:pPr>
        <w:pStyle w:val="Heading2"/>
      </w:pPr>
      <w:r>
        <w:t xml:space="preserve">Сложение неотрицательных целых чисел:</w:t>
      </w:r>
    </w:p>
    <w:p>
      <w:pPr>
        <w:pStyle w:val="FirstParagraph"/>
      </w:pPr>
      <w:r>
        <w:t xml:space="preserve">Алгоритм сложения двух многоразрядных неотрицательных целых чисел,</w:t>
      </w:r>
      <w:r>
        <w:t xml:space="preserve"> </w:t>
      </w:r>
      <w:r>
        <w:t xml:space="preserve">представленных в виде массивов цифр.</w:t>
      </w:r>
    </w:p>
    <w:bookmarkStart w:id="23" w:name="алгоритм"/>
    <w:p>
      <w:pPr>
        <w:pStyle w:val="Heading3"/>
      </w:pPr>
      <w:r>
        <w:t xml:space="preserve">Алгоритм:</w:t>
      </w:r>
    </w:p>
    <w:p>
      <w:pPr>
        <w:pStyle w:val="Compact"/>
        <w:numPr>
          <w:ilvl w:val="0"/>
          <w:numId w:val="1002"/>
        </w:numPr>
      </w:pPr>
      <w:r>
        <w:t xml:space="preserve">Инициализировать перенос нулем.</w:t>
      </w:r>
    </w:p>
    <w:p>
      <w:pPr>
        <w:pStyle w:val="Compact"/>
        <w:numPr>
          <w:ilvl w:val="0"/>
          <w:numId w:val="1002"/>
        </w:numPr>
      </w:pPr>
      <w:r>
        <w:t xml:space="preserve">Для каждой цифры с наименьшего разряда:</w:t>
      </w:r>
    </w:p>
    <w:p>
      <w:pPr>
        <w:pStyle w:val="Compact"/>
        <w:numPr>
          <w:ilvl w:val="0"/>
          <w:numId w:val="1002"/>
        </w:numPr>
      </w:pPr>
      <w:r>
        <w:t xml:space="preserve">Сложить соответствующие цифры двух чисел и перенос.</w:t>
      </w:r>
    </w:p>
    <w:p>
      <w:pPr>
        <w:pStyle w:val="Compact"/>
        <w:numPr>
          <w:ilvl w:val="0"/>
          <w:numId w:val="1002"/>
        </w:numPr>
      </w:pPr>
      <w:r>
        <w:t xml:space="preserve">Записать младшую цифру результата в текущий разряд.</w:t>
      </w:r>
    </w:p>
    <w:p>
      <w:pPr>
        <w:pStyle w:val="Compact"/>
        <w:numPr>
          <w:ilvl w:val="0"/>
          <w:numId w:val="1002"/>
        </w:numPr>
      </w:pPr>
      <w:r>
        <w:t xml:space="preserve">Обновить перенос.</w:t>
      </w:r>
    </w:p>
    <w:p>
      <w:pPr>
        <w:pStyle w:val="Compact"/>
        <w:numPr>
          <w:ilvl w:val="0"/>
          <w:numId w:val="1002"/>
        </w:numPr>
      </w:pPr>
      <w:r>
        <w:t xml:space="preserve">Если после последнего разряда остался перенос, добавить его в результат.</w:t>
      </w:r>
    </w:p>
    <w:bookmarkEnd w:id="23"/>
    <w:bookmarkEnd w:id="24"/>
    <w:bookmarkStart w:id="26" w:name="вычитание-неотрицательных-целых-чисел"/>
    <w:p>
      <w:pPr>
        <w:pStyle w:val="Heading2"/>
      </w:pPr>
      <w:r>
        <w:t xml:space="preserve">Вычитание неотрицательных целых чисел:</w:t>
      </w:r>
    </w:p>
    <w:p>
      <w:pPr>
        <w:pStyle w:val="FirstParagraph"/>
      </w:pPr>
      <w:r>
        <w:t xml:space="preserve">Алгоритм вычитания двух многоразрядных неотрицательных целых чисел,</w:t>
      </w:r>
      <w:r>
        <w:t xml:space="preserve"> </w:t>
      </w:r>
      <w:r>
        <w:t xml:space="preserve">представленных в виде массивов цифр, при условии, что первое число больше</w:t>
      </w:r>
      <w:r>
        <w:t xml:space="preserve"> </w:t>
      </w:r>
      <w:r>
        <w:t xml:space="preserve">или равно второму.</w:t>
      </w:r>
    </w:p>
    <w:bookmarkStart w:id="25" w:name="алгоритм-1"/>
    <w:p>
      <w:pPr>
        <w:pStyle w:val="Heading3"/>
      </w:pPr>
      <w:r>
        <w:t xml:space="preserve">Алгоритм:</w:t>
      </w:r>
    </w:p>
    <w:p>
      <w:pPr>
        <w:pStyle w:val="Compact"/>
        <w:numPr>
          <w:ilvl w:val="0"/>
          <w:numId w:val="1003"/>
        </w:numPr>
      </w:pPr>
      <w:r>
        <w:t xml:space="preserve">Инициализировать заем нулем.</w:t>
      </w:r>
    </w:p>
    <w:p>
      <w:pPr>
        <w:pStyle w:val="Compact"/>
        <w:numPr>
          <w:ilvl w:val="0"/>
          <w:numId w:val="1003"/>
        </w:numPr>
      </w:pPr>
      <w:r>
        <w:t xml:space="preserve">Для каждой цифры с наименьшего разряда:</w:t>
      </w:r>
    </w:p>
    <w:p>
      <w:pPr>
        <w:pStyle w:val="Compact"/>
        <w:numPr>
          <w:ilvl w:val="0"/>
          <w:numId w:val="1003"/>
        </w:numPr>
      </w:pPr>
      <w:r>
        <w:t xml:space="preserve">Вычесть из соответствующей цифры первого числа цифру второго числа и заем.</w:t>
      </w:r>
    </w:p>
    <w:p>
      <w:pPr>
        <w:pStyle w:val="Compact"/>
        <w:numPr>
          <w:ilvl w:val="0"/>
          <w:numId w:val="1003"/>
        </w:numPr>
      </w:pPr>
      <w:r>
        <w:t xml:space="preserve">Если результат отрицательный, добавить 10 и установить заем в 1.</w:t>
      </w:r>
    </w:p>
    <w:p>
      <w:pPr>
        <w:pStyle w:val="Compact"/>
        <w:numPr>
          <w:ilvl w:val="0"/>
          <w:numId w:val="1003"/>
        </w:numPr>
      </w:pPr>
      <w:r>
        <w:t xml:space="preserve">Записать результат в текущий разряд.</w:t>
      </w:r>
    </w:p>
    <w:p>
      <w:pPr>
        <w:pStyle w:val="Compact"/>
        <w:numPr>
          <w:ilvl w:val="0"/>
          <w:numId w:val="1003"/>
        </w:numPr>
      </w:pPr>
      <w:r>
        <w:t xml:space="preserve">Удалить ведущие нули из результата.</w:t>
      </w:r>
    </w:p>
    <w:bookmarkEnd w:id="25"/>
    <w:bookmarkEnd w:id="26"/>
    <w:bookmarkStart w:id="28" w:name="умножение-неотрицательных-целых-чисел"/>
    <w:p>
      <w:pPr>
        <w:pStyle w:val="Heading2"/>
      </w:pPr>
      <w:r>
        <w:t xml:space="preserve">Умножение неотрицательных целых чисел:</w:t>
      </w:r>
    </w:p>
    <w:p>
      <w:pPr>
        <w:pStyle w:val="FirstParagraph"/>
      </w:pPr>
      <w:r>
        <w:t xml:space="preserve">Алгоритм умножения двух многоразрядных неотрицательных целых чисел,</w:t>
      </w:r>
      <w:r>
        <w:t xml:space="preserve"> </w:t>
      </w:r>
      <w:r>
        <w:t xml:space="preserve">представленных в виде массивов цифр.</w:t>
      </w:r>
    </w:p>
    <w:bookmarkStart w:id="27" w:name="алгоритм-2"/>
    <w:p>
      <w:pPr>
        <w:pStyle w:val="Heading3"/>
      </w:pPr>
      <w:r>
        <w:t xml:space="preserve">Алгоритм:</w:t>
      </w:r>
    </w:p>
    <w:p>
      <w:pPr>
        <w:pStyle w:val="Compact"/>
        <w:numPr>
          <w:ilvl w:val="0"/>
          <w:numId w:val="1004"/>
        </w:numPr>
      </w:pPr>
      <w:r>
        <w:t xml:space="preserve">Инициализировать результат нулем.</w:t>
      </w:r>
    </w:p>
    <w:p>
      <w:pPr>
        <w:pStyle w:val="Compact"/>
        <w:numPr>
          <w:ilvl w:val="0"/>
          <w:numId w:val="1004"/>
        </w:numPr>
      </w:pPr>
      <w:r>
        <w:t xml:space="preserve">Для каждой цифры второго числа с наименьшего разряда:</w:t>
      </w:r>
    </w:p>
    <w:p>
      <w:pPr>
        <w:pStyle w:val="Compact"/>
        <w:numPr>
          <w:ilvl w:val="0"/>
          <w:numId w:val="1004"/>
        </w:numPr>
      </w:pPr>
      <w:r>
        <w:t xml:space="preserve">Умножить первое число на эту цифру.</w:t>
      </w:r>
    </w:p>
    <w:p>
      <w:pPr>
        <w:pStyle w:val="Compact"/>
        <w:numPr>
          <w:ilvl w:val="0"/>
          <w:numId w:val="1004"/>
        </w:numPr>
      </w:pPr>
      <w:r>
        <w:t xml:space="preserve">Сдвинуть результат влево на соответствующее количество разрядов.</w:t>
      </w:r>
    </w:p>
    <w:p>
      <w:pPr>
        <w:pStyle w:val="Compact"/>
        <w:numPr>
          <w:ilvl w:val="0"/>
          <w:numId w:val="1004"/>
        </w:numPr>
      </w:pPr>
      <w:r>
        <w:t xml:space="preserve">Сложить результат с текущим результатом.</w:t>
      </w:r>
    </w:p>
    <w:bookmarkEnd w:id="27"/>
    <w:bookmarkEnd w:id="28"/>
    <w:bookmarkStart w:id="30" w:name="быстрый-столбик---алгоритм-карацубы"/>
    <w:p>
      <w:pPr>
        <w:pStyle w:val="Heading2"/>
      </w:pPr>
      <w:r>
        <w:t xml:space="preserve">Быстрый столбик - алгоритм Карацубы:</w:t>
      </w:r>
    </w:p>
    <w:p>
      <w:pPr>
        <w:pStyle w:val="FirstParagraph"/>
      </w:pPr>
      <w:r>
        <w:t xml:space="preserve">Алгоритм умножения двух многоразрядных неотрицательных целых чисел,</w:t>
      </w:r>
      <w:r>
        <w:t xml:space="preserve"> </w:t>
      </w:r>
      <w:r>
        <w:t xml:space="preserve">основанный на принципе</w:t>
      </w:r>
      <w:r>
        <w:t xml:space="preserve"> </w:t>
      </w:r>
      <w:r>
        <w:t xml:space="preserve">“разделяй и властвуй”</w:t>
      </w:r>
      <w:r>
        <w:t xml:space="preserve"> </w:t>
      </w:r>
      <w:r>
        <w:t xml:space="preserve">и позволяющий уменьшить</w:t>
      </w:r>
      <w:r>
        <w:t xml:space="preserve"> </w:t>
      </w:r>
      <w:r>
        <w:t xml:space="preserve">количество умножений по сравнению с классическим алгоритмом.</w:t>
      </w:r>
    </w:p>
    <w:bookmarkStart w:id="29" w:name="алгоритм-3"/>
    <w:p>
      <w:pPr>
        <w:pStyle w:val="Heading3"/>
      </w:pPr>
      <w:r>
        <w:t xml:space="preserve">Алгоритм:</w:t>
      </w:r>
    </w:p>
    <w:p>
      <w:pPr>
        <w:pStyle w:val="Compact"/>
        <w:numPr>
          <w:ilvl w:val="0"/>
          <w:numId w:val="1005"/>
        </w:numPr>
      </w:pPr>
      <w:r>
        <w:t xml:space="preserve">Разделить каждое число на две равные части.</w:t>
      </w:r>
    </w:p>
    <w:p>
      <w:pPr>
        <w:pStyle w:val="Compact"/>
        <w:numPr>
          <w:ilvl w:val="0"/>
          <w:numId w:val="1005"/>
        </w:numPr>
      </w:pPr>
      <w:r>
        <w:t xml:space="preserve">Вычислить три промежуточных произведения:</w:t>
      </w:r>
    </w:p>
    <w:p>
      <w:pPr>
        <w:pStyle w:val="Compact"/>
        <w:numPr>
          <w:ilvl w:val="0"/>
          <w:numId w:val="1005"/>
        </w:numPr>
      </w:pPr>
      <w:r>
        <w:t xml:space="preserve">Произведение первых частей чисел.</w:t>
      </w:r>
    </w:p>
    <w:p>
      <w:pPr>
        <w:pStyle w:val="Compact"/>
        <w:numPr>
          <w:ilvl w:val="0"/>
          <w:numId w:val="1005"/>
        </w:numPr>
      </w:pPr>
      <w:r>
        <w:t xml:space="preserve">Произведение вторых частей чисел.</w:t>
      </w:r>
    </w:p>
    <w:p>
      <w:pPr>
        <w:pStyle w:val="Compact"/>
        <w:numPr>
          <w:ilvl w:val="0"/>
          <w:numId w:val="1005"/>
        </w:numPr>
      </w:pPr>
      <w:r>
        <w:t xml:space="preserve">Произведение сумм первых и вторых частей чисел.</w:t>
      </w:r>
    </w:p>
    <w:p>
      <w:pPr>
        <w:pStyle w:val="Compact"/>
        <w:numPr>
          <w:ilvl w:val="0"/>
          <w:numId w:val="1005"/>
        </w:numPr>
      </w:pPr>
      <w:r>
        <w:t xml:space="preserve">Использовать промежуточные произведения для вычисления конечного результата.</w:t>
      </w:r>
    </w:p>
    <w:bookmarkEnd w:id="29"/>
    <w:bookmarkEnd w:id="30"/>
    <w:bookmarkStart w:id="32" w:name="деление-многоразрядных-целых-чисел"/>
    <w:p>
      <w:pPr>
        <w:pStyle w:val="Heading2"/>
      </w:pPr>
      <w:r>
        <w:t xml:space="preserve">Деление многоразрядных целых чисел:</w:t>
      </w:r>
    </w:p>
    <w:p>
      <w:pPr>
        <w:pStyle w:val="FirstParagraph"/>
      </w:pPr>
      <w:r>
        <w:t xml:space="preserve">Алгоритм деления двух многоразрядных неотрицательных целых чисел,</w:t>
      </w:r>
      <w:r>
        <w:t xml:space="preserve"> </w:t>
      </w:r>
      <w:r>
        <w:t xml:space="preserve">представленных в виде массивов цифр, с получением частного и остатка.</w:t>
      </w:r>
    </w:p>
    <w:bookmarkStart w:id="31" w:name="алгоритм-4"/>
    <w:p>
      <w:pPr>
        <w:pStyle w:val="Heading3"/>
      </w:pPr>
      <w:r>
        <w:t xml:space="preserve">Алгоритм:</w:t>
      </w:r>
    </w:p>
    <w:p>
      <w:pPr>
        <w:pStyle w:val="Compact"/>
        <w:numPr>
          <w:ilvl w:val="0"/>
          <w:numId w:val="1006"/>
        </w:numPr>
      </w:pPr>
      <w:r>
        <w:t xml:space="preserve">Инициализировать частное и остаток нулями.</w:t>
      </w:r>
    </w:p>
    <w:p>
      <w:pPr>
        <w:pStyle w:val="Compact"/>
        <w:numPr>
          <w:ilvl w:val="0"/>
          <w:numId w:val="1006"/>
        </w:numPr>
      </w:pPr>
      <w:r>
        <w:t xml:space="preserve">Пока делимое больше или равно делителю:</w:t>
      </w:r>
    </w:p>
    <w:p>
      <w:pPr>
        <w:pStyle w:val="Compact"/>
        <w:numPr>
          <w:ilvl w:val="0"/>
          <w:numId w:val="1006"/>
        </w:numPr>
      </w:pPr>
      <w:r>
        <w:t xml:space="preserve">Оценить максимально возможное значение очередной цифры частного.</w:t>
      </w:r>
    </w:p>
    <w:p>
      <w:pPr>
        <w:pStyle w:val="Compact"/>
        <w:numPr>
          <w:ilvl w:val="0"/>
          <w:numId w:val="1006"/>
        </w:numPr>
      </w:pPr>
      <w:r>
        <w:t xml:space="preserve">Умножить делитель на эту цифру и вычесть результат из делимого.</w:t>
      </w:r>
    </w:p>
    <w:p>
      <w:pPr>
        <w:pStyle w:val="Compact"/>
        <w:numPr>
          <w:ilvl w:val="0"/>
          <w:numId w:val="1006"/>
        </w:numPr>
      </w:pPr>
      <w:r>
        <w:t xml:space="preserve">Добавить цифру к частному.</w:t>
      </w:r>
    </w:p>
    <w:p>
      <w:pPr>
        <w:pStyle w:val="Compact"/>
        <w:numPr>
          <w:ilvl w:val="0"/>
          <w:numId w:val="1006"/>
        </w:numPr>
      </w:pPr>
      <w:r>
        <w:t xml:space="preserve">Остаток равен текущему значению делимого.</w:t>
      </w:r>
    </w:p>
    <w:bookmarkEnd w:id="31"/>
    <w:bookmarkEnd w:id="32"/>
    <w:bookmarkStart w:id="33" w:name="примечания"/>
    <w:p>
      <w:pPr>
        <w:pStyle w:val="Heading2"/>
      </w:pPr>
      <w:r>
        <w:t xml:space="preserve">Примечания:</w:t>
      </w:r>
    </w:p>
    <w:p>
      <w:pPr>
        <w:numPr>
          <w:ilvl w:val="0"/>
          <w:numId w:val="1007"/>
        </w:numPr>
      </w:pPr>
      <w:r>
        <w:t xml:space="preserve">Все алгоритмы предполагают, что числа представлены в системе счисления с основанием 10.</w:t>
      </w:r>
    </w:p>
    <w:p>
      <w:pPr>
        <w:numPr>
          <w:ilvl w:val="0"/>
          <w:numId w:val="1007"/>
        </w:numPr>
      </w:pPr>
      <w:r>
        <w:t xml:space="preserve">Алгоритмы могут быть адаптированы для работы с другими системами счисления.</w:t>
      </w:r>
    </w:p>
    <w:p>
      <w:pPr>
        <w:numPr>
          <w:ilvl w:val="0"/>
          <w:numId w:val="1007"/>
        </w:numPr>
      </w:pPr>
      <w:r>
        <w:t xml:space="preserve">Алгоритм Карацубы имеет сложность O(n^log2(3)), что лучше, чем O(n^2) для классического алгоритма умножения.</w:t>
      </w:r>
    </w:p>
    <w:bookmarkEnd w:id="33"/>
    <w:bookmarkEnd w:id="34"/>
    <w:bookmarkStart w:id="70" w:name="ход-работы"/>
    <w:p>
      <w:pPr>
        <w:pStyle w:val="Heading1"/>
      </w:pPr>
      <w:r>
        <w:t xml:space="preserve">Ход работы</w:t>
      </w:r>
    </w:p>
    <w:bookmarkStart w:id="39" w:name="задание-1"/>
    <w:p>
      <w:pPr>
        <w:pStyle w:val="Heading2"/>
      </w:pPr>
      <w:r>
        <w:t xml:space="preserve">Задание 1</w:t>
      </w:r>
    </w:p>
    <w:bookmarkStart w:id="38" w:name="fig:001"/>
    <w:p>
      <w:pPr>
        <w:pStyle w:val="CaptionedFigure"/>
      </w:pPr>
      <w:r>
        <w:drawing>
          <wp:inline>
            <wp:extent cx="3733800" cy="3229818"/>
            <wp:effectExtent b="0" l="0" r="0" t="0"/>
            <wp:docPr descr="Сумма целых неотрицательных чисел" title="" id="36" name="Picture"/>
            <a:graphic>
              <a:graphicData uri="http://schemas.openxmlformats.org/drawingml/2006/picture">
                <pic:pic>
                  <pic:nvPicPr>
                    <pic:cNvPr descr="image/0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9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Сумма целых неотрицательных чисел</w:t>
      </w:r>
    </w:p>
    <w:bookmarkEnd w:id="38"/>
    <w:bookmarkEnd w:id="39"/>
    <w:bookmarkStart w:id="44" w:name="задание-2"/>
    <w:p>
      <w:pPr>
        <w:pStyle w:val="Heading2"/>
      </w:pPr>
      <w:r>
        <w:t xml:space="preserve">Задание 2</w:t>
      </w:r>
    </w:p>
    <w:bookmarkStart w:id="43" w:name="fig:002"/>
    <w:p>
      <w:pPr>
        <w:pStyle w:val="CaptionedFigure"/>
      </w:pPr>
      <w:r>
        <w:drawing>
          <wp:inline>
            <wp:extent cx="3733800" cy="3894028"/>
            <wp:effectExtent b="0" l="0" r="0" t="0"/>
            <wp:docPr descr="Разница целых неотрицательных чисел" title="" id="41" name="Picture"/>
            <a:graphic>
              <a:graphicData uri="http://schemas.openxmlformats.org/drawingml/2006/picture">
                <pic:pic>
                  <pic:nvPicPr>
                    <pic:cNvPr descr="image/0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4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Разница целых неотрицательных чисел</w:t>
      </w:r>
    </w:p>
    <w:bookmarkEnd w:id="43"/>
    <w:bookmarkEnd w:id="44"/>
    <w:bookmarkStart w:id="49" w:name="задание-3"/>
    <w:p>
      <w:pPr>
        <w:pStyle w:val="Heading2"/>
      </w:pPr>
      <w:r>
        <w:t xml:space="preserve">Задание 3</w:t>
      </w:r>
    </w:p>
    <w:bookmarkStart w:id="48" w:name="fig:003"/>
    <w:p>
      <w:pPr>
        <w:pStyle w:val="CaptionedFigure"/>
      </w:pPr>
      <w:r>
        <w:drawing>
          <wp:inline>
            <wp:extent cx="3733800" cy="3063929"/>
            <wp:effectExtent b="0" l="0" r="0" t="0"/>
            <wp:docPr descr="Умножение целых неотрицательных чисел" title="" id="46" name="Picture"/>
            <a:graphic>
              <a:graphicData uri="http://schemas.openxmlformats.org/drawingml/2006/picture">
                <pic:pic>
                  <pic:nvPicPr>
                    <pic:cNvPr descr="image/03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3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Умножение целых неотрицательных чисел</w:t>
      </w:r>
    </w:p>
    <w:bookmarkEnd w:id="48"/>
    <w:bookmarkEnd w:id="49"/>
    <w:bookmarkStart w:id="54" w:name="задание-4"/>
    <w:p>
      <w:pPr>
        <w:pStyle w:val="Heading2"/>
      </w:pPr>
      <w:r>
        <w:t xml:space="preserve">Задание 4</w:t>
      </w:r>
    </w:p>
    <w:bookmarkStart w:id="53" w:name="fig:004"/>
    <w:p>
      <w:pPr>
        <w:pStyle w:val="CaptionedFigure"/>
      </w:pPr>
      <w:r>
        <w:drawing>
          <wp:inline>
            <wp:extent cx="3200400" cy="1829906"/>
            <wp:effectExtent b="0" l="0" r="0" t="0"/>
            <wp:docPr descr="алгоритм Карацуба для целых неотрицательных чисел" title="" id="51" name="Picture"/>
            <a:graphic>
              <a:graphicData uri="http://schemas.openxmlformats.org/drawingml/2006/picture">
                <pic:pic>
                  <pic:nvPicPr>
                    <pic:cNvPr descr="image/04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29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алгоритм Карацуба для целых неотрицательных чисел</w:t>
      </w:r>
    </w:p>
    <w:bookmarkEnd w:id="53"/>
    <w:bookmarkEnd w:id="54"/>
    <w:bookmarkStart w:id="59" w:name="задание-5"/>
    <w:p>
      <w:pPr>
        <w:pStyle w:val="Heading2"/>
      </w:pPr>
      <w:r>
        <w:t xml:space="preserve">Задание 5</w:t>
      </w:r>
    </w:p>
    <w:bookmarkStart w:id="58" w:name="fig:005"/>
    <w:p>
      <w:pPr>
        <w:pStyle w:val="CaptionedFigure"/>
      </w:pPr>
      <w:r>
        <w:drawing>
          <wp:inline>
            <wp:extent cx="3733800" cy="3826135"/>
            <wp:effectExtent b="0" l="0" r="0" t="0"/>
            <wp:docPr descr="Деление целых неотрицательных чисел" title="" id="56" name="Picture"/>
            <a:graphic>
              <a:graphicData uri="http://schemas.openxmlformats.org/drawingml/2006/picture">
                <pic:pic>
                  <pic:nvPicPr>
                    <pic:cNvPr descr="image/05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6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Деление целых неотрицательных чисел</w:t>
      </w:r>
    </w:p>
    <w:bookmarkEnd w:id="58"/>
    <w:bookmarkEnd w:id="59"/>
    <w:bookmarkStart w:id="64" w:name="значения-для-проверки"/>
    <w:p>
      <w:pPr>
        <w:pStyle w:val="Heading2"/>
      </w:pPr>
      <w:r>
        <w:t xml:space="preserve">Значения для проверки</w:t>
      </w:r>
    </w:p>
    <w:bookmarkStart w:id="63" w:name="fig:006"/>
    <w:p>
      <w:pPr>
        <w:pStyle w:val="CaptionedFigure"/>
      </w:pPr>
      <w:r>
        <w:drawing>
          <wp:inline>
            <wp:extent cx="3733800" cy="556887"/>
            <wp:effectExtent b="0" l="0" r="0" t="0"/>
            <wp:docPr descr="Сгенерированные значения" title="" id="61" name="Picture"/>
            <a:graphic>
              <a:graphicData uri="http://schemas.openxmlformats.org/drawingml/2006/picture">
                <pic:pic>
                  <pic:nvPicPr>
                    <pic:cNvPr descr="image/06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6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Сгенерированные значения</w:t>
      </w:r>
    </w:p>
    <w:bookmarkEnd w:id="63"/>
    <w:bookmarkEnd w:id="64"/>
    <w:bookmarkStart w:id="69" w:name="результаты"/>
    <w:p>
      <w:pPr>
        <w:pStyle w:val="Heading2"/>
      </w:pPr>
      <w:r>
        <w:t xml:space="preserve">Результаты</w:t>
      </w:r>
    </w:p>
    <w:bookmarkStart w:id="68" w:name="fig:007"/>
    <w:p>
      <w:pPr>
        <w:pStyle w:val="CaptionedFigure"/>
      </w:pPr>
      <w:r>
        <w:drawing>
          <wp:inline>
            <wp:extent cx="3733800" cy="1939995"/>
            <wp:effectExtent b="0" l="0" r="0" t="0"/>
            <wp:docPr descr="Результаты применения всех алгоритмов к векторам" title="" id="66" name="Picture"/>
            <a:graphic>
              <a:graphicData uri="http://schemas.openxmlformats.org/drawingml/2006/picture">
                <pic:pic>
                  <pic:nvPicPr>
                    <pic:cNvPr descr="image/07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9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Результаты применения всех алгоритмов к векторам</w:t>
      </w:r>
    </w:p>
    <w:bookmarkEnd w:id="68"/>
    <w:bookmarkEnd w:id="69"/>
    <w:bookmarkEnd w:id="70"/>
    <w:bookmarkStart w:id="72" w:name="выводы-по-проделанной-работе"/>
    <w:p>
      <w:pPr>
        <w:pStyle w:val="Heading1"/>
      </w:pPr>
      <w:r>
        <w:t xml:space="preserve">Выводы по проделанной работе</w:t>
      </w:r>
    </w:p>
    <w:bookmarkStart w:id="71" w:name="вывод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выли изучены способы работы</w:t>
      </w:r>
      <w:r>
        <w:t xml:space="preserve"> </w:t>
      </w:r>
      <w:r>
        <w:t xml:space="preserve">с алгоритмами целочисленной арифметики многократной точности, а также</w:t>
      </w:r>
      <w:r>
        <w:t xml:space="preserve"> </w:t>
      </w:r>
      <w:r>
        <w:t xml:space="preserve">на их основе реализованны функции суммирования, разности, умножения,</w:t>
      </w:r>
      <w:r>
        <w:t xml:space="preserve"> </w:t>
      </w:r>
      <w:r>
        <w:t xml:space="preserve">быстрого столбика и деления для целых неотрицательных чисел в виде векторов цифр.</w:t>
      </w:r>
    </w:p>
    <w:bookmarkEnd w:id="71"/>
    <w:bookmarkEnd w:id="72"/>
    <w:bookmarkStart w:id="7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8"/>
        </w:numPr>
      </w:pPr>
      <w:hyperlink r:id="rId73">
        <w:r>
          <w:rPr>
            <w:rStyle w:val="Hyperlink"/>
          </w:rPr>
          <w:t xml:space="preserve">Теоретико-числовые алгоритмы в криптографии О.Н.Василенко (Глава 10: стр. 262)</w:t>
        </w:r>
      </w:hyperlink>
    </w:p>
    <w:p>
      <w:pPr>
        <w:pStyle w:val="Compact"/>
        <w:numPr>
          <w:ilvl w:val="0"/>
          <w:numId w:val="1008"/>
        </w:numPr>
      </w:pPr>
      <w:hyperlink r:id="rId74">
        <w:r>
          <w:rPr>
            <w:rStyle w:val="Hyperlink"/>
          </w:rPr>
          <w:t xml:space="preserve">Глава 10. Целочисленная арифметика многократной точности</w:t>
        </w:r>
      </w:hyperlink>
    </w:p>
    <w:p>
      <w:pPr>
        <w:pStyle w:val="Compact"/>
        <w:numPr>
          <w:ilvl w:val="0"/>
          <w:numId w:val="1008"/>
        </w:numPr>
      </w:pPr>
      <w:hyperlink r:id="rId75">
        <w:r>
          <w:rPr>
            <w:rStyle w:val="Hyperlink"/>
          </w:rPr>
          <w:t xml:space="preserve">Алгоритмы быстрого умножения чисел: от столбика до Шенхаге-Штрассена</w:t>
        </w:r>
      </w:hyperlink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hyperlink" Id="rId73" Target="https://djvu.online/file/sNt61WMCyNUMV" TargetMode="External" /><Relationship Type="http://schemas.openxmlformats.org/officeDocument/2006/relationships/hyperlink" Id="rId75" Target="https://habr.com/ru/articles/719648/#karatsuba" TargetMode="External" /><Relationship Type="http://schemas.openxmlformats.org/officeDocument/2006/relationships/hyperlink" Id="rId74" Target="https://studfile.net/preview/2439346/page:35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3" Target="https://djvu.online/file/sNt61WMCyNUMV" TargetMode="External" /><Relationship Type="http://schemas.openxmlformats.org/officeDocument/2006/relationships/hyperlink" Id="rId75" Target="https://habr.com/ru/articles/719648/#karatsuba" TargetMode="External" /><Relationship Type="http://schemas.openxmlformats.org/officeDocument/2006/relationships/hyperlink" Id="rId74" Target="https://studfile.net/preview/2439346/page:35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№8: отчет.</dc:title>
  <dc:creator>Евдокимов Максим Михайлович. Группа - НФИмд-01-24.</dc:creator>
  <dc:language>ru-RU</dc:language>
  <cp:keywords/>
  <dcterms:created xsi:type="dcterms:W3CDTF">2024-10-07T10:30:22Z</dcterms:created>
  <dcterms:modified xsi:type="dcterms:W3CDTF">2024-10-07T10:30:22Z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Целочисленная арифметика многократной точности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