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4989" w14:textId="785D04F2" w:rsidR="009E6606" w:rsidRPr="006554AA" w:rsidRDefault="009E6606" w:rsidP="00941D97">
      <w:pPr>
        <w:pBdr>
          <w:top w:val="single" w:sz="4" w:space="1" w:color="auto"/>
          <w:bottom w:val="single" w:sz="4" w:space="1" w:color="auto"/>
        </w:pBdr>
        <w:spacing w:after="160" w:line="360" w:lineRule="auto"/>
        <w:jc w:val="both"/>
        <w:rPr>
          <w:rFonts w:ascii="Helvetica" w:hAnsi="Helvetica" w:cs="Helvetica"/>
          <w:sz w:val="32"/>
          <w:szCs w:val="32"/>
        </w:rPr>
      </w:pPr>
      <w:r w:rsidRPr="006554AA">
        <w:rPr>
          <w:rFonts w:ascii="Helvetica" w:hAnsi="Helvetica" w:cs="Helvetica"/>
          <w:b/>
          <w:bCs/>
          <w:sz w:val="32"/>
          <w:szCs w:val="32"/>
        </w:rPr>
        <w:t>Versuch:</w:t>
      </w:r>
      <w:r w:rsidRPr="006554AA">
        <w:rPr>
          <w:rFonts w:ascii="Helvetica" w:hAnsi="Helvetica" w:cs="Helvetica"/>
          <w:sz w:val="32"/>
          <w:szCs w:val="32"/>
        </w:rPr>
        <w:t xml:space="preserve"> Bestimmung von thermodynamischen Parametern und Affinität mittels </w:t>
      </w:r>
      <w:proofErr w:type="spellStart"/>
      <w:r w:rsidRPr="006554AA">
        <w:rPr>
          <w:rFonts w:ascii="Helvetica" w:hAnsi="Helvetica" w:cs="Helvetica"/>
          <w:sz w:val="32"/>
          <w:szCs w:val="32"/>
        </w:rPr>
        <w:t>Isothermaler</w:t>
      </w:r>
      <w:proofErr w:type="spellEnd"/>
      <w:r w:rsidRPr="006554AA">
        <w:rPr>
          <w:rFonts w:ascii="Helvetica" w:hAnsi="Helvetica" w:cs="Helvetica"/>
          <w:sz w:val="32"/>
          <w:szCs w:val="32"/>
        </w:rPr>
        <w:t xml:space="preserve"> Titrationskalorimetrie (ITC) am Beispiel der Bindung von </w:t>
      </w:r>
      <w:r w:rsidR="00F83678" w:rsidRPr="006554AA">
        <w:rPr>
          <w:rFonts w:ascii="Helvetica" w:hAnsi="Helvetica" w:cs="Helvetica"/>
          <w:sz w:val="32"/>
          <w:szCs w:val="32"/>
        </w:rPr>
        <w:t>Trypsin mit verschiedenen Liganden</w:t>
      </w:r>
    </w:p>
    <w:p w14:paraId="507EC6A6" w14:textId="5CFDCAE8" w:rsidR="006554AA" w:rsidRPr="006554AA" w:rsidRDefault="006554AA" w:rsidP="00941D97">
      <w:pPr>
        <w:pStyle w:val="JCEH1"/>
        <w:spacing w:line="360" w:lineRule="auto"/>
        <w:rPr>
          <w:lang w:val="de-DE"/>
        </w:rPr>
      </w:pPr>
      <w:bookmarkStart w:id="0" w:name="_Hlk149835560"/>
      <w:r>
        <w:rPr>
          <w:lang w:val="de-DE"/>
        </w:rPr>
        <w:t>Einleitung</w:t>
      </w:r>
    </w:p>
    <w:bookmarkEnd w:id="0"/>
    <w:p w14:paraId="6ADA79D5" w14:textId="5EB93772" w:rsidR="00381100" w:rsidRPr="006554AA" w:rsidRDefault="009E6606" w:rsidP="00941D97">
      <w:pPr>
        <w:spacing w:line="360" w:lineRule="auto"/>
        <w:jc w:val="both"/>
        <w:rPr>
          <w:rFonts w:ascii="Bookman Old Style" w:eastAsia="Times New Roman" w:hAnsi="Bookman Old Style" w:cstheme="minorHAnsi"/>
          <w:b/>
          <w:bCs/>
          <w:color w:val="000000"/>
          <w:sz w:val="20"/>
          <w:szCs w:val="20"/>
          <w:u w:val="single"/>
          <w:lang w:eastAsia="de-DE"/>
        </w:rPr>
      </w:pPr>
      <w:r w:rsidRPr="006554AA">
        <w:rPr>
          <w:rFonts w:ascii="Bookman Old Style" w:hAnsi="Bookman Old Style"/>
          <w:sz w:val="20"/>
          <w:szCs w:val="20"/>
        </w:rPr>
        <w:t>Bei der isothermen Titrationskalorimetrie (</w:t>
      </w:r>
      <w:proofErr w:type="spellStart"/>
      <w:r w:rsidRPr="006554AA">
        <w:rPr>
          <w:rFonts w:ascii="Bookman Old Style" w:hAnsi="Bookman Old Style"/>
          <w:i/>
          <w:iCs/>
          <w:sz w:val="20"/>
          <w:szCs w:val="20"/>
        </w:rPr>
        <w:t>isothermal</w:t>
      </w:r>
      <w:proofErr w:type="spellEnd"/>
      <w:r w:rsidRPr="006554AA">
        <w:rPr>
          <w:rFonts w:ascii="Bookman Old Style" w:hAnsi="Bookman Old Style"/>
          <w:i/>
          <w:iCs/>
          <w:sz w:val="20"/>
          <w:szCs w:val="20"/>
        </w:rPr>
        <w:t xml:space="preserve"> </w:t>
      </w:r>
      <w:proofErr w:type="spellStart"/>
      <w:r w:rsidRPr="006554AA">
        <w:rPr>
          <w:rFonts w:ascii="Bookman Old Style" w:hAnsi="Bookman Old Style"/>
          <w:i/>
          <w:iCs/>
          <w:sz w:val="20"/>
          <w:szCs w:val="20"/>
        </w:rPr>
        <w:t>titration</w:t>
      </w:r>
      <w:proofErr w:type="spellEnd"/>
      <w:r w:rsidRPr="006554AA">
        <w:rPr>
          <w:rFonts w:ascii="Bookman Old Style" w:hAnsi="Bookman Old Style"/>
          <w:i/>
          <w:iCs/>
          <w:sz w:val="20"/>
          <w:szCs w:val="20"/>
        </w:rPr>
        <w:t xml:space="preserve"> </w:t>
      </w:r>
      <w:proofErr w:type="spellStart"/>
      <w:r w:rsidRPr="006554AA">
        <w:rPr>
          <w:rFonts w:ascii="Bookman Old Style" w:hAnsi="Bookman Old Style"/>
          <w:i/>
          <w:iCs/>
          <w:sz w:val="20"/>
          <w:szCs w:val="20"/>
        </w:rPr>
        <w:t>calorimetry</w:t>
      </w:r>
      <w:proofErr w:type="spellEnd"/>
      <w:r w:rsidRPr="006554AA">
        <w:rPr>
          <w:rFonts w:ascii="Bookman Old Style" w:hAnsi="Bookman Old Style"/>
          <w:i/>
          <w:iCs/>
          <w:sz w:val="20"/>
          <w:szCs w:val="20"/>
        </w:rPr>
        <w:t xml:space="preserve">, </w:t>
      </w:r>
      <w:r w:rsidRPr="006554AA">
        <w:rPr>
          <w:rFonts w:ascii="Bookman Old Style" w:hAnsi="Bookman Old Style"/>
          <w:sz w:val="20"/>
          <w:szCs w:val="20"/>
        </w:rPr>
        <w:t xml:space="preserve">ITC) handelt es sich um eine biophysikalische </w:t>
      </w:r>
      <w:r w:rsidR="00381100" w:rsidRPr="006554AA">
        <w:rPr>
          <w:rFonts w:ascii="Bookman Old Style" w:hAnsi="Bookman Old Style"/>
          <w:sz w:val="20"/>
          <w:szCs w:val="20"/>
        </w:rPr>
        <w:t>Methode</w:t>
      </w:r>
      <w:r w:rsidRPr="006554AA">
        <w:rPr>
          <w:rFonts w:ascii="Bookman Old Style" w:hAnsi="Bookman Old Style"/>
          <w:sz w:val="20"/>
          <w:szCs w:val="20"/>
        </w:rPr>
        <w:t xml:space="preserve">, mit welcher die Wärmeänderung, die bei der Wechselwirkung zweier Moleküle auftritt gemessen werden kann. In diesem Versuch werden Sie diese Technik </w:t>
      </w:r>
      <w:r w:rsidR="002E7E03" w:rsidRPr="006554AA">
        <w:rPr>
          <w:rFonts w:ascii="Bookman Old Style" w:hAnsi="Bookman Old Style"/>
          <w:sz w:val="20"/>
          <w:szCs w:val="20"/>
        </w:rPr>
        <w:t>nutzen,</w:t>
      </w:r>
      <w:r w:rsidRPr="006554AA">
        <w:rPr>
          <w:rFonts w:ascii="Bookman Old Style" w:hAnsi="Bookman Old Style"/>
          <w:sz w:val="20"/>
          <w:szCs w:val="20"/>
        </w:rPr>
        <w:t xml:space="preserve"> um die Wechselwirkung de</w:t>
      </w:r>
      <w:r w:rsidR="002348D7" w:rsidRPr="006554AA">
        <w:rPr>
          <w:rFonts w:ascii="Bookman Old Style" w:hAnsi="Bookman Old Style"/>
          <w:sz w:val="20"/>
          <w:szCs w:val="20"/>
        </w:rPr>
        <w:t xml:space="preserve">r Serinprotease Trypsin </w:t>
      </w:r>
      <w:r w:rsidRPr="006554AA">
        <w:rPr>
          <w:rFonts w:ascii="Bookman Old Style" w:hAnsi="Bookman Old Style"/>
          <w:sz w:val="20"/>
          <w:szCs w:val="20"/>
        </w:rPr>
        <w:t xml:space="preserve">mit verschiedenen </w:t>
      </w:r>
      <w:r w:rsidR="00F83678" w:rsidRPr="006554AA">
        <w:rPr>
          <w:rFonts w:ascii="Bookman Old Style" w:hAnsi="Bookman Old Style"/>
          <w:sz w:val="20"/>
          <w:szCs w:val="20"/>
        </w:rPr>
        <w:t>Inhibitoren zu</w:t>
      </w:r>
      <w:r w:rsidRPr="006554AA">
        <w:rPr>
          <w:rFonts w:ascii="Bookman Old Style" w:hAnsi="Bookman Old Style"/>
          <w:sz w:val="20"/>
          <w:szCs w:val="20"/>
        </w:rPr>
        <w:t xml:space="preserve"> untersuchen. </w:t>
      </w:r>
      <w:r w:rsidR="00381100" w:rsidRPr="006554AA">
        <w:rPr>
          <w:rFonts w:ascii="Bookman Old Style" w:hAnsi="Bookman Old Style"/>
          <w:bCs/>
          <w:sz w:val="20"/>
          <w:szCs w:val="20"/>
          <w:u w:val="single"/>
          <w:vertAlign w:val="superscript"/>
        </w:rPr>
        <w:t>[1-3]</w:t>
      </w:r>
    </w:p>
    <w:p w14:paraId="6A7E8E78" w14:textId="30114DD7" w:rsidR="00486195" w:rsidRPr="0050319A" w:rsidRDefault="00486195" w:rsidP="00941D97">
      <w:pPr>
        <w:pStyle w:val="JCEH1"/>
        <w:spacing w:line="360" w:lineRule="auto"/>
        <w:jc w:val="both"/>
        <w:rPr>
          <w:rFonts w:ascii="Bookman Old Style" w:hAnsi="Bookman Old Style"/>
          <w:color w:val="auto"/>
          <w:szCs w:val="20"/>
          <w:lang w:val="de-DE"/>
        </w:rPr>
      </w:pPr>
      <w:r w:rsidRPr="0050319A">
        <w:rPr>
          <w:rFonts w:ascii="Bookman Old Style" w:hAnsi="Bookman Old Style"/>
          <w:color w:val="auto"/>
          <w:szCs w:val="20"/>
          <w:lang w:val="de-DE"/>
        </w:rPr>
        <w:t>Aufbau des Geräts und Funktionsprinzip</w:t>
      </w:r>
    </w:p>
    <w:p w14:paraId="770FF0BD" w14:textId="23071AD4"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Das Gerät ist aus zwei adiabatisch ummantelten Zellen aufgebaut, eine Referenzzelle und eine Probenzelle. In der Referenzelle befindet sich Wasser</w:t>
      </w:r>
      <w:r w:rsidR="007D3A67" w:rsidRPr="006554AA">
        <w:rPr>
          <w:rFonts w:ascii="Bookman Old Style" w:hAnsi="Bookman Old Style"/>
          <w:sz w:val="20"/>
          <w:szCs w:val="20"/>
        </w:rPr>
        <w:t xml:space="preserve"> (oder Puffer)</w:t>
      </w:r>
      <w:r w:rsidRPr="006554AA">
        <w:rPr>
          <w:rFonts w:ascii="Bookman Old Style" w:hAnsi="Bookman Old Style"/>
          <w:sz w:val="20"/>
          <w:szCs w:val="20"/>
        </w:rPr>
        <w:t xml:space="preserve">, während die Probenzelle mit einem der Bindungspartner, in diesem Versuch </w:t>
      </w:r>
      <w:r w:rsidR="002348D7" w:rsidRPr="006554AA">
        <w:rPr>
          <w:rFonts w:ascii="Bookman Old Style" w:hAnsi="Bookman Old Style"/>
          <w:sz w:val="20"/>
          <w:szCs w:val="20"/>
        </w:rPr>
        <w:t>Trypsin</w:t>
      </w:r>
      <w:r w:rsidRPr="006554AA">
        <w:rPr>
          <w:rFonts w:ascii="Bookman Old Style" w:hAnsi="Bookman Old Style"/>
          <w:sz w:val="20"/>
          <w:szCs w:val="20"/>
        </w:rPr>
        <w:t>, befüllt wird. In beiden Zellen ist die Temperatur regulierbar und über einen Rückkopplungsmechanismus kann die Leistung, welche zum Beheizen der Probenzelle notwendig ist, so eingestellt werden, dass die Temperatur der Probenzelle an die Referenzzellentemperatur angepasst wird</w:t>
      </w:r>
      <w:r w:rsidR="007D3A67" w:rsidRPr="006554AA">
        <w:rPr>
          <w:rFonts w:ascii="Bookman Old Style" w:hAnsi="Bookman Old Style"/>
          <w:sz w:val="20"/>
          <w:szCs w:val="20"/>
        </w:rPr>
        <w:t xml:space="preserve"> (</w:t>
      </w:r>
      <w:r w:rsidR="007D3A67" w:rsidRPr="006554AA">
        <w:rPr>
          <w:rFonts w:ascii="Bookman Old Style" w:hAnsi="Bookman Old Style"/>
          <w:sz w:val="20"/>
          <w:szCs w:val="20"/>
        </w:rPr>
        <w:fldChar w:fldCharType="begin"/>
      </w:r>
      <w:r w:rsidR="007D3A67" w:rsidRPr="006554AA">
        <w:rPr>
          <w:rFonts w:ascii="Bookman Old Style" w:hAnsi="Bookman Old Style"/>
          <w:sz w:val="20"/>
          <w:szCs w:val="20"/>
        </w:rPr>
        <w:instrText xml:space="preserve"> REF _Ref110955279 \h </w:instrText>
      </w:r>
      <w:r w:rsidR="00486195" w:rsidRPr="006554AA">
        <w:rPr>
          <w:rFonts w:ascii="Bookman Old Style" w:hAnsi="Bookman Old Style"/>
          <w:sz w:val="20"/>
          <w:szCs w:val="20"/>
        </w:rPr>
        <w:instrText xml:space="preserve"> \* MERGEFORMAT </w:instrText>
      </w:r>
      <w:r w:rsidR="007D3A67" w:rsidRPr="006554AA">
        <w:rPr>
          <w:rFonts w:ascii="Bookman Old Style" w:hAnsi="Bookman Old Style"/>
          <w:sz w:val="20"/>
          <w:szCs w:val="20"/>
        </w:rPr>
      </w:r>
      <w:r w:rsidR="007D3A67" w:rsidRPr="006554AA">
        <w:rPr>
          <w:rFonts w:ascii="Bookman Old Style" w:hAnsi="Bookman Old Style"/>
          <w:sz w:val="20"/>
          <w:szCs w:val="20"/>
        </w:rPr>
        <w:fldChar w:fldCharType="separate"/>
      </w:r>
      <w:r w:rsidR="007D3A67" w:rsidRPr="006554AA">
        <w:rPr>
          <w:rFonts w:ascii="Bookman Old Style" w:hAnsi="Bookman Old Style"/>
          <w:b/>
          <w:bCs/>
          <w:sz w:val="20"/>
          <w:szCs w:val="20"/>
        </w:rPr>
        <w:t xml:space="preserve">Abbildung </w:t>
      </w:r>
      <w:r w:rsidR="007D3A67" w:rsidRPr="006554AA">
        <w:rPr>
          <w:rFonts w:ascii="Bookman Old Style" w:hAnsi="Bookman Old Style"/>
          <w:b/>
          <w:bCs/>
          <w:i/>
          <w:iCs/>
          <w:noProof/>
          <w:sz w:val="20"/>
          <w:szCs w:val="20"/>
        </w:rPr>
        <w:t>1</w:t>
      </w:r>
      <w:r w:rsidR="007D3A67" w:rsidRPr="006554AA">
        <w:rPr>
          <w:rFonts w:ascii="Bookman Old Style" w:hAnsi="Bookman Old Style"/>
          <w:sz w:val="20"/>
          <w:szCs w:val="20"/>
        </w:rPr>
        <w:fldChar w:fldCharType="end"/>
      </w:r>
      <w:r w:rsidRPr="006554AA">
        <w:rPr>
          <w:rFonts w:ascii="Bookman Old Style" w:hAnsi="Bookman Old Style"/>
          <w:sz w:val="20"/>
          <w:szCs w:val="20"/>
        </w:rPr>
        <w:t>).</w:t>
      </w:r>
    </w:p>
    <w:p w14:paraId="3AF3DFA4" w14:textId="4CE4C756" w:rsidR="009E6606" w:rsidRPr="006554AA" w:rsidRDefault="00486195" w:rsidP="00941D97">
      <w:pPr>
        <w:keepNext/>
        <w:spacing w:line="360" w:lineRule="auto"/>
        <w:jc w:val="both"/>
        <w:rPr>
          <w:rFonts w:ascii="Bookman Old Style" w:hAnsi="Bookman Old Style"/>
          <w:sz w:val="20"/>
          <w:szCs w:val="20"/>
        </w:rPr>
      </w:pPr>
      <w:r w:rsidRPr="006554AA">
        <w:rPr>
          <w:rFonts w:ascii="Bookman Old Style" w:hAnsi="Bookman Old Style"/>
          <w:noProof/>
          <w:sz w:val="20"/>
          <w:szCs w:val="20"/>
        </w:rPr>
        <w:drawing>
          <wp:inline distT="0" distB="0" distL="0" distR="0" wp14:anchorId="23BAB0C3" wp14:editId="45EDBFD2">
            <wp:extent cx="3291840" cy="3078480"/>
            <wp:effectExtent l="0" t="0" r="0" b="0"/>
            <wp:docPr id="9295038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3078480"/>
                    </a:xfrm>
                    <a:prstGeom prst="rect">
                      <a:avLst/>
                    </a:prstGeom>
                    <a:noFill/>
                  </pic:spPr>
                </pic:pic>
              </a:graphicData>
            </a:graphic>
          </wp:inline>
        </w:drawing>
      </w:r>
    </w:p>
    <w:p w14:paraId="38D77271" w14:textId="505738F6" w:rsidR="009E6606" w:rsidRPr="0050319A" w:rsidRDefault="009E6606" w:rsidP="00941D97">
      <w:pPr>
        <w:pStyle w:val="Beschriftung"/>
        <w:spacing w:line="360" w:lineRule="auto"/>
        <w:jc w:val="both"/>
        <w:rPr>
          <w:rFonts w:ascii="Helvetica" w:hAnsi="Helvetica" w:cs="Helvetica"/>
          <w:i w:val="0"/>
          <w:iCs w:val="0"/>
          <w:color w:val="auto"/>
          <w:sz w:val="16"/>
          <w:szCs w:val="16"/>
        </w:rPr>
      </w:pPr>
      <w:bookmarkStart w:id="1" w:name="_Ref110955279"/>
      <w:r w:rsidRPr="0050319A">
        <w:rPr>
          <w:rFonts w:ascii="Helvetica" w:hAnsi="Helvetica" w:cs="Helvetica"/>
          <w:b/>
          <w:bCs/>
          <w:i w:val="0"/>
          <w:iCs w:val="0"/>
          <w:color w:val="auto"/>
          <w:sz w:val="16"/>
          <w:szCs w:val="16"/>
        </w:rPr>
        <w:t xml:space="preserve">Abbildung </w:t>
      </w:r>
      <w:r w:rsidR="001F2AAA" w:rsidRPr="0050319A">
        <w:rPr>
          <w:rFonts w:ascii="Helvetica" w:hAnsi="Helvetica" w:cs="Helvetica"/>
          <w:b/>
          <w:bCs/>
          <w:i w:val="0"/>
          <w:iCs w:val="0"/>
          <w:color w:val="auto"/>
          <w:sz w:val="16"/>
          <w:szCs w:val="16"/>
        </w:rPr>
        <w:fldChar w:fldCharType="begin"/>
      </w:r>
      <w:r w:rsidR="001F2AAA" w:rsidRPr="0050319A">
        <w:rPr>
          <w:rFonts w:ascii="Helvetica" w:hAnsi="Helvetica" w:cs="Helvetica"/>
          <w:b/>
          <w:bCs/>
          <w:i w:val="0"/>
          <w:iCs w:val="0"/>
          <w:color w:val="auto"/>
          <w:sz w:val="16"/>
          <w:szCs w:val="16"/>
        </w:rPr>
        <w:instrText xml:space="preserve"> SEQ Abbildung \* ARABIC </w:instrText>
      </w:r>
      <w:r w:rsidR="001F2AAA" w:rsidRPr="0050319A">
        <w:rPr>
          <w:rFonts w:ascii="Helvetica" w:hAnsi="Helvetica" w:cs="Helvetica"/>
          <w:b/>
          <w:bCs/>
          <w:i w:val="0"/>
          <w:iCs w:val="0"/>
          <w:color w:val="auto"/>
          <w:sz w:val="16"/>
          <w:szCs w:val="16"/>
        </w:rPr>
        <w:fldChar w:fldCharType="separate"/>
      </w:r>
      <w:r w:rsidR="008C0387" w:rsidRPr="0050319A">
        <w:rPr>
          <w:rFonts w:ascii="Helvetica" w:hAnsi="Helvetica" w:cs="Helvetica"/>
          <w:b/>
          <w:bCs/>
          <w:i w:val="0"/>
          <w:iCs w:val="0"/>
          <w:noProof/>
          <w:color w:val="auto"/>
          <w:sz w:val="16"/>
          <w:szCs w:val="16"/>
        </w:rPr>
        <w:t>1</w:t>
      </w:r>
      <w:r w:rsidR="001F2AAA" w:rsidRPr="0050319A">
        <w:rPr>
          <w:rFonts w:ascii="Helvetica" w:hAnsi="Helvetica" w:cs="Helvetica"/>
          <w:b/>
          <w:bCs/>
          <w:i w:val="0"/>
          <w:iCs w:val="0"/>
          <w:noProof/>
          <w:color w:val="auto"/>
          <w:sz w:val="16"/>
          <w:szCs w:val="16"/>
        </w:rPr>
        <w:fldChar w:fldCharType="end"/>
      </w:r>
      <w:bookmarkEnd w:id="1"/>
      <w:r w:rsidR="0050319A">
        <w:rPr>
          <w:rFonts w:ascii="Helvetica" w:hAnsi="Helvetica" w:cs="Helvetica"/>
          <w:b/>
          <w:bCs/>
          <w:i w:val="0"/>
          <w:iCs w:val="0"/>
          <w:color w:val="auto"/>
          <w:sz w:val="16"/>
          <w:szCs w:val="16"/>
        </w:rPr>
        <w:t>.</w:t>
      </w:r>
      <w:r w:rsidRPr="0050319A">
        <w:rPr>
          <w:rFonts w:ascii="Helvetica" w:hAnsi="Helvetica" w:cs="Helvetica"/>
          <w:i w:val="0"/>
          <w:iCs w:val="0"/>
          <w:color w:val="auto"/>
          <w:sz w:val="16"/>
          <w:szCs w:val="16"/>
        </w:rPr>
        <w:t xml:space="preserve"> </w:t>
      </w:r>
      <w:r w:rsidRPr="0050319A">
        <w:rPr>
          <w:rFonts w:ascii="Helvetica" w:hAnsi="Helvetica" w:cs="Helvetica"/>
          <w:i w:val="0"/>
          <w:iCs w:val="0"/>
          <w:color w:val="auto"/>
          <w:sz w:val="16"/>
          <w:szCs w:val="16"/>
          <w:lang w:eastAsia="ko-KR"/>
        </w:rPr>
        <w:t>Schematischer Aufbau eines ITC-Geräts</w:t>
      </w:r>
      <w:r w:rsidR="00410598" w:rsidRPr="0050319A">
        <w:rPr>
          <w:rFonts w:ascii="Helvetica" w:hAnsi="Helvetica" w:cs="Helvetica"/>
          <w:i w:val="0"/>
          <w:iCs w:val="0"/>
          <w:color w:val="auto"/>
          <w:sz w:val="16"/>
          <w:szCs w:val="16"/>
          <w:lang w:eastAsia="ko-KR"/>
        </w:rPr>
        <w:t>.</w:t>
      </w:r>
    </w:p>
    <w:p w14:paraId="23154A1E" w14:textId="7325790F"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Während eines ITC-Experiments wird der Bindungspartner in der Probenzelle mit dem zweiten Bindungspartner (Liganden), in diesem Versuch die </w:t>
      </w:r>
      <w:r w:rsidR="002348D7" w:rsidRPr="006554AA">
        <w:rPr>
          <w:rFonts w:ascii="Bookman Old Style" w:hAnsi="Bookman Old Style"/>
          <w:sz w:val="20"/>
          <w:szCs w:val="20"/>
        </w:rPr>
        <w:t xml:space="preserve">Inhibitoren </w:t>
      </w:r>
      <w:proofErr w:type="spellStart"/>
      <w:r w:rsidR="002348D7" w:rsidRPr="006554AA">
        <w:rPr>
          <w:rFonts w:ascii="Bookman Old Style" w:hAnsi="Bookman Old Style"/>
          <w:sz w:val="20"/>
          <w:szCs w:val="20"/>
        </w:rPr>
        <w:t>Benzamidin</w:t>
      </w:r>
      <w:proofErr w:type="spellEnd"/>
      <w:r w:rsidR="002348D7" w:rsidRPr="006554AA">
        <w:rPr>
          <w:rFonts w:ascii="Bookman Old Style" w:hAnsi="Bookman Old Style"/>
          <w:sz w:val="20"/>
          <w:szCs w:val="20"/>
        </w:rPr>
        <w:t xml:space="preserve"> oder </w:t>
      </w:r>
      <w:proofErr w:type="spellStart"/>
      <w:r w:rsidR="002348D7" w:rsidRPr="006554AA">
        <w:rPr>
          <w:rFonts w:ascii="Bookman Old Style" w:hAnsi="Bookman Old Style"/>
          <w:sz w:val="20"/>
          <w:szCs w:val="20"/>
        </w:rPr>
        <w:t>Leupeptin</w:t>
      </w:r>
      <w:proofErr w:type="spellEnd"/>
      <w:r w:rsidR="00956662" w:rsidRPr="006554AA">
        <w:rPr>
          <w:rFonts w:ascii="Bookman Old Style" w:hAnsi="Bookman Old Style"/>
          <w:sz w:val="20"/>
          <w:szCs w:val="20"/>
        </w:rPr>
        <w:t>,</w:t>
      </w:r>
      <w:r w:rsidRPr="006554AA">
        <w:rPr>
          <w:rFonts w:ascii="Bookman Old Style" w:hAnsi="Bookman Old Style"/>
          <w:sz w:val="20"/>
          <w:szCs w:val="20"/>
        </w:rPr>
        <w:t xml:space="preserve"> unter Rühren titriert. Nach jeder Injektion ändert sich die Temperatur innerhalb der Probenzelle, da durch die Bindung von Probe und Ligand Wärme freigesetzt oder aufgenommen wird. Das ITC-</w:t>
      </w:r>
      <w:r w:rsidR="007D3A67" w:rsidRPr="006554AA">
        <w:rPr>
          <w:rFonts w:ascii="Bookman Old Style" w:hAnsi="Bookman Old Style"/>
          <w:sz w:val="20"/>
          <w:szCs w:val="20"/>
        </w:rPr>
        <w:t xml:space="preserve">Instrument </w:t>
      </w:r>
      <w:r w:rsidRPr="006554AA">
        <w:rPr>
          <w:rFonts w:ascii="Bookman Old Style" w:hAnsi="Bookman Old Style"/>
          <w:sz w:val="20"/>
          <w:szCs w:val="20"/>
        </w:rPr>
        <w:t xml:space="preserve">misst die zeitabhängige Zufuhr oder Reduktion von </w:t>
      </w:r>
      <w:r w:rsidRPr="006554AA">
        <w:rPr>
          <w:rFonts w:ascii="Bookman Old Style" w:hAnsi="Bookman Old Style"/>
          <w:sz w:val="20"/>
          <w:szCs w:val="20"/>
        </w:rPr>
        <w:lastRenderedPageBreak/>
        <w:t>Leistung (µW), welche benötigt wird, um die Temperatur der Probenzelle an die Referenzzelle anzupassen. Durch Auftragung der gemessenen Leistung gegen die Zeit wird ein Thermogramm, bestehend aus mehreren Zacken (engl.</w:t>
      </w:r>
      <w:r w:rsidRPr="006554AA">
        <w:rPr>
          <w:rFonts w:ascii="Bookman Old Style" w:hAnsi="Bookman Old Style"/>
          <w:i/>
          <w:iCs/>
          <w:sz w:val="20"/>
          <w:szCs w:val="20"/>
        </w:rPr>
        <w:t xml:space="preserve"> Spikes</w:t>
      </w:r>
      <w:r w:rsidRPr="006554AA">
        <w:rPr>
          <w:rFonts w:ascii="Bookman Old Style" w:hAnsi="Bookman Old Style"/>
          <w:sz w:val="20"/>
          <w:szCs w:val="20"/>
        </w:rPr>
        <w:t>), erhalten (</w:t>
      </w:r>
      <w:r w:rsidR="007D3A67" w:rsidRPr="006554AA">
        <w:rPr>
          <w:rFonts w:ascii="Bookman Old Style" w:hAnsi="Bookman Old Style"/>
          <w:sz w:val="20"/>
          <w:szCs w:val="20"/>
        </w:rPr>
        <w:fldChar w:fldCharType="begin"/>
      </w:r>
      <w:r w:rsidR="007D3A67" w:rsidRPr="006554AA">
        <w:rPr>
          <w:rFonts w:ascii="Bookman Old Style" w:hAnsi="Bookman Old Style"/>
          <w:sz w:val="20"/>
          <w:szCs w:val="20"/>
        </w:rPr>
        <w:instrText xml:space="preserve"> REF _Ref110957928 \h </w:instrText>
      </w:r>
      <w:r w:rsidR="004F63AC" w:rsidRPr="006554AA">
        <w:rPr>
          <w:rFonts w:ascii="Bookman Old Style" w:hAnsi="Bookman Old Style"/>
          <w:sz w:val="20"/>
          <w:szCs w:val="20"/>
        </w:rPr>
        <w:instrText xml:space="preserve"> \* MERGEFORMAT </w:instrText>
      </w:r>
      <w:r w:rsidR="007D3A67" w:rsidRPr="006554AA">
        <w:rPr>
          <w:rFonts w:ascii="Bookman Old Style" w:hAnsi="Bookman Old Style"/>
          <w:sz w:val="20"/>
          <w:szCs w:val="20"/>
        </w:rPr>
      </w:r>
      <w:r w:rsidR="007D3A67" w:rsidRPr="006554AA">
        <w:rPr>
          <w:rFonts w:ascii="Bookman Old Style" w:hAnsi="Bookman Old Style"/>
          <w:sz w:val="20"/>
          <w:szCs w:val="20"/>
        </w:rPr>
        <w:fldChar w:fldCharType="separate"/>
      </w:r>
      <w:r w:rsidR="007D3A67" w:rsidRPr="006554AA">
        <w:rPr>
          <w:rFonts w:ascii="Bookman Old Style" w:hAnsi="Bookman Old Style"/>
          <w:b/>
          <w:bCs/>
          <w:sz w:val="20"/>
          <w:szCs w:val="20"/>
        </w:rPr>
        <w:t xml:space="preserve">Abbildung </w:t>
      </w:r>
      <w:r w:rsidR="007D3A67" w:rsidRPr="006554AA">
        <w:rPr>
          <w:rFonts w:ascii="Bookman Old Style" w:hAnsi="Bookman Old Style"/>
          <w:b/>
          <w:bCs/>
          <w:noProof/>
          <w:sz w:val="20"/>
          <w:szCs w:val="20"/>
        </w:rPr>
        <w:t>2</w:t>
      </w:r>
      <w:r w:rsidR="007D3A67" w:rsidRPr="006554AA">
        <w:rPr>
          <w:rFonts w:ascii="Bookman Old Style" w:hAnsi="Bookman Old Style"/>
          <w:sz w:val="20"/>
          <w:szCs w:val="20"/>
        </w:rPr>
        <w:fldChar w:fldCharType="end"/>
      </w:r>
      <w:r w:rsidRPr="006554AA">
        <w:rPr>
          <w:rFonts w:ascii="Bookman Old Style" w:hAnsi="Bookman Old Style"/>
          <w:b/>
          <w:bCs/>
          <w:sz w:val="20"/>
          <w:szCs w:val="20"/>
        </w:rPr>
        <w:t>A</w:t>
      </w:r>
      <w:r w:rsidRPr="006554AA">
        <w:rPr>
          <w:rFonts w:ascii="Bookman Old Style" w:hAnsi="Bookman Old Style"/>
          <w:sz w:val="20"/>
          <w:szCs w:val="20"/>
        </w:rPr>
        <w:t>). Jeder</w:t>
      </w:r>
      <w:r w:rsidRPr="006554AA">
        <w:rPr>
          <w:rFonts w:ascii="Bookman Old Style" w:hAnsi="Bookman Old Style"/>
          <w:i/>
          <w:iCs/>
          <w:sz w:val="20"/>
          <w:szCs w:val="20"/>
        </w:rPr>
        <w:t xml:space="preserve"> Spike</w:t>
      </w:r>
      <w:r w:rsidRPr="006554AA">
        <w:rPr>
          <w:rFonts w:ascii="Bookman Old Style" w:hAnsi="Bookman Old Style"/>
          <w:sz w:val="20"/>
          <w:szCs w:val="20"/>
        </w:rPr>
        <w:t xml:space="preserve"> repräsentiert dabei eine Injektion des Liganden und die Fläche unter den </w:t>
      </w:r>
      <w:r w:rsidRPr="006554AA">
        <w:rPr>
          <w:rFonts w:ascii="Bookman Old Style" w:hAnsi="Bookman Old Style"/>
          <w:i/>
          <w:iCs/>
          <w:sz w:val="20"/>
          <w:szCs w:val="20"/>
        </w:rPr>
        <w:t>Spikes</w:t>
      </w:r>
      <w:r w:rsidRPr="006554AA">
        <w:rPr>
          <w:rFonts w:ascii="Bookman Old Style" w:hAnsi="Bookman Old Style"/>
          <w:sz w:val="20"/>
          <w:szCs w:val="20"/>
        </w:rPr>
        <w:t xml:space="preserve"> entspricht der durch die Injektion aufgenommenen oder abgegebenen Wärmemenge. Trägt man die durch Integration erhaltenen Wärmemenge (kJ/</w:t>
      </w:r>
      <w:proofErr w:type="spellStart"/>
      <w:r w:rsidRPr="006554AA">
        <w:rPr>
          <w:rFonts w:ascii="Bookman Old Style" w:hAnsi="Bookman Old Style"/>
          <w:sz w:val="20"/>
          <w:szCs w:val="20"/>
        </w:rPr>
        <w:t>mol</w:t>
      </w:r>
      <w:proofErr w:type="spellEnd"/>
      <w:r w:rsidRPr="006554AA">
        <w:rPr>
          <w:rFonts w:ascii="Bookman Old Style" w:hAnsi="Bookman Old Style"/>
          <w:sz w:val="20"/>
          <w:szCs w:val="20"/>
        </w:rPr>
        <w:t>) jeder Injektion gegen das molare Verhältnis der Bindungspartner auf, wird im Idealfall eine sigmoidale Kurve, die Bindungsisotherme, erhalten. (</w:t>
      </w:r>
      <w:r w:rsidR="007D3A67" w:rsidRPr="006554AA">
        <w:rPr>
          <w:rFonts w:ascii="Bookman Old Style" w:hAnsi="Bookman Old Style"/>
          <w:sz w:val="20"/>
          <w:szCs w:val="20"/>
        </w:rPr>
        <w:fldChar w:fldCharType="begin"/>
      </w:r>
      <w:r w:rsidR="007D3A67" w:rsidRPr="006554AA">
        <w:rPr>
          <w:rFonts w:ascii="Bookman Old Style" w:hAnsi="Bookman Old Style"/>
          <w:sz w:val="20"/>
          <w:szCs w:val="20"/>
        </w:rPr>
        <w:instrText xml:space="preserve"> REF _Ref110957928 \h </w:instrText>
      </w:r>
      <w:r w:rsidR="004F63AC" w:rsidRPr="006554AA">
        <w:rPr>
          <w:rFonts w:ascii="Bookman Old Style" w:hAnsi="Bookman Old Style"/>
          <w:sz w:val="20"/>
          <w:szCs w:val="20"/>
        </w:rPr>
        <w:instrText xml:space="preserve"> \* MERGEFORMAT </w:instrText>
      </w:r>
      <w:r w:rsidR="007D3A67" w:rsidRPr="006554AA">
        <w:rPr>
          <w:rFonts w:ascii="Bookman Old Style" w:hAnsi="Bookman Old Style"/>
          <w:sz w:val="20"/>
          <w:szCs w:val="20"/>
        </w:rPr>
      </w:r>
      <w:r w:rsidR="007D3A67" w:rsidRPr="006554AA">
        <w:rPr>
          <w:rFonts w:ascii="Bookman Old Style" w:hAnsi="Bookman Old Style"/>
          <w:sz w:val="20"/>
          <w:szCs w:val="20"/>
        </w:rPr>
        <w:fldChar w:fldCharType="separate"/>
      </w:r>
      <w:r w:rsidR="007D3A67" w:rsidRPr="006554AA">
        <w:rPr>
          <w:rFonts w:ascii="Bookman Old Style" w:hAnsi="Bookman Old Style"/>
          <w:b/>
          <w:bCs/>
          <w:sz w:val="20"/>
          <w:szCs w:val="20"/>
        </w:rPr>
        <w:t xml:space="preserve">Abbildung </w:t>
      </w:r>
      <w:r w:rsidR="007D3A67" w:rsidRPr="006554AA">
        <w:rPr>
          <w:rFonts w:ascii="Bookman Old Style" w:hAnsi="Bookman Old Style"/>
          <w:b/>
          <w:bCs/>
          <w:noProof/>
          <w:sz w:val="20"/>
          <w:szCs w:val="20"/>
        </w:rPr>
        <w:t>2</w:t>
      </w:r>
      <w:r w:rsidR="007D3A67" w:rsidRPr="006554AA">
        <w:rPr>
          <w:rFonts w:ascii="Bookman Old Style" w:hAnsi="Bookman Old Style"/>
          <w:sz w:val="20"/>
          <w:szCs w:val="20"/>
        </w:rPr>
        <w:fldChar w:fldCharType="end"/>
      </w:r>
      <w:r w:rsidRPr="006554AA">
        <w:rPr>
          <w:rFonts w:ascii="Bookman Old Style" w:hAnsi="Bookman Old Style"/>
          <w:b/>
          <w:bCs/>
          <w:sz w:val="20"/>
          <w:szCs w:val="20"/>
        </w:rPr>
        <w:t>B</w:t>
      </w:r>
      <w:r w:rsidRPr="006554AA">
        <w:rPr>
          <w:rFonts w:ascii="Bookman Old Style" w:hAnsi="Bookman Old Style"/>
          <w:sz w:val="20"/>
          <w:szCs w:val="20"/>
        </w:rPr>
        <w:t>).</w:t>
      </w:r>
      <w:r w:rsidR="00ED4375" w:rsidRPr="006554AA">
        <w:rPr>
          <w:rFonts w:ascii="Bookman Old Style" w:hAnsi="Bookman Old Style"/>
          <w:sz w:val="20"/>
          <w:szCs w:val="20"/>
        </w:rPr>
        <w:t xml:space="preserve"> </w:t>
      </w:r>
    </w:p>
    <w:p w14:paraId="31681C2B" w14:textId="22BA35D1" w:rsidR="009E6606" w:rsidRPr="006554AA" w:rsidRDefault="00862960" w:rsidP="00941D97">
      <w:pPr>
        <w:keepNext/>
        <w:spacing w:line="360" w:lineRule="auto"/>
        <w:jc w:val="both"/>
        <w:rPr>
          <w:rFonts w:ascii="Bookman Old Style" w:hAnsi="Bookman Old Style"/>
          <w:sz w:val="20"/>
          <w:szCs w:val="20"/>
        </w:rPr>
      </w:pPr>
      <w:r w:rsidRPr="006554AA">
        <w:rPr>
          <w:rFonts w:ascii="Bookman Old Style" w:hAnsi="Bookman Old Style"/>
          <w:noProof/>
          <w:sz w:val="20"/>
          <w:szCs w:val="20"/>
        </w:rPr>
        <w:drawing>
          <wp:inline distT="0" distB="0" distL="0" distR="0" wp14:anchorId="6EDC2901" wp14:editId="37932333">
            <wp:extent cx="5787390" cy="1977143"/>
            <wp:effectExtent l="0" t="0" r="0" b="4445"/>
            <wp:docPr id="20875085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1944" cy="1982115"/>
                    </a:xfrm>
                    <a:prstGeom prst="rect">
                      <a:avLst/>
                    </a:prstGeom>
                    <a:noFill/>
                  </pic:spPr>
                </pic:pic>
              </a:graphicData>
            </a:graphic>
          </wp:inline>
        </w:drawing>
      </w:r>
    </w:p>
    <w:p w14:paraId="020D6D59" w14:textId="274980B3" w:rsidR="009E6606" w:rsidRPr="00B5270A" w:rsidRDefault="009E6606" w:rsidP="00941D97">
      <w:pPr>
        <w:pStyle w:val="Beschriftung"/>
        <w:spacing w:line="360" w:lineRule="auto"/>
        <w:jc w:val="both"/>
        <w:rPr>
          <w:rFonts w:ascii="Helvetica" w:hAnsi="Helvetica" w:cs="Helvetica"/>
          <w:i w:val="0"/>
          <w:iCs w:val="0"/>
          <w:color w:val="auto"/>
          <w:sz w:val="16"/>
          <w:szCs w:val="16"/>
          <w:lang w:eastAsia="ko-KR"/>
        </w:rPr>
      </w:pPr>
      <w:bookmarkStart w:id="2" w:name="_Ref110957928"/>
      <w:r w:rsidRPr="00B5270A">
        <w:rPr>
          <w:rFonts w:ascii="Helvetica" w:hAnsi="Helvetica" w:cs="Helvetica"/>
          <w:b/>
          <w:bCs/>
          <w:i w:val="0"/>
          <w:iCs w:val="0"/>
          <w:color w:val="auto"/>
          <w:sz w:val="16"/>
          <w:szCs w:val="16"/>
        </w:rPr>
        <w:t xml:space="preserve">Abbildung </w:t>
      </w:r>
      <w:r w:rsidR="001F2AAA" w:rsidRPr="00B5270A">
        <w:rPr>
          <w:rFonts w:ascii="Helvetica" w:hAnsi="Helvetica" w:cs="Helvetica"/>
          <w:b/>
          <w:bCs/>
          <w:i w:val="0"/>
          <w:iCs w:val="0"/>
          <w:color w:val="auto"/>
          <w:sz w:val="16"/>
          <w:szCs w:val="16"/>
        </w:rPr>
        <w:fldChar w:fldCharType="begin"/>
      </w:r>
      <w:r w:rsidR="001F2AAA" w:rsidRPr="00B5270A">
        <w:rPr>
          <w:rFonts w:ascii="Helvetica" w:hAnsi="Helvetica" w:cs="Helvetica"/>
          <w:b/>
          <w:bCs/>
          <w:i w:val="0"/>
          <w:iCs w:val="0"/>
          <w:color w:val="auto"/>
          <w:sz w:val="16"/>
          <w:szCs w:val="16"/>
        </w:rPr>
        <w:instrText xml:space="preserve"> SEQ Abbildung \* ARABIC </w:instrText>
      </w:r>
      <w:r w:rsidR="001F2AAA" w:rsidRPr="00B5270A">
        <w:rPr>
          <w:rFonts w:ascii="Helvetica" w:hAnsi="Helvetica" w:cs="Helvetica"/>
          <w:b/>
          <w:bCs/>
          <w:i w:val="0"/>
          <w:iCs w:val="0"/>
          <w:color w:val="auto"/>
          <w:sz w:val="16"/>
          <w:szCs w:val="16"/>
        </w:rPr>
        <w:fldChar w:fldCharType="separate"/>
      </w:r>
      <w:r w:rsidR="008C0387" w:rsidRPr="00B5270A">
        <w:rPr>
          <w:rFonts w:ascii="Helvetica" w:hAnsi="Helvetica" w:cs="Helvetica"/>
          <w:b/>
          <w:bCs/>
          <w:i w:val="0"/>
          <w:iCs w:val="0"/>
          <w:noProof/>
          <w:color w:val="auto"/>
          <w:sz w:val="16"/>
          <w:szCs w:val="16"/>
        </w:rPr>
        <w:t>2</w:t>
      </w:r>
      <w:r w:rsidR="001F2AAA" w:rsidRPr="00B5270A">
        <w:rPr>
          <w:rFonts w:ascii="Helvetica" w:hAnsi="Helvetica" w:cs="Helvetica"/>
          <w:b/>
          <w:bCs/>
          <w:i w:val="0"/>
          <w:iCs w:val="0"/>
          <w:noProof/>
          <w:color w:val="auto"/>
          <w:sz w:val="16"/>
          <w:szCs w:val="16"/>
        </w:rPr>
        <w:fldChar w:fldCharType="end"/>
      </w:r>
      <w:bookmarkEnd w:id="2"/>
      <w:r w:rsidR="00B5270A">
        <w:rPr>
          <w:rFonts w:ascii="Helvetica" w:hAnsi="Helvetica" w:cs="Helvetica"/>
          <w:i w:val="0"/>
          <w:iCs w:val="0"/>
          <w:color w:val="auto"/>
          <w:sz w:val="16"/>
          <w:szCs w:val="16"/>
        </w:rPr>
        <w:t xml:space="preserve">. </w:t>
      </w:r>
      <w:r w:rsidRPr="00B5270A">
        <w:rPr>
          <w:rFonts w:ascii="Helvetica" w:hAnsi="Helvetica" w:cs="Helvetica"/>
          <w:i w:val="0"/>
          <w:iCs w:val="0"/>
          <w:color w:val="auto"/>
          <w:sz w:val="16"/>
          <w:szCs w:val="16"/>
        </w:rPr>
        <w:t xml:space="preserve">Datenauswertung eines ITC-Versuchs. </w:t>
      </w:r>
      <w:r w:rsidRPr="00B5270A">
        <w:rPr>
          <w:rFonts w:ascii="Helvetica" w:hAnsi="Helvetica" w:cs="Helvetica"/>
          <w:b/>
          <w:bCs/>
          <w:i w:val="0"/>
          <w:iCs w:val="0"/>
          <w:color w:val="auto"/>
          <w:sz w:val="16"/>
          <w:szCs w:val="16"/>
        </w:rPr>
        <w:t>A</w:t>
      </w:r>
      <w:r w:rsidRPr="00B5270A">
        <w:rPr>
          <w:rFonts w:ascii="Helvetica" w:hAnsi="Helvetica" w:cs="Helvetica"/>
          <w:i w:val="0"/>
          <w:iCs w:val="0"/>
          <w:color w:val="auto"/>
          <w:sz w:val="16"/>
          <w:szCs w:val="16"/>
        </w:rPr>
        <w:t xml:space="preserve"> Schematische Darstellung eines durch ITC erhaltenen Thermogramms. </w:t>
      </w:r>
      <w:r w:rsidRPr="00B5270A">
        <w:rPr>
          <w:rFonts w:ascii="Helvetica" w:hAnsi="Helvetica" w:cs="Helvetica"/>
          <w:b/>
          <w:bCs/>
          <w:i w:val="0"/>
          <w:iCs w:val="0"/>
          <w:color w:val="auto"/>
          <w:sz w:val="16"/>
          <w:szCs w:val="16"/>
        </w:rPr>
        <w:t>B</w:t>
      </w:r>
      <w:r w:rsidRPr="00B5270A">
        <w:rPr>
          <w:rFonts w:ascii="Helvetica" w:hAnsi="Helvetica" w:cs="Helvetica"/>
          <w:i w:val="0"/>
          <w:iCs w:val="0"/>
          <w:color w:val="auto"/>
          <w:sz w:val="16"/>
          <w:szCs w:val="16"/>
        </w:rPr>
        <w:t xml:space="preserve"> Schematische Darstellung einer durch ITC bestimmten Bindungsisotherme.</w:t>
      </w:r>
    </w:p>
    <w:p w14:paraId="697FE3C4" w14:textId="4476EA39"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Aus dieser Bindungsisotherme lässt sich anhand des Wendepunkts</w:t>
      </w:r>
      <w:bookmarkStart w:id="3" w:name="_Hlk96293468"/>
      <w:r w:rsidRPr="006554AA">
        <w:rPr>
          <w:rFonts w:ascii="Bookman Old Style" w:hAnsi="Bookman Old Style"/>
          <w:sz w:val="20"/>
          <w:szCs w:val="20"/>
        </w:rPr>
        <w:t xml:space="preserve"> die Stöchiometrie der Bindungspartner </w:t>
      </w:r>
      <w:r w:rsidRPr="006554AA">
        <w:rPr>
          <w:rFonts w:ascii="Bookman Old Style" w:hAnsi="Bookman Old Style"/>
          <w:i/>
          <w:iCs/>
          <w:sz w:val="20"/>
          <w:szCs w:val="20"/>
        </w:rPr>
        <w:t>n</w:t>
      </w:r>
      <w:r w:rsidRPr="006554AA">
        <w:rPr>
          <w:rFonts w:ascii="Bookman Old Style" w:hAnsi="Bookman Old Style"/>
          <w:sz w:val="20"/>
          <w:szCs w:val="20"/>
        </w:rPr>
        <w:t xml:space="preserve">, anhand der Höhe die Bindungsenthalpie </w:t>
      </w:r>
      <w:r w:rsidRPr="006554AA">
        <w:rPr>
          <w:rFonts w:ascii="Bookman Old Style" w:hAnsi="Bookman Old Style" w:cstheme="minorHAnsi"/>
          <w:sz w:val="20"/>
          <w:szCs w:val="20"/>
        </w:rPr>
        <w:t>Δ</w:t>
      </w:r>
      <w:r w:rsidRPr="006554AA">
        <w:rPr>
          <w:rFonts w:ascii="Bookman Old Style" w:hAnsi="Bookman Old Style"/>
          <w:i/>
          <w:iCs/>
          <w:sz w:val="20"/>
          <w:szCs w:val="20"/>
        </w:rPr>
        <w:t>H</w:t>
      </w:r>
      <w:r w:rsidRPr="006554AA">
        <w:rPr>
          <w:rFonts w:ascii="Bookman Old Style" w:hAnsi="Bookman Old Style"/>
          <w:sz w:val="20"/>
          <w:szCs w:val="20"/>
        </w:rPr>
        <w:t xml:space="preserve"> und, anhand der Steigung am Wendepunkt die </w:t>
      </w:r>
      <w:proofErr w:type="spellStart"/>
      <w:r w:rsidRPr="006554AA">
        <w:rPr>
          <w:rFonts w:ascii="Bookman Old Style" w:hAnsi="Bookman Old Style"/>
          <w:sz w:val="20"/>
          <w:szCs w:val="20"/>
        </w:rPr>
        <w:t>Dissoziationskonstate</w:t>
      </w:r>
      <w:proofErr w:type="spellEnd"/>
      <w:r w:rsidRPr="006554AA">
        <w:rPr>
          <w:rFonts w:ascii="Bookman Old Style" w:hAnsi="Bookman Old Style"/>
          <w:sz w:val="20"/>
          <w:szCs w:val="20"/>
        </w:rPr>
        <w:t xml:space="preserve"> </w:t>
      </w:r>
      <w:r w:rsidRPr="006554AA">
        <w:rPr>
          <w:rFonts w:ascii="Bookman Old Style" w:hAnsi="Bookman Old Style"/>
          <w:i/>
          <w:iCs/>
          <w:sz w:val="20"/>
          <w:szCs w:val="20"/>
        </w:rPr>
        <w:t>K</w:t>
      </w:r>
      <w:r w:rsidRPr="006554AA">
        <w:rPr>
          <w:rFonts w:ascii="Bookman Old Style" w:hAnsi="Bookman Old Style"/>
          <w:sz w:val="20"/>
          <w:szCs w:val="20"/>
          <w:vertAlign w:val="subscript"/>
        </w:rPr>
        <w:t>D</w:t>
      </w:r>
      <w:r w:rsidRPr="006554AA">
        <w:rPr>
          <w:rFonts w:ascii="Bookman Old Style" w:hAnsi="Bookman Old Style"/>
          <w:sz w:val="20"/>
          <w:szCs w:val="20"/>
        </w:rPr>
        <w:t xml:space="preserve"> bestimmen.</w:t>
      </w:r>
      <w:bookmarkEnd w:id="3"/>
      <w:r w:rsidRPr="006554AA">
        <w:rPr>
          <w:rFonts w:ascii="Bookman Old Style" w:hAnsi="Bookman Old Style"/>
          <w:sz w:val="20"/>
          <w:szCs w:val="20"/>
        </w:rPr>
        <w:t xml:space="preserve"> </w:t>
      </w:r>
      <w:r w:rsidR="003D36EF" w:rsidRPr="006554AA">
        <w:rPr>
          <w:rFonts w:ascii="Bookman Old Style" w:hAnsi="Bookman Old Style"/>
          <w:sz w:val="20"/>
          <w:szCs w:val="20"/>
        </w:rPr>
        <w:t>Mit diesem Wert</w:t>
      </w:r>
      <w:r w:rsidRPr="006554AA">
        <w:rPr>
          <w:rFonts w:ascii="Bookman Old Style" w:hAnsi="Bookman Old Style"/>
          <w:sz w:val="20"/>
          <w:szCs w:val="20"/>
        </w:rPr>
        <w:t xml:space="preserve"> können wiederum, durch Formel</w:t>
      </w:r>
      <w:r w:rsidR="007D3A67" w:rsidRPr="006554AA">
        <w:rPr>
          <w:rFonts w:ascii="Bookman Old Style" w:hAnsi="Bookman Old Style"/>
          <w:sz w:val="20"/>
          <w:szCs w:val="20"/>
        </w:rPr>
        <w:t>n</w:t>
      </w:r>
      <w:r w:rsidRPr="006554AA">
        <w:rPr>
          <w:rFonts w:ascii="Bookman Old Style" w:hAnsi="Bookman Old Style"/>
          <w:sz w:val="20"/>
          <w:szCs w:val="20"/>
        </w:rPr>
        <w:t xml:space="preserve"> 1 und 2, die Gibbs-Energie </w:t>
      </w:r>
      <w:r w:rsidRPr="006554AA">
        <w:rPr>
          <w:rFonts w:ascii="Bookman Old Style" w:hAnsi="Bookman Old Style" w:cstheme="minorHAnsi"/>
          <w:sz w:val="20"/>
          <w:szCs w:val="20"/>
        </w:rPr>
        <w:t>Δ</w:t>
      </w:r>
      <w:r w:rsidRPr="006554AA">
        <w:rPr>
          <w:rFonts w:ascii="Bookman Old Style" w:hAnsi="Bookman Old Style" w:cstheme="minorHAnsi"/>
          <w:i/>
          <w:iCs/>
          <w:sz w:val="20"/>
          <w:szCs w:val="20"/>
        </w:rPr>
        <w:t>G</w:t>
      </w:r>
      <w:r w:rsidRPr="006554AA">
        <w:rPr>
          <w:rFonts w:ascii="Bookman Old Style" w:hAnsi="Bookman Old Style"/>
          <w:sz w:val="20"/>
          <w:szCs w:val="20"/>
        </w:rPr>
        <w:t xml:space="preserve"> sowie die Bindungsentropie </w:t>
      </w:r>
      <w:r w:rsidRPr="006554AA">
        <w:rPr>
          <w:rFonts w:ascii="Bookman Old Style" w:hAnsi="Bookman Old Style" w:cstheme="minorHAnsi"/>
          <w:sz w:val="20"/>
          <w:szCs w:val="20"/>
        </w:rPr>
        <w:t>Δ</w:t>
      </w:r>
      <w:r w:rsidRPr="006554AA">
        <w:rPr>
          <w:rFonts w:ascii="Bookman Old Style" w:hAnsi="Bookman Old Style"/>
          <w:i/>
          <w:iCs/>
          <w:sz w:val="20"/>
          <w:szCs w:val="20"/>
        </w:rPr>
        <w:t>S</w:t>
      </w:r>
      <w:r w:rsidRPr="006554AA">
        <w:rPr>
          <w:rFonts w:ascii="Bookman Old Style" w:hAnsi="Bookman Old Style"/>
          <w:sz w:val="20"/>
          <w:szCs w:val="20"/>
        </w:rPr>
        <w:t xml:space="preserve"> berechnet werden.</w:t>
      </w:r>
    </w:p>
    <w:p w14:paraId="79FD7A88" w14:textId="542C3AE3" w:rsidR="00CB5493" w:rsidRPr="006554AA" w:rsidRDefault="00CB5493" w:rsidP="00941D97">
      <w:pPr>
        <w:pStyle w:val="JCEEquation"/>
        <w:keepNext/>
        <w:spacing w:line="360" w:lineRule="auto"/>
        <w:jc w:val="right"/>
        <w:rPr>
          <w:rFonts w:cstheme="minorHAnsi"/>
          <w:lang w:val="de-DE"/>
        </w:rPr>
      </w:pPr>
      <m:oMath>
        <m:r>
          <w:rPr>
            <w:rFonts w:ascii="Cambria Math" w:hAnsi="Cambria Math"/>
          </w:rPr>
          <m:t>Δ</m:t>
        </m:r>
        <m:r>
          <w:rPr>
            <w:rFonts w:ascii="Cambria Math" w:hAnsi="Cambria Math"/>
            <w:lang w:val="de-DE"/>
          </w:rPr>
          <m:t>G=R*T*</m:t>
        </m:r>
        <m:func>
          <m:funcPr>
            <m:ctrlPr>
              <w:rPr>
                <w:rFonts w:ascii="Cambria Math" w:hAnsi="Cambria Math"/>
                <w:i/>
                <w:iCs/>
              </w:rPr>
            </m:ctrlPr>
          </m:funcPr>
          <m:fName>
            <m:r>
              <w:rPr>
                <w:rFonts w:ascii="Cambria Math" w:hAnsi="Cambria Math"/>
                <w:lang w:val="de-DE"/>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val="de-DE"/>
                      </w:rPr>
                      <m:t>K</m:t>
                    </m:r>
                  </m:e>
                  <m:sub>
                    <m:r>
                      <m:rPr>
                        <m:sty m:val="p"/>
                      </m:rPr>
                      <w:rPr>
                        <w:rFonts w:ascii="Cambria Math" w:hAnsi="Cambria Math"/>
                        <w:lang w:val="de-DE"/>
                      </w:rPr>
                      <m:t>D</m:t>
                    </m:r>
                  </m:sub>
                </m:sSub>
              </m:e>
            </m:d>
          </m:e>
        </m:func>
        <m:r>
          <w:rPr>
            <w:rFonts w:ascii="Cambria Math" w:hAnsi="Cambria Math"/>
            <w:lang w:val="de-DE"/>
          </w:rPr>
          <m:t xml:space="preserve">                                                                               </m:t>
        </m:r>
      </m:oMath>
      <w:r w:rsidRPr="006554AA">
        <w:rPr>
          <w:rFonts w:eastAsiaTheme="minorEastAsia" w:cstheme="minorHAnsi"/>
          <w:lang w:val="de-DE"/>
        </w:rPr>
        <w:t>(</w:t>
      </w:r>
      <w:r w:rsidRPr="006554AA">
        <w:rPr>
          <w:rFonts w:eastAsiaTheme="minorEastAsia" w:cstheme="minorHAnsi"/>
        </w:rPr>
        <w:fldChar w:fldCharType="begin"/>
      </w:r>
      <w:r w:rsidRPr="006554AA">
        <w:rPr>
          <w:rFonts w:eastAsiaTheme="minorEastAsia" w:cstheme="minorHAnsi"/>
          <w:lang w:val="de-DE"/>
        </w:rPr>
        <w:instrText xml:space="preserve"> SEQ Formel \* ARABIC </w:instrText>
      </w:r>
      <w:r w:rsidRPr="006554AA">
        <w:rPr>
          <w:rFonts w:eastAsiaTheme="minorEastAsia" w:cstheme="minorHAnsi"/>
        </w:rPr>
        <w:fldChar w:fldCharType="separate"/>
      </w:r>
      <w:bookmarkStart w:id="4" w:name="_Ref97383336"/>
      <w:r w:rsidRPr="006554AA">
        <w:rPr>
          <w:rFonts w:eastAsiaTheme="minorEastAsia" w:cstheme="minorHAnsi"/>
          <w:noProof/>
          <w:lang w:val="de-DE"/>
        </w:rPr>
        <w:t>1</w:t>
      </w:r>
      <w:bookmarkEnd w:id="4"/>
      <w:r w:rsidRPr="006554AA">
        <w:rPr>
          <w:rFonts w:eastAsiaTheme="minorEastAsia" w:cstheme="minorHAnsi"/>
        </w:rPr>
        <w:fldChar w:fldCharType="end"/>
      </w:r>
      <w:r w:rsidRPr="006554AA">
        <w:rPr>
          <w:rFonts w:eastAsiaTheme="minorEastAsia" w:cstheme="minorHAnsi"/>
          <w:lang w:val="de-DE"/>
        </w:rPr>
        <w:t>)</w:t>
      </w:r>
    </w:p>
    <w:p w14:paraId="0C529BEF" w14:textId="7CA89C41" w:rsidR="00CB5493" w:rsidRPr="006554AA" w:rsidRDefault="00CB5493" w:rsidP="00941D97">
      <w:pPr>
        <w:pStyle w:val="JCEEquation"/>
        <w:keepNext/>
        <w:spacing w:line="360" w:lineRule="auto"/>
        <w:jc w:val="right"/>
        <w:rPr>
          <w:rFonts w:cstheme="minorHAnsi"/>
          <w:lang w:val="de-DE"/>
        </w:rPr>
      </w:pPr>
      <m:oMath>
        <m:r>
          <w:rPr>
            <w:rFonts w:ascii="Cambria Math" w:hAnsi="Cambria Math"/>
          </w:rPr>
          <m:t>Δ</m:t>
        </m:r>
        <m:r>
          <w:rPr>
            <w:rFonts w:ascii="Cambria Math" w:hAnsi="Cambria Math"/>
            <w:lang w:val="de-DE"/>
          </w:rPr>
          <m:t>G=</m:t>
        </m:r>
        <m:r>
          <w:rPr>
            <w:rFonts w:ascii="Cambria Math" w:hAnsi="Cambria Math"/>
          </w:rPr>
          <m:t>Δ</m:t>
        </m:r>
        <m:r>
          <w:rPr>
            <w:rFonts w:ascii="Cambria Math" w:hAnsi="Cambria Math"/>
            <w:lang w:val="de-DE"/>
          </w:rPr>
          <m:t>H-T</m:t>
        </m:r>
        <m:r>
          <w:rPr>
            <w:rFonts w:ascii="Cambria Math" w:hAnsi="Cambria Math"/>
          </w:rPr>
          <m:t>Δ</m:t>
        </m:r>
        <m:r>
          <w:rPr>
            <w:rFonts w:ascii="Cambria Math" w:hAnsi="Cambria Math"/>
            <w:lang w:val="de-DE"/>
          </w:rPr>
          <m:t>S</m:t>
        </m:r>
      </m:oMath>
      <w:r w:rsidRPr="006554AA">
        <w:rPr>
          <w:rFonts w:eastAsiaTheme="minorEastAsia" w:cstheme="minorHAnsi"/>
          <w:i/>
          <w:iCs/>
          <w:lang w:val="de-DE"/>
        </w:rPr>
        <w:t xml:space="preserve"> </w:t>
      </w:r>
      <w:r w:rsidRPr="006554AA">
        <w:rPr>
          <w:rFonts w:eastAsiaTheme="minorEastAsia" w:cstheme="minorHAnsi"/>
          <w:lang w:val="de-DE"/>
        </w:rPr>
        <w:t xml:space="preserve">                                                         (</w:t>
      </w:r>
      <w:r w:rsidRPr="006554AA">
        <w:rPr>
          <w:rFonts w:cstheme="minorHAnsi"/>
        </w:rPr>
        <w:fldChar w:fldCharType="begin"/>
      </w:r>
      <w:r w:rsidRPr="006554AA">
        <w:rPr>
          <w:rFonts w:cstheme="minorHAnsi"/>
          <w:lang w:val="de-DE"/>
        </w:rPr>
        <w:instrText xml:space="preserve"> SEQ Formel \* ARABIC </w:instrText>
      </w:r>
      <w:r w:rsidRPr="006554AA">
        <w:rPr>
          <w:rFonts w:cstheme="minorHAnsi"/>
        </w:rPr>
        <w:fldChar w:fldCharType="separate"/>
      </w:r>
      <w:bookmarkStart w:id="5" w:name="_Ref97383392"/>
      <w:r w:rsidRPr="006554AA">
        <w:rPr>
          <w:rFonts w:cstheme="minorHAnsi"/>
          <w:noProof/>
          <w:lang w:val="de-DE"/>
        </w:rPr>
        <w:t>2</w:t>
      </w:r>
      <w:bookmarkEnd w:id="5"/>
      <w:r w:rsidRPr="006554AA">
        <w:rPr>
          <w:rFonts w:cstheme="minorHAnsi"/>
        </w:rPr>
        <w:fldChar w:fldCharType="end"/>
      </w:r>
      <w:r w:rsidRPr="006554AA">
        <w:rPr>
          <w:rFonts w:cstheme="minorHAnsi"/>
          <w:lang w:val="de-DE"/>
        </w:rPr>
        <w:t>)</w:t>
      </w:r>
    </w:p>
    <w:p w14:paraId="40CFA473" w14:textId="0BF4519B" w:rsidR="0020542E" w:rsidRPr="006554AA" w:rsidRDefault="0020542E" w:rsidP="00941D97">
      <w:pPr>
        <w:spacing w:line="360" w:lineRule="auto"/>
        <w:jc w:val="both"/>
        <w:rPr>
          <w:rFonts w:ascii="Bookman Old Style" w:hAnsi="Bookman Old Style"/>
          <w:sz w:val="20"/>
          <w:szCs w:val="20"/>
        </w:rPr>
      </w:pPr>
      <w:r w:rsidRPr="006554AA">
        <w:rPr>
          <w:rFonts w:ascii="Bookman Old Style" w:hAnsi="Bookman Old Style"/>
          <w:sz w:val="20"/>
          <w:szCs w:val="20"/>
        </w:rPr>
        <w:t>Die Darstellung des thermodynamischen Bindungsprofils erfolgt üblicherweise in Form eines Balkendiagramms (</w:t>
      </w:r>
      <w:proofErr w:type="spellStart"/>
      <w:r w:rsidRPr="006554AA">
        <w:rPr>
          <w:rFonts w:ascii="Bookman Old Style" w:hAnsi="Bookman Old Style"/>
          <w:i/>
          <w:sz w:val="20"/>
          <w:szCs w:val="20"/>
        </w:rPr>
        <w:t>signature</w:t>
      </w:r>
      <w:proofErr w:type="spellEnd"/>
      <w:r w:rsidRPr="006554AA">
        <w:rPr>
          <w:rFonts w:ascii="Bookman Old Style" w:hAnsi="Bookman Old Style"/>
          <w:i/>
          <w:sz w:val="20"/>
          <w:szCs w:val="20"/>
        </w:rPr>
        <w:t xml:space="preserve"> </w:t>
      </w:r>
      <w:proofErr w:type="spellStart"/>
      <w:r w:rsidRPr="006554AA">
        <w:rPr>
          <w:rFonts w:ascii="Bookman Old Style" w:hAnsi="Bookman Old Style"/>
          <w:i/>
          <w:sz w:val="20"/>
          <w:szCs w:val="20"/>
        </w:rPr>
        <w:t>plot</w:t>
      </w:r>
      <w:proofErr w:type="spellEnd"/>
      <w:r w:rsidRPr="006554AA">
        <w:rPr>
          <w:rFonts w:ascii="Bookman Old Style" w:hAnsi="Bookman Old Style"/>
          <w:sz w:val="20"/>
          <w:szCs w:val="20"/>
        </w:rPr>
        <w:t xml:space="preserve">, </w:t>
      </w:r>
      <w:r w:rsidRPr="006554AA">
        <w:rPr>
          <w:rFonts w:ascii="Bookman Old Style" w:hAnsi="Bookman Old Style"/>
          <w:sz w:val="20"/>
          <w:szCs w:val="20"/>
        </w:rPr>
        <w:fldChar w:fldCharType="begin"/>
      </w:r>
      <w:r w:rsidRPr="006554AA">
        <w:rPr>
          <w:rFonts w:ascii="Bookman Old Style" w:hAnsi="Bookman Old Style"/>
          <w:sz w:val="20"/>
          <w:szCs w:val="20"/>
        </w:rPr>
        <w:instrText xml:space="preserve"> REF _Ref141867393 \h  \* MERGEFORMAT </w:instrText>
      </w:r>
      <w:r w:rsidRPr="006554AA">
        <w:rPr>
          <w:rFonts w:ascii="Bookman Old Style" w:hAnsi="Bookman Old Style"/>
          <w:sz w:val="20"/>
          <w:szCs w:val="20"/>
        </w:rPr>
      </w:r>
      <w:r w:rsidRPr="006554AA">
        <w:rPr>
          <w:rFonts w:ascii="Bookman Old Style" w:hAnsi="Bookman Old Style"/>
          <w:sz w:val="20"/>
          <w:szCs w:val="20"/>
        </w:rPr>
        <w:fldChar w:fldCharType="separate"/>
      </w:r>
      <w:r w:rsidRPr="006554AA">
        <w:rPr>
          <w:rFonts w:ascii="Bookman Old Style" w:hAnsi="Bookman Old Style"/>
          <w:b/>
          <w:bCs/>
          <w:sz w:val="20"/>
          <w:szCs w:val="20"/>
        </w:rPr>
        <w:t xml:space="preserve">Abbildung </w:t>
      </w:r>
      <w:r w:rsidRPr="006554AA">
        <w:rPr>
          <w:rFonts w:ascii="Bookman Old Style" w:hAnsi="Bookman Old Style"/>
          <w:b/>
          <w:bCs/>
          <w:i/>
          <w:iCs/>
          <w:noProof/>
          <w:sz w:val="20"/>
          <w:szCs w:val="20"/>
        </w:rPr>
        <w:t>3</w:t>
      </w:r>
      <w:r w:rsidRPr="006554AA">
        <w:rPr>
          <w:rFonts w:ascii="Bookman Old Style" w:hAnsi="Bookman Old Style"/>
          <w:sz w:val="20"/>
          <w:szCs w:val="20"/>
        </w:rPr>
        <w:fldChar w:fldCharType="end"/>
      </w:r>
      <w:r w:rsidRPr="006554AA">
        <w:rPr>
          <w:rFonts w:ascii="Bookman Old Style" w:hAnsi="Bookman Old Style"/>
          <w:sz w:val="20"/>
          <w:szCs w:val="20"/>
        </w:rPr>
        <w:t>).</w:t>
      </w:r>
    </w:p>
    <w:p w14:paraId="442C6DBA" w14:textId="77777777" w:rsidR="00ED4375" w:rsidRPr="006554AA" w:rsidRDefault="00ED4375" w:rsidP="00941D97">
      <w:pPr>
        <w:pStyle w:val="Listenabsatz"/>
        <w:keepNext/>
        <w:spacing w:line="360" w:lineRule="auto"/>
        <w:jc w:val="both"/>
        <w:rPr>
          <w:rFonts w:ascii="Bookman Old Style" w:hAnsi="Bookman Old Style"/>
          <w:sz w:val="20"/>
          <w:szCs w:val="20"/>
        </w:rPr>
      </w:pPr>
      <w:r w:rsidRPr="006554AA">
        <w:rPr>
          <w:rFonts w:ascii="Bookman Old Style" w:hAnsi="Bookman Old Style"/>
          <w:noProof/>
          <w:sz w:val="20"/>
          <w:szCs w:val="20"/>
        </w:rPr>
        <w:lastRenderedPageBreak/>
        <w:drawing>
          <wp:inline distT="0" distB="0" distL="0" distR="0" wp14:anchorId="28F50C1F" wp14:editId="5BDED58E">
            <wp:extent cx="2459736" cy="2480098"/>
            <wp:effectExtent l="0" t="0" r="0" b="0"/>
            <wp:docPr id="203539004" name="Grafik 203539004" descr="Ein Bild, das Farbigkeit, Screenshot, Quadrat, Grafiken enthält.&#10;&#10;Automatisch generierte Beschreibung">
              <a:extLst xmlns:a="http://schemas.openxmlformats.org/drawingml/2006/main">
                <a:ext uri="{FF2B5EF4-FFF2-40B4-BE49-F238E27FC236}">
                  <a16:creationId xmlns:a16="http://schemas.microsoft.com/office/drawing/2014/main" id="{9CE9F327-3EE6-2ACD-49C6-AE6455574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Farbigkeit, Screenshot, Quadrat, Grafiken enthält.&#10;&#10;Automatisch generierte Beschreibung">
                      <a:extLst>
                        <a:ext uri="{FF2B5EF4-FFF2-40B4-BE49-F238E27FC236}">
                          <a16:creationId xmlns:a16="http://schemas.microsoft.com/office/drawing/2014/main" id="{9CE9F327-3EE6-2ACD-49C6-AE6455574BEE}"/>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b="9086"/>
                    <a:stretch/>
                  </pic:blipFill>
                  <pic:spPr>
                    <a:xfrm>
                      <a:off x="0" y="0"/>
                      <a:ext cx="2459736" cy="2480098"/>
                    </a:xfrm>
                    <a:prstGeom prst="rect">
                      <a:avLst/>
                    </a:prstGeom>
                  </pic:spPr>
                </pic:pic>
              </a:graphicData>
            </a:graphic>
          </wp:inline>
        </w:drawing>
      </w:r>
    </w:p>
    <w:p w14:paraId="777A46A4" w14:textId="23113A30" w:rsidR="00ED4375" w:rsidRPr="006554AA" w:rsidRDefault="00ED4375" w:rsidP="00941D97">
      <w:pPr>
        <w:pStyle w:val="Beschriftung"/>
        <w:spacing w:line="360" w:lineRule="auto"/>
        <w:jc w:val="both"/>
        <w:rPr>
          <w:rFonts w:ascii="Bookman Old Style" w:hAnsi="Bookman Old Style"/>
          <w:i w:val="0"/>
          <w:iCs w:val="0"/>
          <w:color w:val="auto"/>
          <w:sz w:val="20"/>
          <w:szCs w:val="20"/>
        </w:rPr>
      </w:pPr>
      <w:bookmarkStart w:id="6" w:name="_Ref141867393"/>
      <w:r w:rsidRPr="000A6647">
        <w:rPr>
          <w:rFonts w:ascii="Helvetica" w:hAnsi="Helvetica" w:cs="Helvetica"/>
          <w:b/>
          <w:bCs/>
          <w:i w:val="0"/>
          <w:iCs w:val="0"/>
          <w:color w:val="auto"/>
          <w:sz w:val="16"/>
          <w:szCs w:val="16"/>
        </w:rPr>
        <w:t xml:space="preserve">Abbildung </w:t>
      </w:r>
      <w:r w:rsidRPr="000A6647">
        <w:rPr>
          <w:rFonts w:ascii="Helvetica" w:hAnsi="Helvetica" w:cs="Helvetica"/>
          <w:b/>
          <w:bCs/>
          <w:i w:val="0"/>
          <w:iCs w:val="0"/>
          <w:color w:val="auto"/>
          <w:sz w:val="16"/>
          <w:szCs w:val="16"/>
        </w:rPr>
        <w:fldChar w:fldCharType="begin"/>
      </w:r>
      <w:r w:rsidRPr="000A6647">
        <w:rPr>
          <w:rFonts w:ascii="Helvetica" w:hAnsi="Helvetica" w:cs="Helvetica"/>
          <w:b/>
          <w:bCs/>
          <w:i w:val="0"/>
          <w:iCs w:val="0"/>
          <w:color w:val="auto"/>
          <w:sz w:val="16"/>
          <w:szCs w:val="16"/>
        </w:rPr>
        <w:instrText xml:space="preserve"> SEQ Abbildung \* ARABIC </w:instrText>
      </w:r>
      <w:r w:rsidRPr="000A6647">
        <w:rPr>
          <w:rFonts w:ascii="Helvetica" w:hAnsi="Helvetica" w:cs="Helvetica"/>
          <w:b/>
          <w:bCs/>
          <w:i w:val="0"/>
          <w:iCs w:val="0"/>
          <w:color w:val="auto"/>
          <w:sz w:val="16"/>
          <w:szCs w:val="16"/>
        </w:rPr>
        <w:fldChar w:fldCharType="separate"/>
      </w:r>
      <w:r w:rsidRPr="000A6647">
        <w:rPr>
          <w:rFonts w:ascii="Helvetica" w:hAnsi="Helvetica" w:cs="Helvetica"/>
          <w:b/>
          <w:bCs/>
          <w:i w:val="0"/>
          <w:iCs w:val="0"/>
          <w:noProof/>
          <w:color w:val="auto"/>
          <w:sz w:val="16"/>
          <w:szCs w:val="16"/>
        </w:rPr>
        <w:t>3</w:t>
      </w:r>
      <w:r w:rsidRPr="000A6647">
        <w:rPr>
          <w:rFonts w:ascii="Helvetica" w:hAnsi="Helvetica" w:cs="Helvetica"/>
          <w:b/>
          <w:bCs/>
          <w:i w:val="0"/>
          <w:iCs w:val="0"/>
          <w:noProof/>
          <w:color w:val="auto"/>
          <w:sz w:val="16"/>
          <w:szCs w:val="16"/>
        </w:rPr>
        <w:fldChar w:fldCharType="end"/>
      </w:r>
      <w:bookmarkEnd w:id="6"/>
      <w:r w:rsidR="000A6647">
        <w:rPr>
          <w:rFonts w:ascii="Helvetica" w:hAnsi="Helvetica" w:cs="Helvetica"/>
          <w:i w:val="0"/>
          <w:iCs w:val="0"/>
          <w:color w:val="auto"/>
          <w:sz w:val="16"/>
          <w:szCs w:val="16"/>
        </w:rPr>
        <w:t>.</w:t>
      </w:r>
      <w:r w:rsidRPr="000A6647">
        <w:rPr>
          <w:rFonts w:ascii="Helvetica" w:hAnsi="Helvetica" w:cs="Helvetica"/>
          <w:i w:val="0"/>
          <w:iCs w:val="0"/>
          <w:color w:val="auto"/>
          <w:sz w:val="16"/>
          <w:szCs w:val="16"/>
        </w:rPr>
        <w:t xml:space="preserve"> Beispiel eines </w:t>
      </w:r>
      <w:proofErr w:type="spellStart"/>
      <w:r w:rsidRPr="000A6647">
        <w:rPr>
          <w:rFonts w:ascii="Helvetica" w:hAnsi="Helvetica" w:cs="Helvetica"/>
          <w:color w:val="auto"/>
          <w:sz w:val="16"/>
          <w:szCs w:val="16"/>
        </w:rPr>
        <w:t>Signature</w:t>
      </w:r>
      <w:proofErr w:type="spellEnd"/>
      <w:r w:rsidRPr="000A6647">
        <w:rPr>
          <w:rFonts w:ascii="Helvetica" w:hAnsi="Helvetica" w:cs="Helvetica"/>
          <w:color w:val="auto"/>
          <w:sz w:val="16"/>
          <w:szCs w:val="16"/>
        </w:rPr>
        <w:t xml:space="preserve"> </w:t>
      </w:r>
      <w:proofErr w:type="spellStart"/>
      <w:r w:rsidRPr="000A6647">
        <w:rPr>
          <w:rFonts w:ascii="Helvetica" w:hAnsi="Helvetica" w:cs="Helvetica"/>
          <w:color w:val="auto"/>
          <w:sz w:val="16"/>
          <w:szCs w:val="16"/>
        </w:rPr>
        <w:t>plots</w:t>
      </w:r>
      <w:proofErr w:type="spellEnd"/>
      <w:r w:rsidRPr="000A6647">
        <w:rPr>
          <w:rFonts w:ascii="Helvetica" w:hAnsi="Helvetica" w:cs="Helvetica"/>
          <w:color w:val="auto"/>
          <w:sz w:val="16"/>
          <w:szCs w:val="16"/>
        </w:rPr>
        <w:t xml:space="preserve">. </w:t>
      </w:r>
      <w:r w:rsidRPr="000A6647">
        <w:rPr>
          <w:rFonts w:ascii="Helvetica" w:hAnsi="Helvetica" w:cs="Helvetica"/>
          <w:i w:val="0"/>
          <w:color w:val="auto"/>
          <w:sz w:val="16"/>
          <w:szCs w:val="16"/>
        </w:rPr>
        <w:t>Δ</w:t>
      </w:r>
      <w:r w:rsidRPr="000A6647">
        <w:rPr>
          <w:rFonts w:ascii="Helvetica" w:hAnsi="Helvetica" w:cs="Helvetica"/>
          <w:iCs w:val="0"/>
          <w:color w:val="auto"/>
          <w:sz w:val="16"/>
          <w:szCs w:val="16"/>
        </w:rPr>
        <w:t>G</w:t>
      </w:r>
      <w:r w:rsidRPr="000A6647">
        <w:rPr>
          <w:rFonts w:ascii="Helvetica" w:hAnsi="Helvetica" w:cs="Helvetica"/>
          <w:i w:val="0"/>
          <w:color w:val="auto"/>
          <w:sz w:val="16"/>
          <w:szCs w:val="16"/>
        </w:rPr>
        <w:t xml:space="preserve"> blau, Δ</w:t>
      </w:r>
      <w:r w:rsidRPr="000A6647">
        <w:rPr>
          <w:rFonts w:ascii="Helvetica" w:hAnsi="Helvetica" w:cs="Helvetica"/>
          <w:iCs w:val="0"/>
          <w:color w:val="auto"/>
          <w:sz w:val="16"/>
          <w:szCs w:val="16"/>
        </w:rPr>
        <w:t>H</w:t>
      </w:r>
      <w:r w:rsidRPr="000A6647">
        <w:rPr>
          <w:rFonts w:ascii="Helvetica" w:hAnsi="Helvetica" w:cs="Helvetica"/>
          <w:i w:val="0"/>
          <w:color w:val="auto"/>
          <w:sz w:val="16"/>
          <w:szCs w:val="16"/>
        </w:rPr>
        <w:t xml:space="preserve"> grün, </w:t>
      </w:r>
      <w:r w:rsidR="00C46F58" w:rsidRPr="000A6647">
        <w:rPr>
          <w:rFonts w:ascii="Helvetica" w:hAnsi="Helvetica" w:cs="Helvetica"/>
          <w:sz w:val="16"/>
          <w:szCs w:val="16"/>
        </w:rPr>
        <w:t>–</w:t>
      </w:r>
      <w:r w:rsidRPr="000A6647">
        <w:rPr>
          <w:rFonts w:ascii="Helvetica" w:hAnsi="Helvetica" w:cs="Helvetica"/>
          <w:i w:val="0"/>
          <w:color w:val="auto"/>
          <w:sz w:val="16"/>
          <w:szCs w:val="16"/>
        </w:rPr>
        <w:t>TΔ</w:t>
      </w:r>
      <w:r w:rsidRPr="000A6647">
        <w:rPr>
          <w:rFonts w:ascii="Helvetica" w:hAnsi="Helvetica" w:cs="Helvetica"/>
          <w:iCs w:val="0"/>
          <w:color w:val="auto"/>
          <w:sz w:val="16"/>
          <w:szCs w:val="16"/>
        </w:rPr>
        <w:t>S</w:t>
      </w:r>
      <w:r w:rsidRPr="000A6647">
        <w:rPr>
          <w:rFonts w:ascii="Helvetica" w:hAnsi="Helvetica" w:cs="Helvetica"/>
          <w:i w:val="0"/>
          <w:color w:val="auto"/>
          <w:sz w:val="16"/>
          <w:szCs w:val="16"/>
        </w:rPr>
        <w:t xml:space="preserve"> rot</w:t>
      </w:r>
      <w:r w:rsidRPr="006554AA">
        <w:rPr>
          <w:rFonts w:ascii="Bookman Old Style" w:hAnsi="Bookman Old Style"/>
          <w:i w:val="0"/>
          <w:color w:val="auto"/>
          <w:sz w:val="20"/>
          <w:szCs w:val="20"/>
        </w:rPr>
        <w:t>.</w:t>
      </w:r>
    </w:p>
    <w:p w14:paraId="322F603F" w14:textId="77777777" w:rsidR="00ED4375" w:rsidRPr="006554AA" w:rsidRDefault="00ED4375" w:rsidP="00941D97">
      <w:pPr>
        <w:spacing w:line="360" w:lineRule="auto"/>
        <w:jc w:val="both"/>
        <w:rPr>
          <w:rFonts w:ascii="Bookman Old Style" w:hAnsi="Bookman Old Style"/>
          <w:sz w:val="20"/>
          <w:szCs w:val="20"/>
        </w:rPr>
      </w:pPr>
    </w:p>
    <w:p w14:paraId="5BBF8ED4" w14:textId="77777777" w:rsidR="00032C73" w:rsidRDefault="009E6606" w:rsidP="00941D97">
      <w:pPr>
        <w:spacing w:line="360" w:lineRule="auto"/>
        <w:jc w:val="both"/>
        <w:rPr>
          <w:rFonts w:ascii="Bookman Old Style" w:hAnsi="Bookman Old Style"/>
          <w:b/>
          <w:bCs/>
          <w:sz w:val="20"/>
          <w:szCs w:val="20"/>
        </w:rPr>
      </w:pPr>
      <w:r w:rsidRPr="006554AA">
        <w:rPr>
          <w:rFonts w:ascii="Bookman Old Style" w:hAnsi="Bookman Old Style"/>
          <w:b/>
          <w:bCs/>
          <w:sz w:val="20"/>
          <w:szCs w:val="20"/>
        </w:rPr>
        <w:t>Probenvorbereitung und Kontrollexperimente</w:t>
      </w:r>
    </w:p>
    <w:p w14:paraId="2E692FAB" w14:textId="6AE7DABE" w:rsidR="009E6606" w:rsidRPr="00032C73" w:rsidRDefault="009E6606" w:rsidP="00941D97">
      <w:pPr>
        <w:spacing w:line="360" w:lineRule="auto"/>
        <w:jc w:val="both"/>
        <w:rPr>
          <w:rFonts w:ascii="Bookman Old Style" w:hAnsi="Bookman Old Style"/>
          <w:b/>
          <w:bCs/>
          <w:sz w:val="20"/>
          <w:szCs w:val="20"/>
        </w:rPr>
      </w:pPr>
      <w:r w:rsidRPr="006554AA">
        <w:rPr>
          <w:rFonts w:ascii="Bookman Old Style" w:hAnsi="Bookman Old Style"/>
          <w:sz w:val="20"/>
          <w:szCs w:val="20"/>
        </w:rPr>
        <w:t>Nicht nur die Interaktion der Bindungspartner sorgt für die Freisetzung von Wärme. Unterschiedliche Effekte wie die Verdünnung der Bindungspartner oder Konzentrationsunterschiede anderer Pufferkomponenten können ebenso die Freisetzung/Aufnahme von Wärme während der Titration beeinflussen</w:t>
      </w:r>
      <w:r w:rsidRPr="006554AA">
        <w:rPr>
          <w:rFonts w:ascii="Bookman Old Style" w:hAnsi="Bookman Old Style"/>
          <w:sz w:val="20"/>
          <w:szCs w:val="20"/>
          <w:lang w:eastAsia="ko-KR"/>
        </w:rPr>
        <w:t>. Besonders das Lösungsmittel Dimethylsulfoxid, das zum Lösen vieler Liganden, welche in Wasser unlöslich sind, verwendet wird, zei</w:t>
      </w:r>
      <w:r w:rsidRPr="006554AA">
        <w:rPr>
          <w:rFonts w:ascii="Bookman Old Style" w:hAnsi="Bookman Old Style"/>
          <w:sz w:val="20"/>
          <w:szCs w:val="20"/>
        </w:rPr>
        <w:t>chnet sich durch eine stark exotherme Verdünnung aus.</w:t>
      </w:r>
      <w:r w:rsidRPr="006554AA">
        <w:rPr>
          <w:rFonts w:ascii="Bookman Old Style" w:hAnsi="Bookman Old Style"/>
          <w:sz w:val="20"/>
          <w:szCs w:val="20"/>
          <w:lang w:eastAsia="ko-KR"/>
        </w:rPr>
        <w:t xml:space="preserve"> Es sollte daher sichergestellt werden, dass sich die Bindungspartner in identisch zusammengesetzten Lösemitteln befinden (engl. </w:t>
      </w:r>
      <w:bookmarkStart w:id="7" w:name="_Hlk96900161"/>
      <w:proofErr w:type="spellStart"/>
      <w:r w:rsidRPr="006554AA">
        <w:rPr>
          <w:rFonts w:ascii="Bookman Old Style" w:hAnsi="Bookman Old Style"/>
          <w:i/>
          <w:iCs/>
          <w:sz w:val="20"/>
          <w:szCs w:val="20"/>
          <w:lang w:eastAsia="ko-KR"/>
        </w:rPr>
        <w:t>buffer</w:t>
      </w:r>
      <w:proofErr w:type="spellEnd"/>
      <w:r w:rsidRPr="006554AA">
        <w:rPr>
          <w:rFonts w:ascii="Bookman Old Style" w:hAnsi="Bookman Old Style"/>
          <w:i/>
          <w:iCs/>
          <w:sz w:val="20"/>
          <w:szCs w:val="20"/>
          <w:lang w:eastAsia="ko-KR"/>
        </w:rPr>
        <w:t xml:space="preserve"> </w:t>
      </w:r>
      <w:proofErr w:type="spellStart"/>
      <w:r w:rsidRPr="006554AA">
        <w:rPr>
          <w:rFonts w:ascii="Bookman Old Style" w:hAnsi="Bookman Old Style"/>
          <w:i/>
          <w:iCs/>
          <w:sz w:val="20"/>
          <w:szCs w:val="20"/>
          <w:lang w:eastAsia="ko-KR"/>
        </w:rPr>
        <w:t>matching</w:t>
      </w:r>
      <w:bookmarkEnd w:id="7"/>
      <w:proofErr w:type="spellEnd"/>
      <w:r w:rsidRPr="006554AA">
        <w:rPr>
          <w:rFonts w:ascii="Bookman Old Style" w:hAnsi="Bookman Old Style"/>
          <w:sz w:val="20"/>
          <w:szCs w:val="20"/>
          <w:lang w:eastAsia="ko-KR"/>
        </w:rPr>
        <w:t>). Zusätzlich können Kontrollexperimente, wie eine „Ligand gegen Puffer“-Titration, durchgeführt werden, um den Einfluss der Verdünnungswärme zu berücksichtigen.</w:t>
      </w:r>
    </w:p>
    <w:p w14:paraId="14568ED6" w14:textId="77777777" w:rsidR="009E6606" w:rsidRPr="006554AA" w:rsidRDefault="009E6606" w:rsidP="00941D97">
      <w:pPr>
        <w:spacing w:line="360" w:lineRule="auto"/>
        <w:jc w:val="both"/>
        <w:rPr>
          <w:rFonts w:ascii="Bookman Old Style" w:hAnsi="Bookman Old Style" w:cstheme="minorHAnsi"/>
          <w:sz w:val="20"/>
          <w:szCs w:val="20"/>
          <w:lang w:eastAsia="ko-KR"/>
        </w:rPr>
      </w:pPr>
      <w:r w:rsidRPr="006554AA">
        <w:rPr>
          <w:rFonts w:ascii="Bookman Old Style" w:hAnsi="Bookman Old Style"/>
          <w:sz w:val="20"/>
          <w:szCs w:val="20"/>
          <w:lang w:eastAsia="ko-KR"/>
        </w:rPr>
        <w:t xml:space="preserve">Während der Assoziation der Bindungspartner können Änderungen der </w:t>
      </w:r>
      <w:proofErr w:type="spellStart"/>
      <w:r w:rsidRPr="006554AA">
        <w:rPr>
          <w:rFonts w:ascii="Bookman Old Style" w:hAnsi="Bookman Old Style"/>
          <w:sz w:val="20"/>
          <w:szCs w:val="20"/>
          <w:lang w:eastAsia="ko-KR"/>
        </w:rPr>
        <w:t>Protonierungszustände</w:t>
      </w:r>
      <w:proofErr w:type="spellEnd"/>
      <w:r w:rsidRPr="006554AA">
        <w:rPr>
          <w:rFonts w:ascii="Bookman Old Style" w:hAnsi="Bookman Old Style"/>
          <w:sz w:val="20"/>
          <w:szCs w:val="20"/>
          <w:lang w:eastAsia="ko-KR"/>
        </w:rPr>
        <w:t xml:space="preserve"> stattfinden. Der dabei auftretende Protonentransfer führt zur Ionisierung des verwendeten Puffers. Die somit freigesetzte oder aufgenommene </w:t>
      </w:r>
      <w:bookmarkStart w:id="8" w:name="_Hlk97285489"/>
      <w:r w:rsidRPr="006554AA">
        <w:rPr>
          <w:rFonts w:ascii="Bookman Old Style" w:hAnsi="Bookman Old Style"/>
          <w:sz w:val="20"/>
          <w:szCs w:val="20"/>
          <w:lang w:eastAsia="ko-KR"/>
        </w:rPr>
        <w:t xml:space="preserve">Ionisierungsenthalpie </w:t>
      </w:r>
      <w:bookmarkEnd w:id="8"/>
      <w:proofErr w:type="spellStart"/>
      <w:r w:rsidRPr="006554AA">
        <w:rPr>
          <w:rFonts w:ascii="Bookman Old Style" w:hAnsi="Bookman Old Style"/>
          <w:sz w:val="20"/>
          <w:szCs w:val="20"/>
          <w:lang w:eastAsia="ko-KR"/>
        </w:rPr>
        <w:t>Δ</w:t>
      </w:r>
      <w:r w:rsidRPr="006554AA">
        <w:rPr>
          <w:rFonts w:ascii="Bookman Old Style" w:hAnsi="Bookman Old Style" w:cstheme="minorHAnsi"/>
          <w:i/>
          <w:iCs/>
          <w:sz w:val="20"/>
          <w:szCs w:val="20"/>
          <w:lang w:eastAsia="ko-KR"/>
        </w:rPr>
        <w:t>H</w:t>
      </w:r>
      <w:r w:rsidRPr="006554AA">
        <w:rPr>
          <w:rFonts w:ascii="Bookman Old Style" w:hAnsi="Bookman Old Style" w:cstheme="minorHAnsi"/>
          <w:sz w:val="20"/>
          <w:szCs w:val="20"/>
          <w:vertAlign w:val="subscript"/>
          <w:lang w:eastAsia="ko-KR"/>
        </w:rPr>
        <w:t>Ion</w:t>
      </w:r>
      <w:proofErr w:type="spellEnd"/>
      <w:r w:rsidRPr="006554AA">
        <w:rPr>
          <w:rFonts w:ascii="Bookman Old Style" w:hAnsi="Bookman Old Style" w:cstheme="minorHAnsi"/>
          <w:sz w:val="20"/>
          <w:szCs w:val="20"/>
          <w:lang w:eastAsia="ko-KR"/>
        </w:rPr>
        <w:t xml:space="preserve">, welche sich für unterschiedliche Puffer unterscheidet, beeinflusst die für den gesamten Bindungsvorgang beobachtete (engl. </w:t>
      </w:r>
      <w:proofErr w:type="spellStart"/>
      <w:r w:rsidRPr="006554AA">
        <w:rPr>
          <w:rFonts w:ascii="Bookman Old Style" w:hAnsi="Bookman Old Style" w:cstheme="minorHAnsi"/>
          <w:i/>
          <w:iCs/>
          <w:sz w:val="20"/>
          <w:szCs w:val="20"/>
          <w:lang w:eastAsia="ko-KR"/>
        </w:rPr>
        <w:t>observed</w:t>
      </w:r>
      <w:proofErr w:type="spellEnd"/>
      <w:r w:rsidRPr="006554AA">
        <w:rPr>
          <w:rFonts w:ascii="Bookman Old Style" w:hAnsi="Bookman Old Style" w:cstheme="minorHAnsi"/>
          <w:sz w:val="20"/>
          <w:szCs w:val="20"/>
          <w:lang w:eastAsia="ko-KR"/>
        </w:rPr>
        <w:t xml:space="preserve">) Enthalpie </w:t>
      </w:r>
      <w:proofErr w:type="spellStart"/>
      <w:r w:rsidRPr="006554AA">
        <w:rPr>
          <w:rFonts w:ascii="Bookman Old Style" w:hAnsi="Bookman Old Style" w:cstheme="minorHAnsi"/>
          <w:sz w:val="20"/>
          <w:szCs w:val="20"/>
          <w:lang w:eastAsia="ko-KR"/>
        </w:rPr>
        <w:t>Δ</w:t>
      </w:r>
      <w:r w:rsidRPr="006554AA">
        <w:rPr>
          <w:rFonts w:ascii="Bookman Old Style" w:hAnsi="Bookman Old Style" w:cstheme="minorHAnsi"/>
          <w:i/>
          <w:iCs/>
          <w:sz w:val="20"/>
          <w:szCs w:val="20"/>
          <w:lang w:eastAsia="ko-KR"/>
        </w:rPr>
        <w:t>H</w:t>
      </w:r>
      <w:r w:rsidRPr="006554AA">
        <w:rPr>
          <w:rFonts w:ascii="Bookman Old Style" w:hAnsi="Bookman Old Style" w:cstheme="minorHAnsi"/>
          <w:i/>
          <w:iCs/>
          <w:sz w:val="20"/>
          <w:szCs w:val="20"/>
          <w:vertAlign w:val="subscript"/>
          <w:lang w:eastAsia="ko-KR"/>
        </w:rPr>
        <w:t>obs</w:t>
      </w:r>
      <w:proofErr w:type="spellEnd"/>
      <w:r w:rsidRPr="006554AA">
        <w:rPr>
          <w:rFonts w:ascii="Bookman Old Style" w:hAnsi="Bookman Old Style" w:cstheme="minorHAnsi"/>
          <w:sz w:val="20"/>
          <w:szCs w:val="20"/>
          <w:lang w:eastAsia="ko-KR"/>
        </w:rPr>
        <w:t xml:space="preserve">. Durch Wiederholung der Messung unter identischem pH-Wert in unterschiedlichen Puffern mit verschiedenen </w:t>
      </w:r>
      <w:proofErr w:type="spellStart"/>
      <w:r w:rsidRPr="006554AA">
        <w:rPr>
          <w:rFonts w:ascii="Bookman Old Style" w:hAnsi="Bookman Old Style"/>
          <w:sz w:val="20"/>
          <w:szCs w:val="20"/>
          <w:lang w:eastAsia="ko-KR"/>
        </w:rPr>
        <w:t>Δ</w:t>
      </w:r>
      <w:r w:rsidRPr="006554AA">
        <w:rPr>
          <w:rFonts w:ascii="Bookman Old Style" w:hAnsi="Bookman Old Style" w:cstheme="minorHAnsi"/>
          <w:i/>
          <w:iCs/>
          <w:sz w:val="20"/>
          <w:szCs w:val="20"/>
          <w:lang w:eastAsia="ko-KR"/>
        </w:rPr>
        <w:t>H</w:t>
      </w:r>
      <w:r w:rsidRPr="006554AA">
        <w:rPr>
          <w:rFonts w:ascii="Bookman Old Style" w:hAnsi="Bookman Old Style" w:cstheme="minorHAnsi"/>
          <w:sz w:val="20"/>
          <w:szCs w:val="20"/>
          <w:vertAlign w:val="subscript"/>
          <w:lang w:eastAsia="ko-KR"/>
        </w:rPr>
        <w:t>Ion</w:t>
      </w:r>
      <w:proofErr w:type="spellEnd"/>
      <w:r w:rsidRPr="006554AA">
        <w:rPr>
          <w:rFonts w:ascii="Bookman Old Style" w:hAnsi="Bookman Old Style" w:cstheme="minorHAnsi"/>
          <w:sz w:val="20"/>
          <w:szCs w:val="20"/>
          <w:lang w:eastAsia="ko-KR"/>
        </w:rPr>
        <w:t xml:space="preserve">-Werten können die Anzahl der aufgenommenen oder abgegebenen Protonen </w:t>
      </w:r>
      <w:proofErr w:type="spellStart"/>
      <w:r w:rsidRPr="006554AA">
        <w:rPr>
          <w:rFonts w:ascii="Bookman Old Style" w:hAnsi="Bookman Old Style" w:cstheme="minorHAnsi"/>
          <w:i/>
          <w:iCs/>
          <w:sz w:val="20"/>
          <w:szCs w:val="20"/>
          <w:lang w:eastAsia="ko-KR"/>
        </w:rPr>
        <w:t>n</w:t>
      </w:r>
      <w:r w:rsidRPr="006554AA">
        <w:rPr>
          <w:rFonts w:ascii="Bookman Old Style" w:hAnsi="Bookman Old Style" w:cstheme="minorHAnsi"/>
          <w:sz w:val="20"/>
          <w:szCs w:val="20"/>
          <w:vertAlign w:val="subscript"/>
          <w:lang w:eastAsia="ko-KR"/>
        </w:rPr>
        <w:t>Proton</w:t>
      </w:r>
      <w:proofErr w:type="spellEnd"/>
      <w:r w:rsidRPr="006554AA">
        <w:rPr>
          <w:rFonts w:ascii="Bookman Old Style" w:hAnsi="Bookman Old Style" w:cstheme="minorHAnsi"/>
          <w:sz w:val="20"/>
          <w:szCs w:val="20"/>
          <w:lang w:eastAsia="ko-KR"/>
        </w:rPr>
        <w:t xml:space="preserve"> und die intrinsische Bindungsenthalpie </w:t>
      </w:r>
      <w:proofErr w:type="spellStart"/>
      <w:r w:rsidRPr="006554AA">
        <w:rPr>
          <w:rFonts w:ascii="Bookman Old Style" w:hAnsi="Bookman Old Style" w:cstheme="minorHAnsi"/>
          <w:sz w:val="20"/>
          <w:szCs w:val="20"/>
          <w:lang w:eastAsia="ko-KR"/>
        </w:rPr>
        <w:t>Δ</w:t>
      </w:r>
      <w:r w:rsidRPr="006554AA">
        <w:rPr>
          <w:rFonts w:ascii="Bookman Old Style" w:hAnsi="Bookman Old Style" w:cstheme="minorHAnsi"/>
          <w:i/>
          <w:iCs/>
          <w:sz w:val="20"/>
          <w:szCs w:val="20"/>
          <w:lang w:eastAsia="ko-KR"/>
        </w:rPr>
        <w:t>H</w:t>
      </w:r>
      <w:r w:rsidRPr="006554AA">
        <w:rPr>
          <w:rFonts w:ascii="Bookman Old Style" w:hAnsi="Bookman Old Style" w:cstheme="minorHAnsi"/>
          <w:sz w:val="20"/>
          <w:szCs w:val="20"/>
          <w:vertAlign w:val="subscript"/>
          <w:lang w:eastAsia="ko-KR"/>
        </w:rPr>
        <w:t>Bind</w:t>
      </w:r>
      <w:proofErr w:type="spellEnd"/>
      <w:r w:rsidRPr="006554AA">
        <w:rPr>
          <w:rFonts w:ascii="Bookman Old Style" w:hAnsi="Bookman Old Style" w:cstheme="minorHAnsi"/>
          <w:sz w:val="20"/>
          <w:szCs w:val="20"/>
          <w:lang w:eastAsia="ko-KR"/>
        </w:rPr>
        <w:t xml:space="preserve"> ermittelt werden (Formel 3).</w:t>
      </w:r>
    </w:p>
    <w:p w14:paraId="72452F49" w14:textId="2F2D86D4" w:rsidR="009E6606" w:rsidRPr="006554AA" w:rsidRDefault="009E6606" w:rsidP="00941D97">
      <w:pPr>
        <w:spacing w:line="360" w:lineRule="auto"/>
        <w:ind w:left="2832"/>
        <w:jc w:val="both"/>
        <w:rPr>
          <w:rFonts w:ascii="Bookman Old Style" w:hAnsi="Bookman Old Style" w:cstheme="minorHAnsi"/>
          <w:sz w:val="20"/>
          <w:szCs w:val="20"/>
          <w:lang w:eastAsia="ko-KR"/>
        </w:rPr>
      </w:pPr>
      <m:oMath>
        <m:r>
          <m:rPr>
            <m:sty m:val="p"/>
          </m:rPr>
          <w:rPr>
            <w:rFonts w:ascii="Cambria Math" w:hAnsi="Cambria Math" w:cstheme="minorHAnsi"/>
            <w:sz w:val="20"/>
            <w:szCs w:val="20"/>
            <w:lang w:eastAsia="ko-KR"/>
          </w:rPr>
          <m:t>∆</m:t>
        </m:r>
        <m:sSub>
          <m:sSubPr>
            <m:ctrlPr>
              <w:rPr>
                <w:rFonts w:ascii="Cambria Math" w:hAnsi="Cambria Math" w:cstheme="minorHAnsi"/>
                <w:sz w:val="20"/>
                <w:szCs w:val="20"/>
                <w:lang w:eastAsia="ko-KR"/>
              </w:rPr>
            </m:ctrlPr>
          </m:sSubPr>
          <m:e>
            <m:r>
              <w:rPr>
                <w:rFonts w:ascii="Cambria Math" w:hAnsi="Cambria Math" w:cstheme="minorHAnsi"/>
                <w:sz w:val="20"/>
                <w:szCs w:val="20"/>
                <w:lang w:eastAsia="ko-KR"/>
              </w:rPr>
              <m:t>H</m:t>
            </m:r>
          </m:e>
          <m:sub>
            <m:r>
              <w:rPr>
                <w:rFonts w:ascii="Cambria Math" w:hAnsi="Cambria Math" w:cstheme="minorHAnsi"/>
                <w:sz w:val="20"/>
                <w:szCs w:val="20"/>
                <w:lang w:eastAsia="ko-KR"/>
              </w:rPr>
              <m:t>obs</m:t>
            </m:r>
          </m:sub>
        </m:sSub>
        <m:r>
          <m:rPr>
            <m:sty m:val="p"/>
          </m:rPr>
          <w:rPr>
            <w:rFonts w:ascii="Cambria Math" w:hAnsi="Cambria Math" w:cstheme="minorHAnsi"/>
            <w:sz w:val="20"/>
            <w:szCs w:val="20"/>
            <w:lang w:eastAsia="ko-KR"/>
          </w:rPr>
          <m:t>=∆</m:t>
        </m:r>
        <m:sSub>
          <m:sSubPr>
            <m:ctrlPr>
              <w:rPr>
                <w:rFonts w:ascii="Cambria Math" w:hAnsi="Cambria Math" w:cstheme="minorHAnsi"/>
                <w:sz w:val="20"/>
                <w:szCs w:val="20"/>
                <w:lang w:eastAsia="ko-KR"/>
              </w:rPr>
            </m:ctrlPr>
          </m:sSubPr>
          <m:e>
            <m:r>
              <w:rPr>
                <w:rFonts w:ascii="Cambria Math" w:hAnsi="Cambria Math" w:cstheme="minorHAnsi"/>
                <w:sz w:val="20"/>
                <w:szCs w:val="20"/>
                <w:lang w:eastAsia="ko-KR"/>
              </w:rPr>
              <m:t>H</m:t>
            </m:r>
          </m:e>
          <m:sub>
            <m:r>
              <m:rPr>
                <m:sty m:val="p"/>
              </m:rPr>
              <w:rPr>
                <w:rFonts w:ascii="Cambria Math" w:hAnsi="Cambria Math" w:cstheme="minorHAnsi"/>
                <w:sz w:val="20"/>
                <w:szCs w:val="20"/>
                <w:lang w:eastAsia="ko-KR"/>
              </w:rPr>
              <m:t>Bind</m:t>
            </m:r>
          </m:sub>
        </m:sSub>
        <m:r>
          <m:rPr>
            <m:sty m:val="p"/>
          </m:rPr>
          <w:rPr>
            <w:rFonts w:ascii="Cambria Math" w:hAnsi="Cambria Math" w:cstheme="minorHAnsi"/>
            <w:sz w:val="20"/>
            <w:szCs w:val="20"/>
            <w:lang w:eastAsia="ko-KR"/>
          </w:rPr>
          <m:t>+</m:t>
        </m:r>
        <m:sSub>
          <m:sSubPr>
            <m:ctrlPr>
              <w:rPr>
                <w:rFonts w:ascii="Cambria Math" w:hAnsi="Cambria Math" w:cstheme="minorHAnsi"/>
                <w:sz w:val="20"/>
                <w:szCs w:val="20"/>
                <w:lang w:eastAsia="ko-KR"/>
              </w:rPr>
            </m:ctrlPr>
          </m:sSubPr>
          <m:e>
            <m:r>
              <w:rPr>
                <w:rFonts w:ascii="Cambria Math" w:hAnsi="Cambria Math" w:cstheme="minorHAnsi"/>
                <w:sz w:val="20"/>
                <w:szCs w:val="20"/>
                <w:lang w:eastAsia="ko-KR"/>
              </w:rPr>
              <m:t>n</m:t>
            </m:r>
          </m:e>
          <m:sub>
            <m:r>
              <m:rPr>
                <m:sty m:val="p"/>
              </m:rPr>
              <w:rPr>
                <w:rFonts w:ascii="Cambria Math" w:hAnsi="Cambria Math" w:cstheme="minorHAnsi"/>
                <w:sz w:val="20"/>
                <w:szCs w:val="20"/>
                <w:lang w:eastAsia="ko-KR"/>
              </w:rPr>
              <m:t>Proton</m:t>
            </m:r>
          </m:sub>
        </m:sSub>
        <m:r>
          <m:rPr>
            <m:sty m:val="p"/>
          </m:rPr>
          <w:rPr>
            <w:rFonts w:ascii="Cambria Math" w:hAnsi="Cambria Math" w:cstheme="minorHAnsi"/>
            <w:sz w:val="20"/>
            <w:szCs w:val="20"/>
            <w:lang w:eastAsia="ko-KR"/>
          </w:rPr>
          <m:t>×∆</m:t>
        </m:r>
        <m:sSub>
          <m:sSubPr>
            <m:ctrlPr>
              <w:rPr>
                <w:rFonts w:ascii="Cambria Math" w:hAnsi="Cambria Math" w:cstheme="minorHAnsi"/>
                <w:sz w:val="20"/>
                <w:szCs w:val="20"/>
                <w:lang w:eastAsia="ko-KR"/>
              </w:rPr>
            </m:ctrlPr>
          </m:sSubPr>
          <m:e>
            <m:r>
              <w:rPr>
                <w:rFonts w:ascii="Cambria Math" w:hAnsi="Cambria Math" w:cstheme="minorHAnsi"/>
                <w:sz w:val="20"/>
                <w:szCs w:val="20"/>
                <w:lang w:eastAsia="ko-KR"/>
              </w:rPr>
              <m:t>H</m:t>
            </m:r>
          </m:e>
          <m:sub>
            <m:r>
              <m:rPr>
                <m:sty m:val="p"/>
              </m:rPr>
              <w:rPr>
                <w:rFonts w:ascii="Cambria Math" w:hAnsi="Cambria Math" w:cstheme="minorHAnsi"/>
                <w:sz w:val="20"/>
                <w:szCs w:val="20"/>
                <w:lang w:eastAsia="ko-KR"/>
              </w:rPr>
              <m:t>Ion</m:t>
            </m:r>
          </m:sub>
        </m:sSub>
      </m:oMath>
      <w:r w:rsidRPr="006554AA">
        <w:rPr>
          <w:rFonts w:ascii="Bookman Old Style" w:eastAsiaTheme="minorEastAsia" w:hAnsi="Bookman Old Style" w:cstheme="minorHAnsi"/>
          <w:sz w:val="20"/>
          <w:szCs w:val="20"/>
          <w:lang w:eastAsia="ko-KR"/>
        </w:rPr>
        <w:tab/>
      </w:r>
      <w:r w:rsidR="00032C73">
        <w:rPr>
          <w:rFonts w:ascii="Bookman Old Style" w:eastAsiaTheme="minorEastAsia" w:hAnsi="Bookman Old Style" w:cstheme="minorHAnsi"/>
          <w:sz w:val="20"/>
          <w:szCs w:val="20"/>
          <w:lang w:eastAsia="ko-KR"/>
        </w:rPr>
        <w:t xml:space="preserve">                              </w:t>
      </w:r>
      <w:r w:rsidRPr="006554AA">
        <w:rPr>
          <w:rFonts w:ascii="Bookman Old Style" w:eastAsiaTheme="minorEastAsia" w:hAnsi="Bookman Old Style" w:cstheme="minorHAnsi"/>
          <w:sz w:val="20"/>
          <w:szCs w:val="20"/>
          <w:lang w:eastAsia="ko-KR"/>
        </w:rPr>
        <w:t xml:space="preserve">        </w:t>
      </w:r>
      <w:r w:rsidR="00032C73" w:rsidRPr="006554AA">
        <w:rPr>
          <w:rFonts w:ascii="Bookman Old Style" w:eastAsiaTheme="minorEastAsia" w:hAnsi="Bookman Old Style" w:cstheme="minorHAnsi"/>
          <w:sz w:val="20"/>
          <w:szCs w:val="20"/>
          <w:lang w:eastAsia="ko-KR"/>
        </w:rPr>
        <w:t>(</w:t>
      </w:r>
      <w:r w:rsidR="00032C73" w:rsidRPr="006554AA">
        <w:rPr>
          <w:rFonts w:ascii="Bookman Old Style" w:hAnsi="Bookman Old Style" w:cstheme="minorHAnsi"/>
          <w:sz w:val="20"/>
          <w:szCs w:val="20"/>
          <w:lang w:eastAsia="ko-KR"/>
        </w:rPr>
        <w:fldChar w:fldCharType="begin"/>
      </w:r>
      <w:r w:rsidR="00032C73" w:rsidRPr="006554AA">
        <w:rPr>
          <w:rFonts w:ascii="Bookman Old Style" w:hAnsi="Bookman Old Style" w:cstheme="minorHAnsi"/>
          <w:sz w:val="20"/>
          <w:szCs w:val="20"/>
          <w:lang w:eastAsia="ko-KR"/>
        </w:rPr>
        <w:instrText xml:space="preserve"> SEQ Formel \* ARABIC </w:instrText>
      </w:r>
      <w:r w:rsidR="00032C73" w:rsidRPr="006554AA">
        <w:rPr>
          <w:rFonts w:ascii="Bookman Old Style" w:hAnsi="Bookman Old Style" w:cstheme="minorHAnsi"/>
          <w:sz w:val="20"/>
          <w:szCs w:val="20"/>
          <w:lang w:eastAsia="ko-KR"/>
        </w:rPr>
        <w:fldChar w:fldCharType="separate"/>
      </w:r>
      <w:r w:rsidR="00032C73" w:rsidRPr="006554AA">
        <w:rPr>
          <w:rFonts w:ascii="Bookman Old Style" w:hAnsi="Bookman Old Style" w:cstheme="minorHAnsi"/>
          <w:noProof/>
          <w:sz w:val="20"/>
          <w:szCs w:val="20"/>
          <w:lang w:eastAsia="ko-KR"/>
        </w:rPr>
        <w:t>3</w:t>
      </w:r>
      <w:r w:rsidR="00032C73" w:rsidRPr="006554AA">
        <w:rPr>
          <w:rFonts w:ascii="Bookman Old Style" w:hAnsi="Bookman Old Style" w:cstheme="minorHAnsi"/>
          <w:sz w:val="20"/>
          <w:szCs w:val="20"/>
          <w:lang w:eastAsia="ko-KR"/>
        </w:rPr>
        <w:fldChar w:fldCharType="end"/>
      </w:r>
      <w:r w:rsidR="00032C73" w:rsidRPr="006554AA">
        <w:rPr>
          <w:rFonts w:ascii="Bookman Old Style" w:hAnsi="Bookman Old Style" w:cstheme="minorHAnsi"/>
          <w:sz w:val="20"/>
          <w:szCs w:val="20"/>
          <w:lang w:eastAsia="ko-KR"/>
        </w:rPr>
        <w:t>)</w:t>
      </w:r>
      <w:r w:rsidRPr="006554AA">
        <w:rPr>
          <w:rFonts w:ascii="Bookman Old Style" w:eastAsiaTheme="minorEastAsia" w:hAnsi="Bookman Old Style" w:cstheme="minorHAnsi"/>
          <w:sz w:val="20"/>
          <w:szCs w:val="20"/>
          <w:lang w:eastAsia="ko-KR"/>
        </w:rPr>
        <w:t xml:space="preserve">                                      </w:t>
      </w:r>
    </w:p>
    <w:p w14:paraId="5184CFFB" w14:textId="77777777" w:rsidR="00077F3F" w:rsidRPr="006554AA" w:rsidRDefault="00077F3F" w:rsidP="00941D97">
      <w:pPr>
        <w:spacing w:line="360" w:lineRule="auto"/>
        <w:jc w:val="both"/>
        <w:rPr>
          <w:rFonts w:ascii="Bookman Old Style" w:hAnsi="Bookman Old Style"/>
          <w:b/>
          <w:bCs/>
          <w:sz w:val="20"/>
          <w:szCs w:val="20"/>
        </w:rPr>
      </w:pPr>
    </w:p>
    <w:p w14:paraId="4C758C4E" w14:textId="1ACAA86C" w:rsidR="00056F3A" w:rsidRPr="00380BF8" w:rsidRDefault="00077F3F" w:rsidP="00941D97">
      <w:pPr>
        <w:spacing w:line="360" w:lineRule="auto"/>
        <w:jc w:val="both"/>
        <w:rPr>
          <w:rFonts w:ascii="Bookman Old Style" w:hAnsi="Bookman Old Style"/>
          <w:b/>
          <w:bCs/>
          <w:sz w:val="20"/>
          <w:szCs w:val="20"/>
        </w:rPr>
      </w:pPr>
      <w:r w:rsidRPr="006554AA">
        <w:rPr>
          <w:rFonts w:ascii="Bookman Old Style" w:hAnsi="Bookman Old Style"/>
          <w:b/>
          <w:bCs/>
          <w:sz w:val="20"/>
          <w:szCs w:val="20"/>
        </w:rPr>
        <w:lastRenderedPageBreak/>
        <w:t>C</w:t>
      </w:r>
      <w:r w:rsidR="00C16216" w:rsidRPr="006554AA">
        <w:rPr>
          <w:rFonts w:ascii="Bookman Old Style" w:hAnsi="Bookman Old Style"/>
          <w:b/>
          <w:bCs/>
          <w:sz w:val="20"/>
          <w:szCs w:val="20"/>
        </w:rPr>
        <w:t>-Wert</w:t>
      </w:r>
      <w:r w:rsidR="00380BF8">
        <w:rPr>
          <w:rFonts w:ascii="Bookman Old Style" w:hAnsi="Bookman Old Style"/>
          <w:b/>
          <w:bCs/>
          <w:sz w:val="20"/>
          <w:szCs w:val="20"/>
        </w:rPr>
        <w:t xml:space="preserve"> </w:t>
      </w:r>
      <w:r w:rsidR="00056F3A" w:rsidRPr="006554AA">
        <w:rPr>
          <w:rFonts w:ascii="Bookman Old Style" w:hAnsi="Bookman Old Style"/>
          <w:sz w:val="20"/>
          <w:szCs w:val="20"/>
        </w:rPr>
        <w:t>Eine wichtige Größe</w:t>
      </w:r>
      <w:r w:rsidR="0045767D" w:rsidRPr="006554AA">
        <w:rPr>
          <w:rFonts w:ascii="Bookman Old Style" w:hAnsi="Bookman Old Style"/>
          <w:sz w:val="20"/>
          <w:szCs w:val="20"/>
        </w:rPr>
        <w:t xml:space="preserve"> zur Planung und Optimierung von </w:t>
      </w:r>
      <w:r w:rsidR="003D36EF" w:rsidRPr="006554AA">
        <w:rPr>
          <w:rFonts w:ascii="Bookman Old Style" w:hAnsi="Bookman Old Style"/>
          <w:sz w:val="20"/>
          <w:szCs w:val="20"/>
        </w:rPr>
        <w:t>ITC-Experimenten</w:t>
      </w:r>
      <w:r w:rsidR="0045767D" w:rsidRPr="006554AA">
        <w:rPr>
          <w:rFonts w:ascii="Bookman Old Style" w:hAnsi="Bookman Old Style"/>
          <w:sz w:val="20"/>
          <w:szCs w:val="20"/>
        </w:rPr>
        <w:t xml:space="preserve"> </w:t>
      </w:r>
      <w:r w:rsidR="00056F3A" w:rsidRPr="006554AA">
        <w:rPr>
          <w:rFonts w:ascii="Bookman Old Style" w:hAnsi="Bookman Old Style"/>
          <w:sz w:val="20"/>
          <w:szCs w:val="20"/>
        </w:rPr>
        <w:t xml:space="preserve">ist der </w:t>
      </w:r>
      <w:r w:rsidR="0045767D" w:rsidRPr="006554AA">
        <w:rPr>
          <w:rFonts w:ascii="Bookman Old Style" w:hAnsi="Bookman Old Style"/>
          <w:sz w:val="20"/>
          <w:szCs w:val="20"/>
        </w:rPr>
        <w:t>C</w:t>
      </w:r>
      <w:r w:rsidR="00056F3A" w:rsidRPr="006554AA">
        <w:rPr>
          <w:rFonts w:ascii="Bookman Old Style" w:hAnsi="Bookman Old Style"/>
          <w:sz w:val="20"/>
          <w:szCs w:val="20"/>
        </w:rPr>
        <w:t xml:space="preserve">-Wert, welcher die Form der Bindungsisotherme </w:t>
      </w:r>
      <w:proofErr w:type="gramStart"/>
      <w:r w:rsidR="00056F3A" w:rsidRPr="006554AA">
        <w:rPr>
          <w:rFonts w:ascii="Bookman Old Style" w:hAnsi="Bookman Old Style"/>
          <w:sz w:val="20"/>
          <w:szCs w:val="20"/>
        </w:rPr>
        <w:t>wiederspiegelt</w:t>
      </w:r>
      <w:proofErr w:type="gramEnd"/>
      <w:r w:rsidR="0045767D" w:rsidRPr="006554AA">
        <w:rPr>
          <w:rFonts w:ascii="Bookman Old Style" w:hAnsi="Bookman Old Style"/>
          <w:sz w:val="20"/>
          <w:szCs w:val="20"/>
        </w:rPr>
        <w:t xml:space="preserve">. Der </w:t>
      </w:r>
      <w:r w:rsidR="00DE2C37" w:rsidRPr="006554AA">
        <w:rPr>
          <w:rFonts w:ascii="Bookman Old Style" w:hAnsi="Bookman Old Style"/>
          <w:sz w:val="20"/>
          <w:szCs w:val="20"/>
        </w:rPr>
        <w:t xml:space="preserve">C-Wert </w:t>
      </w:r>
      <w:r w:rsidR="0045767D" w:rsidRPr="006554AA">
        <w:rPr>
          <w:rFonts w:ascii="Bookman Old Style" w:hAnsi="Bookman Old Style"/>
          <w:sz w:val="20"/>
          <w:szCs w:val="20"/>
        </w:rPr>
        <w:t xml:space="preserve">wird </w:t>
      </w:r>
      <w:r w:rsidR="00056F3A" w:rsidRPr="006554AA">
        <w:rPr>
          <w:rFonts w:ascii="Bookman Old Style" w:hAnsi="Bookman Old Style"/>
          <w:sz w:val="20"/>
          <w:szCs w:val="20"/>
        </w:rPr>
        <w:t xml:space="preserve">anhand der Proteinkonzentration </w:t>
      </w:r>
      <w:r w:rsidR="00FD24DA" w:rsidRPr="006554AA">
        <w:rPr>
          <w:rFonts w:ascii="Bookman Old Style" w:hAnsi="Bookman Old Style"/>
          <w:sz w:val="20"/>
          <w:szCs w:val="20"/>
        </w:rPr>
        <w:t>[P]</w:t>
      </w:r>
      <w:r w:rsidR="00056F3A" w:rsidRPr="006554AA">
        <w:rPr>
          <w:rFonts w:ascii="Bookman Old Style" w:hAnsi="Bookman Old Style"/>
          <w:sz w:val="20"/>
          <w:szCs w:val="20"/>
        </w:rPr>
        <w:t xml:space="preserve"> in der Reaktionszelle mit Hilfe von</w:t>
      </w:r>
      <w:r w:rsidR="00056F3A" w:rsidRPr="006554AA">
        <w:rPr>
          <w:rFonts w:ascii="Bookman Old Style" w:hAnsi="Bookman Old Style"/>
          <w:i/>
          <w:iCs/>
          <w:sz w:val="20"/>
          <w:szCs w:val="20"/>
        </w:rPr>
        <w:t xml:space="preserve"> n</w:t>
      </w:r>
      <w:r w:rsidR="00056F3A" w:rsidRPr="006554AA">
        <w:rPr>
          <w:rFonts w:ascii="Bookman Old Style" w:hAnsi="Bookman Old Style"/>
          <w:sz w:val="20"/>
          <w:szCs w:val="20"/>
        </w:rPr>
        <w:t xml:space="preserve"> und </w:t>
      </w:r>
      <w:r w:rsidR="00056F3A" w:rsidRPr="006554AA">
        <w:rPr>
          <w:rFonts w:ascii="Bookman Old Style" w:hAnsi="Bookman Old Style"/>
          <w:i/>
          <w:iCs/>
          <w:sz w:val="20"/>
          <w:szCs w:val="20"/>
        </w:rPr>
        <w:t>K</w:t>
      </w:r>
      <w:r w:rsidR="00056F3A" w:rsidRPr="006554AA">
        <w:rPr>
          <w:rFonts w:ascii="Bookman Old Style" w:hAnsi="Bookman Old Style"/>
          <w:sz w:val="20"/>
          <w:szCs w:val="20"/>
          <w:vertAlign w:val="subscript"/>
        </w:rPr>
        <w:t>D</w:t>
      </w:r>
      <w:r w:rsidR="00056F3A" w:rsidRPr="006554AA">
        <w:rPr>
          <w:rFonts w:ascii="Bookman Old Style" w:hAnsi="Bookman Old Style"/>
          <w:sz w:val="20"/>
          <w:szCs w:val="20"/>
        </w:rPr>
        <w:t xml:space="preserve"> bestimmt</w:t>
      </w:r>
      <w:r w:rsidR="0045767D" w:rsidRPr="006554AA">
        <w:rPr>
          <w:rFonts w:ascii="Bookman Old Style" w:hAnsi="Bookman Old Style"/>
          <w:sz w:val="20"/>
          <w:szCs w:val="20"/>
        </w:rPr>
        <w:t xml:space="preserve">. </w:t>
      </w:r>
      <w:r w:rsidR="00056F3A" w:rsidRPr="006554AA">
        <w:rPr>
          <w:rFonts w:ascii="Bookman Old Style" w:hAnsi="Bookman Old Style"/>
          <w:sz w:val="20"/>
          <w:szCs w:val="20"/>
        </w:rPr>
        <w:t>(Formel</w:t>
      </w:r>
      <w:r w:rsidR="00B5649E" w:rsidRPr="006554AA">
        <w:rPr>
          <w:rFonts w:ascii="Bookman Old Style" w:hAnsi="Bookman Old Style"/>
          <w:sz w:val="20"/>
          <w:szCs w:val="20"/>
        </w:rPr>
        <w:t xml:space="preserve"> </w:t>
      </w:r>
      <w:proofErr w:type="gramStart"/>
      <w:r w:rsidR="00B5649E" w:rsidRPr="006554AA">
        <w:rPr>
          <w:rFonts w:ascii="Bookman Old Style" w:hAnsi="Bookman Old Style"/>
          <w:sz w:val="20"/>
          <w:szCs w:val="20"/>
        </w:rPr>
        <w:t>4)</w:t>
      </w:r>
      <w:r w:rsidR="00AB0725" w:rsidRPr="006554AA">
        <w:rPr>
          <w:rFonts w:ascii="Bookman Old Style" w:hAnsi="Bookman Old Style"/>
          <w:sz w:val="20"/>
          <w:szCs w:val="20"/>
          <w:vertAlign w:val="superscript"/>
        </w:rPr>
        <w:t>[</w:t>
      </w:r>
      <w:proofErr w:type="gramEnd"/>
      <w:r w:rsidR="008C79AD" w:rsidRPr="006554AA">
        <w:rPr>
          <w:rFonts w:ascii="Bookman Old Style" w:hAnsi="Bookman Old Style"/>
          <w:sz w:val="20"/>
          <w:szCs w:val="20"/>
          <w:vertAlign w:val="superscript"/>
        </w:rPr>
        <w:t>4</w:t>
      </w:r>
      <w:r w:rsidR="00AB0725" w:rsidRPr="006554AA">
        <w:rPr>
          <w:rFonts w:ascii="Bookman Old Style" w:hAnsi="Bookman Old Style"/>
          <w:sz w:val="20"/>
          <w:szCs w:val="20"/>
          <w:vertAlign w:val="superscript"/>
        </w:rPr>
        <w:t>]</w:t>
      </w:r>
      <w:r w:rsidR="00056F3A" w:rsidRPr="006554AA">
        <w:rPr>
          <w:rFonts w:ascii="Bookman Old Style" w:hAnsi="Bookman Old Style"/>
          <w:sz w:val="20"/>
          <w:szCs w:val="20"/>
        </w:rPr>
        <w:t>.</w:t>
      </w:r>
      <w:r w:rsidR="0045767D" w:rsidRPr="006554AA">
        <w:rPr>
          <w:rFonts w:ascii="Bookman Old Style" w:hAnsi="Bookman Old Style"/>
          <w:sz w:val="20"/>
          <w:szCs w:val="20"/>
        </w:rPr>
        <w:t xml:space="preserve"> </w:t>
      </w:r>
    </w:p>
    <w:p w14:paraId="2A820070" w14:textId="17C69FC8" w:rsidR="0045767D" w:rsidRPr="006554AA" w:rsidRDefault="0092791F" w:rsidP="00941D97">
      <w:pPr>
        <w:spacing w:line="360" w:lineRule="auto"/>
        <w:jc w:val="right"/>
        <w:rPr>
          <w:rFonts w:ascii="Bookman Old Style" w:eastAsiaTheme="minorEastAsia" w:hAnsi="Bookman Old Style" w:cstheme="minorHAnsi"/>
          <w:sz w:val="20"/>
          <w:szCs w:val="20"/>
          <w:lang w:eastAsia="ko-KR"/>
        </w:rPr>
      </w:pPr>
      <m:oMath>
        <m:r>
          <m:rPr>
            <m:sty m:val="p"/>
          </m:rPr>
          <w:rPr>
            <w:rFonts w:ascii="Cambria Math" w:eastAsiaTheme="minorEastAsia" w:hAnsi="Cambria Math" w:cstheme="minorHAnsi"/>
            <w:sz w:val="20"/>
            <w:szCs w:val="20"/>
          </w:rPr>
          <m:t xml:space="preserve">C= </m:t>
        </m:r>
        <m:f>
          <m:fPr>
            <m:ctrlPr>
              <w:rPr>
                <w:rFonts w:ascii="Cambria Math" w:eastAsiaTheme="minorEastAsia" w:hAnsi="Cambria Math" w:cstheme="minorHAnsi"/>
                <w:sz w:val="20"/>
                <w:szCs w:val="20"/>
              </w:rPr>
            </m:ctrlPr>
          </m:fPr>
          <m:num>
            <m:d>
              <m:dPr>
                <m:begChr m:val="["/>
                <m:endChr m:val="]"/>
                <m:ctrlPr>
                  <w:rPr>
                    <w:rFonts w:ascii="Cambria Math" w:eastAsiaTheme="minorEastAsia" w:hAnsi="Cambria Math" w:cstheme="minorHAnsi"/>
                    <w:sz w:val="20"/>
                    <w:szCs w:val="20"/>
                  </w:rPr>
                </m:ctrlPr>
              </m:dPr>
              <m:e>
                <m:r>
                  <m:rPr>
                    <m:sty m:val="p"/>
                  </m:rPr>
                  <w:rPr>
                    <w:rFonts w:ascii="Cambria Math" w:eastAsiaTheme="minorEastAsia" w:hAnsi="Cambria Math" w:cstheme="minorHAnsi"/>
                    <w:sz w:val="20"/>
                    <w:szCs w:val="20"/>
                  </w:rPr>
                  <m:t>P</m:t>
                </m:r>
              </m:e>
            </m:d>
            <m:r>
              <m:rPr>
                <m:sty m:val="p"/>
              </m:rPr>
              <w:rPr>
                <w:rFonts w:ascii="Cambria Math" w:eastAsiaTheme="minorEastAsia" w:hAnsi="Cambria Math" w:cstheme="minorHAnsi"/>
                <w:sz w:val="20"/>
                <w:szCs w:val="20"/>
              </w:rPr>
              <m:t xml:space="preserve"> </m:t>
            </m:r>
            <m:r>
              <w:rPr>
                <w:rFonts w:ascii="Cambria Math" w:eastAsiaTheme="minorEastAsia" w:hAnsi="Cambria Math" w:cstheme="minorHAnsi"/>
                <w:sz w:val="20"/>
                <w:szCs w:val="20"/>
              </w:rPr>
              <m:t>*</m:t>
            </m:r>
            <m:r>
              <m:rPr>
                <m:sty m:val="p"/>
              </m:rPr>
              <w:rPr>
                <w:rFonts w:ascii="Cambria Math" w:eastAsiaTheme="minorEastAsia" w:hAnsi="Cambria Math" w:cstheme="minorHAnsi"/>
                <w:sz w:val="20"/>
                <w:szCs w:val="20"/>
              </w:rPr>
              <m:t xml:space="preserve"> </m:t>
            </m:r>
            <m:r>
              <w:rPr>
                <w:rFonts w:ascii="Cambria Math" w:hAnsi="Cambria Math"/>
                <w:sz w:val="20"/>
                <w:szCs w:val="20"/>
              </w:rPr>
              <m:t>n</m:t>
            </m:r>
          </m:num>
          <m:den>
            <m:sSub>
              <m:sSubPr>
                <m:ctrlPr>
                  <w:rPr>
                    <w:rFonts w:ascii="Cambria Math" w:eastAsiaTheme="minorEastAsia" w:hAnsi="Cambria Math" w:cstheme="minorHAnsi"/>
                    <w:sz w:val="20"/>
                    <w:szCs w:val="20"/>
                  </w:rPr>
                </m:ctrlPr>
              </m:sSubPr>
              <m:e>
                <m:r>
                  <w:rPr>
                    <w:rFonts w:ascii="Cambria Math" w:eastAsiaTheme="minorEastAsia" w:hAnsi="Cambria Math" w:cstheme="minorHAnsi"/>
                    <w:sz w:val="20"/>
                    <w:szCs w:val="20"/>
                  </w:rPr>
                  <m:t>K</m:t>
                </m:r>
              </m:e>
              <m:sub>
                <m:r>
                  <m:rPr>
                    <m:sty m:val="p"/>
                  </m:rPr>
                  <w:rPr>
                    <w:rFonts w:ascii="Cambria Math" w:eastAsiaTheme="minorEastAsia" w:hAnsi="Cambria Math" w:cstheme="minorHAnsi"/>
                    <w:sz w:val="20"/>
                    <w:szCs w:val="20"/>
                  </w:rPr>
                  <m:t>D</m:t>
                </m:r>
              </m:sub>
            </m:sSub>
          </m:den>
        </m:f>
      </m:oMath>
      <w:r w:rsidR="0045767D" w:rsidRPr="006554AA">
        <w:rPr>
          <w:rFonts w:ascii="Bookman Old Style" w:eastAsiaTheme="minorEastAsia" w:hAnsi="Bookman Old Style" w:cstheme="minorHAnsi"/>
          <w:sz w:val="20"/>
          <w:szCs w:val="20"/>
          <w:lang w:eastAsia="ko-KR"/>
        </w:rPr>
        <w:t xml:space="preserve">                             </w:t>
      </w:r>
      <w:r w:rsidR="00FD24DA" w:rsidRPr="006554AA">
        <w:rPr>
          <w:rFonts w:ascii="Bookman Old Style" w:eastAsiaTheme="minorEastAsia" w:hAnsi="Bookman Old Style" w:cstheme="minorHAnsi"/>
          <w:sz w:val="20"/>
          <w:szCs w:val="20"/>
          <w:lang w:eastAsia="ko-KR"/>
        </w:rPr>
        <w:t xml:space="preserve">                       </w:t>
      </w:r>
      <w:r w:rsidR="0045767D" w:rsidRPr="006554AA">
        <w:rPr>
          <w:rFonts w:ascii="Bookman Old Style" w:eastAsiaTheme="minorEastAsia" w:hAnsi="Bookman Old Style" w:cstheme="minorHAnsi"/>
          <w:sz w:val="20"/>
          <w:szCs w:val="20"/>
          <w:lang w:eastAsia="ko-KR"/>
        </w:rPr>
        <w:t xml:space="preserve">           (4)</w:t>
      </w:r>
    </w:p>
    <w:p w14:paraId="415F7E00" w14:textId="651EAA98" w:rsidR="00FD24DA" w:rsidRPr="006554AA" w:rsidRDefault="00794109"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Als Faustregel wird bei </w:t>
      </w:r>
      <w:r w:rsidR="00D12A3D" w:rsidRPr="006554AA">
        <w:rPr>
          <w:rFonts w:ascii="Bookman Old Style" w:hAnsi="Bookman Old Style"/>
          <w:sz w:val="20"/>
          <w:szCs w:val="20"/>
        </w:rPr>
        <w:t>Bindungsa</w:t>
      </w:r>
      <w:r w:rsidRPr="006554AA">
        <w:rPr>
          <w:rFonts w:ascii="Bookman Old Style" w:hAnsi="Bookman Old Style"/>
          <w:sz w:val="20"/>
          <w:szCs w:val="20"/>
        </w:rPr>
        <w:t xml:space="preserve">ffinitäten im nano- bis niedrig </w:t>
      </w:r>
      <w:proofErr w:type="spellStart"/>
      <w:r w:rsidRPr="006554AA">
        <w:rPr>
          <w:rFonts w:ascii="Bookman Old Style" w:hAnsi="Bookman Old Style"/>
          <w:sz w:val="20"/>
          <w:szCs w:val="20"/>
        </w:rPr>
        <w:t>micromolarem</w:t>
      </w:r>
      <w:proofErr w:type="spellEnd"/>
      <w:r w:rsidRPr="006554AA">
        <w:rPr>
          <w:rFonts w:ascii="Bookman Old Style" w:hAnsi="Bookman Old Style"/>
          <w:sz w:val="20"/>
          <w:szCs w:val="20"/>
        </w:rPr>
        <w:t xml:space="preserve"> Bereich </w:t>
      </w:r>
      <w:r w:rsidR="008C0387" w:rsidRPr="006554AA">
        <w:rPr>
          <w:rFonts w:ascii="Bookman Old Style" w:hAnsi="Bookman Old Style"/>
          <w:sz w:val="20"/>
          <w:szCs w:val="20"/>
        </w:rPr>
        <w:t>als Liganden</w:t>
      </w:r>
      <w:r w:rsidRPr="006554AA">
        <w:rPr>
          <w:rFonts w:ascii="Bookman Old Style" w:hAnsi="Bookman Old Style"/>
          <w:sz w:val="20"/>
          <w:szCs w:val="20"/>
        </w:rPr>
        <w:t>-Konzentration die 10</w:t>
      </w:r>
      <w:r w:rsidR="008C0387" w:rsidRPr="006554AA">
        <w:rPr>
          <w:rFonts w:ascii="Bookman Old Style" w:hAnsi="Bookman Old Style"/>
          <w:sz w:val="20"/>
          <w:szCs w:val="20"/>
        </w:rPr>
        <w:t>-</w:t>
      </w:r>
      <w:r w:rsidRPr="006554AA">
        <w:rPr>
          <w:rFonts w:ascii="Bookman Old Style" w:hAnsi="Bookman Old Style"/>
          <w:sz w:val="20"/>
          <w:szCs w:val="20"/>
        </w:rPr>
        <w:t>fache Menge der Enzymkonzentration gewählt. Die Enzymkonzentration liegt meist zwischen 10</w:t>
      </w:r>
      <w:r w:rsidR="0092791F" w:rsidRPr="006554AA">
        <w:rPr>
          <w:rFonts w:ascii="Bookman Old Style" w:hAnsi="Bookman Old Style"/>
          <w:sz w:val="20"/>
          <w:szCs w:val="20"/>
        </w:rPr>
        <w:t xml:space="preserve"> µM </w:t>
      </w:r>
      <w:r w:rsidRPr="006554AA">
        <w:rPr>
          <w:rFonts w:ascii="Bookman Old Style" w:hAnsi="Bookman Old Style"/>
          <w:sz w:val="20"/>
          <w:szCs w:val="20"/>
        </w:rPr>
        <w:t>und 50</w:t>
      </w:r>
      <w:r w:rsidR="0092791F" w:rsidRPr="006554AA">
        <w:rPr>
          <w:rFonts w:ascii="Bookman Old Style" w:hAnsi="Bookman Old Style"/>
          <w:sz w:val="20"/>
          <w:szCs w:val="20"/>
        </w:rPr>
        <w:t> </w:t>
      </w:r>
      <w:r w:rsidRPr="006554AA">
        <w:rPr>
          <w:rFonts w:ascii="Bookman Old Style" w:hAnsi="Bookman Old Style"/>
          <w:sz w:val="20"/>
          <w:szCs w:val="20"/>
        </w:rPr>
        <w:t>µM.</w:t>
      </w:r>
      <w:r w:rsidRPr="006554AA">
        <w:rPr>
          <w:rFonts w:ascii="Bookman Old Style" w:hAnsi="Bookman Old Style"/>
          <w:noProof/>
          <w:sz w:val="20"/>
          <w:szCs w:val="20"/>
        </w:rPr>
        <w:t xml:space="preserve"> Bei größeren </w:t>
      </w:r>
      <w:r w:rsidRPr="006554AA">
        <w:rPr>
          <w:rFonts w:ascii="Bookman Old Style" w:hAnsi="Bookman Old Style"/>
          <w:i/>
          <w:iCs/>
          <w:noProof/>
          <w:sz w:val="20"/>
          <w:szCs w:val="20"/>
        </w:rPr>
        <w:t>K</w:t>
      </w:r>
      <w:r w:rsidRPr="006554AA">
        <w:rPr>
          <w:rFonts w:ascii="Bookman Old Style" w:hAnsi="Bookman Old Style"/>
          <w:noProof/>
          <w:sz w:val="20"/>
          <w:szCs w:val="20"/>
          <w:vertAlign w:val="subscript"/>
        </w:rPr>
        <w:t>D</w:t>
      </w:r>
      <w:r w:rsidRPr="006554AA">
        <w:rPr>
          <w:rFonts w:ascii="Bookman Old Style" w:hAnsi="Bookman Old Style"/>
          <w:noProof/>
          <w:sz w:val="20"/>
          <w:szCs w:val="20"/>
        </w:rPr>
        <w:t xml:space="preserve">-Werten wird die Ligandenkonzentration </w:t>
      </w:r>
      <w:r w:rsidR="008C0387" w:rsidRPr="006554AA">
        <w:rPr>
          <w:rFonts w:ascii="Bookman Old Style" w:hAnsi="Bookman Old Style"/>
          <w:noProof/>
          <w:sz w:val="20"/>
          <w:szCs w:val="20"/>
        </w:rPr>
        <w:t xml:space="preserve">oft </w:t>
      </w:r>
      <w:r w:rsidRPr="006554AA">
        <w:rPr>
          <w:rFonts w:ascii="Bookman Old Style" w:hAnsi="Bookman Old Style"/>
          <w:noProof/>
          <w:sz w:val="20"/>
          <w:szCs w:val="20"/>
        </w:rPr>
        <w:t>erhöht.</w:t>
      </w:r>
      <w:r w:rsidR="00D12A3D" w:rsidRPr="006554AA">
        <w:rPr>
          <w:rFonts w:ascii="Bookman Old Style" w:hAnsi="Bookman Old Style"/>
          <w:noProof/>
          <w:sz w:val="20"/>
          <w:szCs w:val="20"/>
        </w:rPr>
        <w:t xml:space="preserve"> </w:t>
      </w:r>
      <w:r w:rsidR="00D12A3D" w:rsidRPr="006554AA">
        <w:rPr>
          <w:rFonts w:ascii="Bookman Old Style" w:hAnsi="Bookman Old Style"/>
          <w:sz w:val="20"/>
          <w:szCs w:val="20"/>
        </w:rPr>
        <w:t xml:space="preserve">Je nach Gerät sollte C zwischen 1-1000 </w:t>
      </w:r>
      <w:r w:rsidR="0092791F" w:rsidRPr="006554AA">
        <w:rPr>
          <w:rFonts w:ascii="Bookman Old Style" w:hAnsi="Bookman Old Style"/>
          <w:sz w:val="20"/>
          <w:szCs w:val="20"/>
        </w:rPr>
        <w:t>liegen,</w:t>
      </w:r>
      <w:r w:rsidR="00D12A3D" w:rsidRPr="006554AA">
        <w:rPr>
          <w:rFonts w:ascii="Bookman Old Style" w:hAnsi="Bookman Old Style"/>
          <w:sz w:val="20"/>
          <w:szCs w:val="20"/>
        </w:rPr>
        <w:t xml:space="preserve"> um Bindungsaffinitäten zu </w:t>
      </w:r>
      <w:r w:rsidR="008C0387" w:rsidRPr="006554AA">
        <w:rPr>
          <w:rFonts w:ascii="Bookman Old Style" w:hAnsi="Bookman Old Style"/>
          <w:sz w:val="20"/>
          <w:szCs w:val="20"/>
        </w:rPr>
        <w:t>ermitteln</w:t>
      </w:r>
      <w:r w:rsidR="00D12A3D" w:rsidRPr="006554AA">
        <w:rPr>
          <w:rFonts w:ascii="Bookman Old Style" w:hAnsi="Bookman Old Style"/>
          <w:sz w:val="20"/>
          <w:szCs w:val="20"/>
        </w:rPr>
        <w:t>, wobei C optimal zwischen 10 und 100 liegt</w:t>
      </w:r>
      <w:r w:rsidR="008C0387" w:rsidRPr="006554AA">
        <w:rPr>
          <w:rFonts w:ascii="Bookman Old Style" w:hAnsi="Bookman Old Style"/>
          <w:sz w:val="20"/>
          <w:szCs w:val="20"/>
        </w:rPr>
        <w:t xml:space="preserve"> (</w:t>
      </w:r>
      <w:r w:rsidR="008C0387" w:rsidRPr="006554AA">
        <w:rPr>
          <w:rFonts w:ascii="Bookman Old Style" w:hAnsi="Bookman Old Style"/>
          <w:sz w:val="20"/>
          <w:szCs w:val="20"/>
        </w:rPr>
        <w:fldChar w:fldCharType="begin"/>
      </w:r>
      <w:r w:rsidR="008C0387" w:rsidRPr="006554AA">
        <w:rPr>
          <w:rFonts w:ascii="Bookman Old Style" w:hAnsi="Bookman Old Style"/>
          <w:sz w:val="20"/>
          <w:szCs w:val="20"/>
        </w:rPr>
        <w:instrText xml:space="preserve"> REF _Ref141865909 \h </w:instrText>
      </w:r>
      <w:r w:rsidR="006554AA" w:rsidRPr="006554AA">
        <w:rPr>
          <w:rFonts w:ascii="Bookman Old Style" w:hAnsi="Bookman Old Style"/>
          <w:sz w:val="20"/>
          <w:szCs w:val="20"/>
        </w:rPr>
        <w:instrText xml:space="preserve"> \* MERGEFORMAT </w:instrText>
      </w:r>
      <w:r w:rsidR="008C0387" w:rsidRPr="006554AA">
        <w:rPr>
          <w:rFonts w:ascii="Bookman Old Style" w:hAnsi="Bookman Old Style"/>
          <w:sz w:val="20"/>
          <w:szCs w:val="20"/>
        </w:rPr>
      </w:r>
      <w:r w:rsidR="008C0387" w:rsidRPr="006554AA">
        <w:rPr>
          <w:rFonts w:ascii="Bookman Old Style" w:hAnsi="Bookman Old Style"/>
          <w:sz w:val="20"/>
          <w:szCs w:val="20"/>
        </w:rPr>
        <w:fldChar w:fldCharType="separate"/>
      </w:r>
      <w:r w:rsidR="00ED4375" w:rsidRPr="006554AA">
        <w:rPr>
          <w:rFonts w:ascii="Bookman Old Style" w:hAnsi="Bookman Old Style"/>
          <w:b/>
          <w:sz w:val="20"/>
          <w:szCs w:val="20"/>
        </w:rPr>
        <w:t xml:space="preserve">Abbildung </w:t>
      </w:r>
      <w:r w:rsidR="00ED4375" w:rsidRPr="006554AA">
        <w:rPr>
          <w:rFonts w:ascii="Bookman Old Style" w:hAnsi="Bookman Old Style"/>
          <w:b/>
          <w:i/>
          <w:noProof/>
          <w:sz w:val="20"/>
          <w:szCs w:val="20"/>
        </w:rPr>
        <w:t>4</w:t>
      </w:r>
      <w:r w:rsidR="008C0387" w:rsidRPr="006554AA">
        <w:rPr>
          <w:rFonts w:ascii="Bookman Old Style" w:hAnsi="Bookman Old Style"/>
          <w:sz w:val="20"/>
          <w:szCs w:val="20"/>
        </w:rPr>
        <w:fldChar w:fldCharType="end"/>
      </w:r>
      <w:r w:rsidR="008C0387" w:rsidRPr="006554AA">
        <w:rPr>
          <w:rFonts w:ascii="Bookman Old Style" w:hAnsi="Bookman Old Style"/>
          <w:sz w:val="20"/>
          <w:szCs w:val="20"/>
        </w:rPr>
        <w:t>)</w:t>
      </w:r>
      <w:r w:rsidR="00D12A3D" w:rsidRPr="006554AA">
        <w:rPr>
          <w:rFonts w:ascii="Bookman Old Style" w:hAnsi="Bookman Old Style"/>
          <w:sz w:val="20"/>
          <w:szCs w:val="20"/>
        </w:rPr>
        <w:t>.</w:t>
      </w:r>
    </w:p>
    <w:p w14:paraId="39D6109C" w14:textId="364AC8ED" w:rsidR="00E31328" w:rsidRPr="006554AA" w:rsidRDefault="008A3AF6" w:rsidP="00941D97">
      <w:pPr>
        <w:spacing w:line="360" w:lineRule="auto"/>
        <w:jc w:val="both"/>
        <w:rPr>
          <w:rFonts w:ascii="Bookman Old Style" w:hAnsi="Bookman Old Style"/>
          <w:sz w:val="20"/>
          <w:szCs w:val="20"/>
        </w:rPr>
      </w:pPr>
      <w:r w:rsidRPr="006554AA">
        <w:rPr>
          <w:rFonts w:ascii="Bookman Old Style" w:hAnsi="Bookman Old Style"/>
          <w:b/>
          <w:noProof/>
          <w:sz w:val="20"/>
          <w:szCs w:val="20"/>
        </w:rPr>
        <w:drawing>
          <wp:anchor distT="0" distB="0" distL="114300" distR="114300" simplePos="0" relativeHeight="251660288" behindDoc="0" locked="0" layoutInCell="1" allowOverlap="1" wp14:anchorId="0C4C0B5E" wp14:editId="2B6794DC">
            <wp:simplePos x="0" y="0"/>
            <wp:positionH relativeFrom="margin">
              <wp:posOffset>1577340</wp:posOffset>
            </wp:positionH>
            <wp:positionV relativeFrom="paragraph">
              <wp:posOffset>2128520</wp:posOffset>
            </wp:positionV>
            <wp:extent cx="2880000" cy="1983837"/>
            <wp:effectExtent l="0" t="0" r="0" b="0"/>
            <wp:wrapTopAndBottom/>
            <wp:docPr id="1" name="Grafik 1" descr="Ein Bild, das Screenshot, Grafiken,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Grafiken, Reihe, Diagramm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31" t="6327" r="6964"/>
                    <a:stretch/>
                  </pic:blipFill>
                  <pic:spPr bwMode="auto">
                    <a:xfrm>
                      <a:off x="0" y="0"/>
                      <a:ext cx="2880000" cy="1983837"/>
                    </a:xfrm>
                    <a:prstGeom prst="rect">
                      <a:avLst/>
                    </a:prstGeom>
                    <a:noFill/>
                    <a:ln>
                      <a:noFill/>
                    </a:ln>
                    <a:extLst>
                      <a:ext uri="{53640926-AAD7-44D8-BBD7-CCE9431645EC}">
                        <a14:shadowObscured xmlns:a14="http://schemas.microsoft.com/office/drawing/2010/main"/>
                      </a:ext>
                    </a:extLst>
                  </pic:spPr>
                </pic:pic>
              </a:graphicData>
            </a:graphic>
          </wp:anchor>
        </w:drawing>
      </w:r>
      <w:r w:rsidR="00E31328" w:rsidRPr="006554AA">
        <w:rPr>
          <w:rFonts w:ascii="Bookman Old Style" w:hAnsi="Bookman Old Style"/>
          <w:sz w:val="20"/>
          <w:szCs w:val="20"/>
        </w:rPr>
        <w:t xml:space="preserve">Für Liganden, mit geringer </w:t>
      </w:r>
      <w:r w:rsidR="00B35BF4" w:rsidRPr="006554AA">
        <w:rPr>
          <w:rFonts w:ascii="Bookman Old Style" w:hAnsi="Bookman Old Style"/>
          <w:sz w:val="20"/>
          <w:szCs w:val="20"/>
        </w:rPr>
        <w:t>Affinität</w:t>
      </w:r>
      <w:r w:rsidR="00E31328" w:rsidRPr="006554AA">
        <w:rPr>
          <w:rFonts w:ascii="Bookman Old Style" w:hAnsi="Bookman Old Style"/>
          <w:sz w:val="20"/>
          <w:szCs w:val="20"/>
        </w:rPr>
        <w:t xml:space="preserve">, ist es oft sehr schwer einen geeignet hohen </w:t>
      </w:r>
      <w:r w:rsidR="00DE2C37" w:rsidRPr="006554AA">
        <w:rPr>
          <w:rFonts w:ascii="Bookman Old Style" w:hAnsi="Bookman Old Style"/>
          <w:sz w:val="20"/>
          <w:szCs w:val="20"/>
        </w:rPr>
        <w:t xml:space="preserve">C-Wert </w:t>
      </w:r>
      <w:r w:rsidR="00E31328" w:rsidRPr="006554AA">
        <w:rPr>
          <w:rFonts w:ascii="Bookman Old Style" w:hAnsi="Bookman Old Style"/>
          <w:sz w:val="20"/>
          <w:szCs w:val="20"/>
        </w:rPr>
        <w:t xml:space="preserve">zu erhalten. Bei bekannten </w:t>
      </w:r>
      <w:proofErr w:type="spellStart"/>
      <w:r w:rsidR="00E31328" w:rsidRPr="006554AA">
        <w:rPr>
          <w:rFonts w:ascii="Bookman Old Style" w:hAnsi="Bookman Old Style"/>
          <w:sz w:val="20"/>
          <w:szCs w:val="20"/>
        </w:rPr>
        <w:t>stöchiome</w:t>
      </w:r>
      <w:r w:rsidR="00380BF8">
        <w:rPr>
          <w:rFonts w:ascii="Bookman Old Style" w:hAnsi="Bookman Old Style"/>
          <w:sz w:val="20"/>
          <w:szCs w:val="20"/>
        </w:rPr>
        <w:t>tis</w:t>
      </w:r>
      <w:r w:rsidR="00E31328" w:rsidRPr="006554AA">
        <w:rPr>
          <w:rFonts w:ascii="Bookman Old Style" w:hAnsi="Bookman Old Style"/>
          <w:sz w:val="20"/>
          <w:szCs w:val="20"/>
        </w:rPr>
        <w:t>chen</w:t>
      </w:r>
      <w:proofErr w:type="spellEnd"/>
      <w:r w:rsidR="00E31328" w:rsidRPr="006554AA">
        <w:rPr>
          <w:rFonts w:ascii="Bookman Old Style" w:hAnsi="Bookman Old Style"/>
          <w:sz w:val="20"/>
          <w:szCs w:val="20"/>
        </w:rPr>
        <w:t xml:space="preserve"> Verhältnissen kann jedoch auch eine Titration mit einem </w:t>
      </w:r>
      <w:r w:rsidR="00DE2C37" w:rsidRPr="006554AA">
        <w:rPr>
          <w:rFonts w:ascii="Bookman Old Style" w:hAnsi="Bookman Old Style"/>
          <w:sz w:val="20"/>
          <w:szCs w:val="20"/>
        </w:rPr>
        <w:t xml:space="preserve">C-Wert </w:t>
      </w:r>
      <w:r w:rsidR="00E31328" w:rsidRPr="006554AA">
        <w:rPr>
          <w:rFonts w:ascii="Bookman Old Style" w:hAnsi="Bookman Old Style"/>
          <w:sz w:val="20"/>
          <w:szCs w:val="20"/>
        </w:rPr>
        <w:t xml:space="preserve">unter </w:t>
      </w:r>
      <w:r w:rsidR="00341BDF" w:rsidRPr="006554AA">
        <w:rPr>
          <w:rFonts w:ascii="Bookman Old Style" w:hAnsi="Bookman Old Style"/>
          <w:sz w:val="20"/>
          <w:szCs w:val="20"/>
        </w:rPr>
        <w:t>10</w:t>
      </w:r>
      <w:r w:rsidR="00E31328" w:rsidRPr="006554AA">
        <w:rPr>
          <w:rFonts w:ascii="Bookman Old Style" w:hAnsi="Bookman Old Style"/>
          <w:sz w:val="20"/>
          <w:szCs w:val="20"/>
        </w:rPr>
        <w:t xml:space="preserve"> durchgeführt werden (dies wird als </w:t>
      </w:r>
      <w:proofErr w:type="spellStart"/>
      <w:r w:rsidR="00E31328" w:rsidRPr="006554AA">
        <w:rPr>
          <w:rFonts w:ascii="Bookman Old Style" w:hAnsi="Bookman Old Style"/>
          <w:i/>
          <w:iCs/>
          <w:sz w:val="20"/>
          <w:szCs w:val="20"/>
        </w:rPr>
        <w:t>low</w:t>
      </w:r>
      <w:proofErr w:type="spellEnd"/>
      <w:r w:rsidR="00E31328" w:rsidRPr="006554AA">
        <w:rPr>
          <w:rFonts w:ascii="Bookman Old Style" w:hAnsi="Bookman Old Style"/>
          <w:i/>
          <w:iCs/>
          <w:sz w:val="20"/>
          <w:szCs w:val="20"/>
        </w:rPr>
        <w:t xml:space="preserve"> </w:t>
      </w:r>
      <w:r w:rsidR="00D12A3D" w:rsidRPr="006554AA">
        <w:rPr>
          <w:rFonts w:ascii="Bookman Old Style" w:hAnsi="Bookman Old Style"/>
          <w:i/>
          <w:iCs/>
          <w:sz w:val="20"/>
          <w:szCs w:val="20"/>
        </w:rPr>
        <w:t>C</w:t>
      </w:r>
      <w:r w:rsidR="00E31328" w:rsidRPr="006554AA">
        <w:rPr>
          <w:rFonts w:ascii="Bookman Old Style" w:hAnsi="Bookman Old Style"/>
          <w:sz w:val="20"/>
          <w:szCs w:val="20"/>
        </w:rPr>
        <w:t xml:space="preserve">- Titration bezeichnet). Die Bindungsisotherme verliert in diesem Fall ihre sigmoidale Form, durch Anpassung der Stöchiometrie lassen sich dennoch </w:t>
      </w:r>
      <w:r w:rsidR="00E31328" w:rsidRPr="006554AA">
        <w:rPr>
          <w:rFonts w:ascii="Bookman Old Style" w:hAnsi="Bookman Old Style"/>
          <w:i/>
          <w:iCs/>
          <w:sz w:val="20"/>
          <w:szCs w:val="20"/>
        </w:rPr>
        <w:t>K</w:t>
      </w:r>
      <w:r w:rsidR="00E31328" w:rsidRPr="006554AA">
        <w:rPr>
          <w:rFonts w:ascii="Bookman Old Style" w:hAnsi="Bookman Old Style"/>
          <w:sz w:val="20"/>
          <w:szCs w:val="20"/>
          <w:vertAlign w:val="subscript"/>
        </w:rPr>
        <w:t>D</w:t>
      </w:r>
      <w:r w:rsidR="00E31328" w:rsidRPr="006554AA">
        <w:rPr>
          <w:rFonts w:ascii="Bookman Old Style" w:hAnsi="Bookman Old Style"/>
          <w:sz w:val="20"/>
          <w:szCs w:val="20"/>
        </w:rPr>
        <w:t xml:space="preserve"> und Δ</w:t>
      </w:r>
      <w:r w:rsidR="00E31328" w:rsidRPr="006554AA">
        <w:rPr>
          <w:rFonts w:ascii="Bookman Old Style" w:hAnsi="Bookman Old Style"/>
          <w:i/>
          <w:iCs/>
          <w:sz w:val="20"/>
          <w:szCs w:val="20"/>
        </w:rPr>
        <w:t>H</w:t>
      </w:r>
      <w:r w:rsidR="00E31328" w:rsidRPr="006554AA">
        <w:rPr>
          <w:rFonts w:ascii="Bookman Old Style" w:hAnsi="Bookman Old Style"/>
          <w:sz w:val="20"/>
          <w:szCs w:val="20"/>
        </w:rPr>
        <w:t xml:space="preserve"> ermitteln. Bei sehr affinen Liganden liegen C-Werte oft über </w:t>
      </w:r>
      <w:r w:rsidR="00D12A3D" w:rsidRPr="006554AA">
        <w:rPr>
          <w:rFonts w:ascii="Bookman Old Style" w:hAnsi="Bookman Old Style"/>
          <w:sz w:val="20"/>
          <w:szCs w:val="20"/>
        </w:rPr>
        <w:t>5</w:t>
      </w:r>
      <w:r w:rsidR="00E31328" w:rsidRPr="006554AA">
        <w:rPr>
          <w:rFonts w:ascii="Bookman Old Style" w:hAnsi="Bookman Old Style"/>
          <w:sz w:val="20"/>
          <w:szCs w:val="20"/>
        </w:rPr>
        <w:t xml:space="preserve">00, wodurch die Bindungsisothermen zu steil werden und der Wendepunkt nicht verlässlich bestimmbar ist. Der </w:t>
      </w:r>
      <w:r w:rsidR="00DE2C37" w:rsidRPr="006554AA">
        <w:rPr>
          <w:rFonts w:ascii="Bookman Old Style" w:hAnsi="Bookman Old Style"/>
          <w:sz w:val="20"/>
          <w:szCs w:val="20"/>
        </w:rPr>
        <w:t xml:space="preserve">C-Wert </w:t>
      </w:r>
      <w:r w:rsidR="00E31328" w:rsidRPr="006554AA">
        <w:rPr>
          <w:rFonts w:ascii="Bookman Old Style" w:hAnsi="Bookman Old Style"/>
          <w:sz w:val="20"/>
          <w:szCs w:val="20"/>
        </w:rPr>
        <w:t>kann zwar durch Verringerung der Proteinkonzentration gesenkt werden, ist [P] jedoch zu klein, sind die Signale der Bindung durch das ITC-System nicht mehr detektierbar.</w:t>
      </w:r>
    </w:p>
    <w:p w14:paraId="4FEEF6E9" w14:textId="1B62BF1F" w:rsidR="00E31328" w:rsidRPr="00DA6BB2" w:rsidRDefault="008C0387" w:rsidP="00941D97">
      <w:pPr>
        <w:pStyle w:val="Beschriftung"/>
        <w:spacing w:line="360" w:lineRule="auto"/>
        <w:jc w:val="both"/>
        <w:rPr>
          <w:rFonts w:ascii="Helvetica" w:hAnsi="Helvetica" w:cs="Helvetica"/>
          <w:i w:val="0"/>
          <w:iCs w:val="0"/>
          <w:color w:val="auto"/>
          <w:sz w:val="16"/>
          <w:szCs w:val="16"/>
        </w:rPr>
      </w:pPr>
      <w:bookmarkStart w:id="9" w:name="_Ref141865909"/>
      <w:r w:rsidRPr="006554AA">
        <w:rPr>
          <w:rFonts w:ascii="Bookman Old Style" w:hAnsi="Bookman Old Style"/>
          <w:b/>
          <w:i w:val="0"/>
          <w:color w:val="auto"/>
          <w:sz w:val="20"/>
          <w:szCs w:val="20"/>
        </w:rPr>
        <w:t xml:space="preserve"> </w:t>
      </w:r>
      <w:r w:rsidRPr="00DA6BB2">
        <w:rPr>
          <w:rFonts w:ascii="Helvetica" w:hAnsi="Helvetica" w:cs="Helvetica"/>
          <w:b/>
          <w:i w:val="0"/>
          <w:color w:val="auto"/>
          <w:sz w:val="16"/>
          <w:szCs w:val="16"/>
        </w:rPr>
        <w:t xml:space="preserve">Abbildung </w:t>
      </w:r>
      <w:r w:rsidRPr="00DA6BB2">
        <w:rPr>
          <w:rFonts w:ascii="Helvetica" w:hAnsi="Helvetica" w:cs="Helvetica"/>
          <w:b/>
          <w:i w:val="0"/>
          <w:color w:val="auto"/>
          <w:sz w:val="16"/>
          <w:szCs w:val="16"/>
        </w:rPr>
        <w:fldChar w:fldCharType="begin"/>
      </w:r>
      <w:r w:rsidRPr="00DA6BB2">
        <w:rPr>
          <w:rFonts w:ascii="Helvetica" w:hAnsi="Helvetica" w:cs="Helvetica"/>
          <w:b/>
          <w:i w:val="0"/>
          <w:color w:val="auto"/>
          <w:sz w:val="16"/>
          <w:szCs w:val="16"/>
        </w:rPr>
        <w:instrText xml:space="preserve"> SEQ Abbildung \* ARABIC </w:instrText>
      </w:r>
      <w:r w:rsidRPr="00DA6BB2">
        <w:rPr>
          <w:rFonts w:ascii="Helvetica" w:hAnsi="Helvetica" w:cs="Helvetica"/>
          <w:b/>
          <w:i w:val="0"/>
          <w:color w:val="auto"/>
          <w:sz w:val="16"/>
          <w:szCs w:val="16"/>
        </w:rPr>
        <w:fldChar w:fldCharType="separate"/>
      </w:r>
      <w:r w:rsidR="00ED4375" w:rsidRPr="00DA6BB2">
        <w:rPr>
          <w:rFonts w:ascii="Helvetica" w:hAnsi="Helvetica" w:cs="Helvetica"/>
          <w:b/>
          <w:i w:val="0"/>
          <w:noProof/>
          <w:color w:val="auto"/>
          <w:sz w:val="16"/>
          <w:szCs w:val="16"/>
        </w:rPr>
        <w:t>4</w:t>
      </w:r>
      <w:r w:rsidRPr="00DA6BB2">
        <w:rPr>
          <w:rFonts w:ascii="Helvetica" w:hAnsi="Helvetica" w:cs="Helvetica"/>
          <w:b/>
          <w:i w:val="0"/>
          <w:color w:val="auto"/>
          <w:sz w:val="16"/>
          <w:szCs w:val="16"/>
        </w:rPr>
        <w:fldChar w:fldCharType="end"/>
      </w:r>
      <w:bookmarkEnd w:id="9"/>
      <w:r w:rsidR="00DA6BB2">
        <w:rPr>
          <w:rFonts w:ascii="Helvetica" w:hAnsi="Helvetica" w:cs="Helvetica"/>
          <w:i w:val="0"/>
          <w:iCs w:val="0"/>
          <w:color w:val="auto"/>
          <w:sz w:val="16"/>
          <w:szCs w:val="16"/>
        </w:rPr>
        <w:t>.</w:t>
      </w:r>
      <w:r w:rsidR="00E31328" w:rsidRPr="00DA6BB2">
        <w:rPr>
          <w:rFonts w:ascii="Helvetica" w:hAnsi="Helvetica" w:cs="Helvetica"/>
          <w:i w:val="0"/>
          <w:iCs w:val="0"/>
          <w:color w:val="auto"/>
          <w:sz w:val="16"/>
          <w:szCs w:val="16"/>
        </w:rPr>
        <w:t xml:space="preserve"> Form von Bindungsisothermen für verschiedene C-Werte.</w:t>
      </w:r>
    </w:p>
    <w:p w14:paraId="0E47FA62" w14:textId="42FE169F" w:rsidR="0013591A" w:rsidRPr="006554AA" w:rsidRDefault="0013591A"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Eine Möglichkeit die </w:t>
      </w:r>
      <w:r w:rsidR="00D12A3D" w:rsidRPr="006554AA">
        <w:rPr>
          <w:rFonts w:ascii="Bookman Old Style" w:hAnsi="Bookman Old Style"/>
          <w:sz w:val="20"/>
          <w:szCs w:val="20"/>
        </w:rPr>
        <w:t>Affinitäten</w:t>
      </w:r>
      <w:r w:rsidRPr="006554AA">
        <w:rPr>
          <w:rFonts w:ascii="Bookman Old Style" w:hAnsi="Bookman Old Style"/>
          <w:sz w:val="20"/>
          <w:szCs w:val="20"/>
        </w:rPr>
        <w:t xml:space="preserve"> besonders starke</w:t>
      </w:r>
      <w:r w:rsidR="00D12A3D" w:rsidRPr="006554AA">
        <w:rPr>
          <w:rFonts w:ascii="Bookman Old Style" w:hAnsi="Bookman Old Style"/>
          <w:sz w:val="20"/>
          <w:szCs w:val="20"/>
        </w:rPr>
        <w:t>r</w:t>
      </w:r>
      <w:r w:rsidRPr="006554AA">
        <w:rPr>
          <w:rFonts w:ascii="Bookman Old Style" w:hAnsi="Bookman Old Style"/>
          <w:sz w:val="20"/>
          <w:szCs w:val="20"/>
        </w:rPr>
        <w:t xml:space="preserve"> oder schwache</w:t>
      </w:r>
      <w:r w:rsidR="00D12A3D" w:rsidRPr="006554AA">
        <w:rPr>
          <w:rFonts w:ascii="Bookman Old Style" w:hAnsi="Bookman Old Style"/>
          <w:sz w:val="20"/>
          <w:szCs w:val="20"/>
        </w:rPr>
        <w:t>r</w:t>
      </w:r>
      <w:r w:rsidRPr="006554AA">
        <w:rPr>
          <w:rFonts w:ascii="Bookman Old Style" w:hAnsi="Bookman Old Style"/>
          <w:sz w:val="20"/>
          <w:szCs w:val="20"/>
        </w:rPr>
        <w:t xml:space="preserve"> </w:t>
      </w:r>
      <w:r w:rsidR="008C0387" w:rsidRPr="006554AA">
        <w:rPr>
          <w:rFonts w:ascii="Bookman Old Style" w:hAnsi="Bookman Old Style"/>
          <w:sz w:val="20"/>
          <w:szCs w:val="20"/>
        </w:rPr>
        <w:t xml:space="preserve">Liganden </w:t>
      </w:r>
      <w:r w:rsidRPr="006554AA">
        <w:rPr>
          <w:rFonts w:ascii="Bookman Old Style" w:hAnsi="Bookman Old Style"/>
          <w:sz w:val="20"/>
          <w:szCs w:val="20"/>
        </w:rPr>
        <w:t>trotzde</w:t>
      </w:r>
      <w:r w:rsidR="00D12A3D" w:rsidRPr="006554AA">
        <w:rPr>
          <w:rFonts w:ascii="Bookman Old Style" w:hAnsi="Bookman Old Style"/>
          <w:sz w:val="20"/>
          <w:szCs w:val="20"/>
        </w:rPr>
        <w:t>m</w:t>
      </w:r>
      <w:r w:rsidRPr="006554AA">
        <w:rPr>
          <w:rFonts w:ascii="Bookman Old Style" w:hAnsi="Bookman Old Style"/>
          <w:sz w:val="20"/>
          <w:szCs w:val="20"/>
        </w:rPr>
        <w:t xml:space="preserve"> verlässlich durch ITC zu bestimmen sind sogenannte Verdrängungstitrationen</w:t>
      </w:r>
      <w:r w:rsidR="00E61C0C" w:rsidRPr="006554AA">
        <w:rPr>
          <w:rFonts w:ascii="Bookman Old Style" w:hAnsi="Bookman Old Style"/>
          <w:sz w:val="20"/>
          <w:szCs w:val="20"/>
        </w:rPr>
        <w:t xml:space="preserve">. Hier wird </w:t>
      </w:r>
      <w:r w:rsidR="00D12A3D" w:rsidRPr="006554AA">
        <w:rPr>
          <w:rFonts w:ascii="Bookman Old Style" w:hAnsi="Bookman Old Style"/>
          <w:sz w:val="20"/>
          <w:szCs w:val="20"/>
        </w:rPr>
        <w:t>ein</w:t>
      </w:r>
      <w:r w:rsidR="00E61C0C" w:rsidRPr="006554AA">
        <w:rPr>
          <w:rFonts w:ascii="Bookman Old Style" w:hAnsi="Bookman Old Style"/>
          <w:sz w:val="20"/>
          <w:szCs w:val="20"/>
        </w:rPr>
        <w:t xml:space="preserve"> schwächere</w:t>
      </w:r>
      <w:r w:rsidR="00D12A3D" w:rsidRPr="006554AA">
        <w:rPr>
          <w:rFonts w:ascii="Bookman Old Style" w:hAnsi="Bookman Old Style"/>
          <w:sz w:val="20"/>
          <w:szCs w:val="20"/>
        </w:rPr>
        <w:t>r</w:t>
      </w:r>
      <w:r w:rsidR="00E61C0C" w:rsidRPr="006554AA">
        <w:rPr>
          <w:rFonts w:ascii="Bookman Old Style" w:hAnsi="Bookman Old Style"/>
          <w:sz w:val="20"/>
          <w:szCs w:val="20"/>
        </w:rPr>
        <w:t xml:space="preserve"> Ligand in der Zelle mit dem Protein vorgelegt und durch Titration mit </w:t>
      </w:r>
      <w:r w:rsidR="00D12A3D" w:rsidRPr="006554AA">
        <w:rPr>
          <w:rFonts w:ascii="Bookman Old Style" w:hAnsi="Bookman Old Style"/>
          <w:sz w:val="20"/>
          <w:szCs w:val="20"/>
        </w:rPr>
        <w:t>einem</w:t>
      </w:r>
      <w:r w:rsidR="00E61C0C" w:rsidRPr="006554AA">
        <w:rPr>
          <w:rFonts w:ascii="Bookman Old Style" w:hAnsi="Bookman Old Style"/>
          <w:sz w:val="20"/>
          <w:szCs w:val="20"/>
        </w:rPr>
        <w:t xml:space="preserve"> stärkeren Binder verdrängt. Somit ist die beobachtete Affinität (</w:t>
      </w:r>
      <w:proofErr w:type="spellStart"/>
      <w:r w:rsidR="00E61C0C" w:rsidRPr="006554AA">
        <w:rPr>
          <w:rFonts w:ascii="Bookman Old Style" w:hAnsi="Bookman Old Style"/>
          <w:i/>
          <w:iCs/>
          <w:sz w:val="20"/>
          <w:szCs w:val="20"/>
        </w:rPr>
        <w:t>K</w:t>
      </w:r>
      <w:r w:rsidR="00E61C0C" w:rsidRPr="006554AA">
        <w:rPr>
          <w:rFonts w:ascii="Bookman Old Style" w:hAnsi="Bookman Old Style"/>
          <w:sz w:val="20"/>
          <w:szCs w:val="20"/>
          <w:vertAlign w:val="subscript"/>
        </w:rPr>
        <w:t>Dapp</w:t>
      </w:r>
      <w:proofErr w:type="spellEnd"/>
      <w:r w:rsidR="00E61C0C" w:rsidRPr="006554AA">
        <w:rPr>
          <w:rFonts w:ascii="Bookman Old Style" w:hAnsi="Bookman Old Style"/>
          <w:sz w:val="20"/>
          <w:szCs w:val="20"/>
        </w:rPr>
        <w:t xml:space="preserve">) des hochaffinen Liganden gegenüber der </w:t>
      </w:r>
      <w:r w:rsidR="00E61C0C" w:rsidRPr="006554AA">
        <w:rPr>
          <w:rFonts w:ascii="Bookman Old Style" w:hAnsi="Bookman Old Style"/>
          <w:i/>
          <w:iCs/>
          <w:sz w:val="20"/>
          <w:szCs w:val="20"/>
        </w:rPr>
        <w:t>K</w:t>
      </w:r>
      <w:r w:rsidR="00E61C0C" w:rsidRPr="006554AA">
        <w:rPr>
          <w:rFonts w:ascii="Bookman Old Style" w:hAnsi="Bookman Old Style"/>
          <w:sz w:val="20"/>
          <w:szCs w:val="20"/>
          <w:vertAlign w:val="subscript"/>
        </w:rPr>
        <w:t>D</w:t>
      </w:r>
      <w:r w:rsidR="00E61C0C" w:rsidRPr="006554AA">
        <w:rPr>
          <w:rFonts w:ascii="Bookman Old Style" w:hAnsi="Bookman Old Style"/>
          <w:sz w:val="20"/>
          <w:szCs w:val="20"/>
        </w:rPr>
        <w:t xml:space="preserve"> des direkten Titrationsexperiments erhöht. Sind die thermodynamischen Parameter eines der </w:t>
      </w:r>
      <w:r w:rsidR="005F140F" w:rsidRPr="006554AA">
        <w:rPr>
          <w:rFonts w:ascii="Bookman Old Style" w:hAnsi="Bookman Old Style"/>
          <w:sz w:val="20"/>
          <w:szCs w:val="20"/>
        </w:rPr>
        <w:t xml:space="preserve">Liganden </w:t>
      </w:r>
      <w:r w:rsidR="00E61C0C" w:rsidRPr="006554AA">
        <w:rPr>
          <w:rFonts w:ascii="Bookman Old Style" w:hAnsi="Bookman Old Style"/>
          <w:sz w:val="20"/>
          <w:szCs w:val="20"/>
        </w:rPr>
        <w:t xml:space="preserve">bekannt können aus den beobachteten Werten für die Verdrängungstitration der </w:t>
      </w:r>
      <w:r w:rsidR="00E61C0C" w:rsidRPr="006554AA">
        <w:rPr>
          <w:rFonts w:ascii="Bookman Old Style" w:hAnsi="Bookman Old Style"/>
          <w:i/>
          <w:iCs/>
          <w:sz w:val="20"/>
          <w:szCs w:val="20"/>
        </w:rPr>
        <w:t>K</w:t>
      </w:r>
      <w:r w:rsidR="00E61C0C" w:rsidRPr="006554AA">
        <w:rPr>
          <w:rFonts w:ascii="Bookman Old Style" w:hAnsi="Bookman Old Style"/>
          <w:sz w:val="20"/>
          <w:szCs w:val="20"/>
          <w:vertAlign w:val="subscript"/>
        </w:rPr>
        <w:t>D</w:t>
      </w:r>
      <w:r w:rsidR="00D12A3D" w:rsidRPr="006554AA">
        <w:rPr>
          <w:rFonts w:ascii="Bookman Old Style" w:hAnsi="Bookman Old Style"/>
          <w:sz w:val="20"/>
          <w:szCs w:val="20"/>
        </w:rPr>
        <w:t>-Wert</w:t>
      </w:r>
      <w:r w:rsidR="00E61C0C" w:rsidRPr="006554AA">
        <w:rPr>
          <w:rFonts w:ascii="Bookman Old Style" w:hAnsi="Bookman Old Style"/>
          <w:sz w:val="20"/>
          <w:szCs w:val="20"/>
        </w:rPr>
        <w:t xml:space="preserve"> und die thermodynamischen Parameter für d</w:t>
      </w:r>
      <w:r w:rsidR="00E86E74" w:rsidRPr="006554AA">
        <w:rPr>
          <w:rFonts w:ascii="Bookman Old Style" w:hAnsi="Bookman Old Style"/>
          <w:sz w:val="20"/>
          <w:szCs w:val="20"/>
        </w:rPr>
        <w:t>en</w:t>
      </w:r>
      <w:r w:rsidR="00E61C0C" w:rsidRPr="006554AA">
        <w:rPr>
          <w:rFonts w:ascii="Bookman Old Style" w:hAnsi="Bookman Old Style"/>
          <w:sz w:val="20"/>
          <w:szCs w:val="20"/>
        </w:rPr>
        <w:t xml:space="preserve"> unbekannte</w:t>
      </w:r>
      <w:r w:rsidR="00E86E74" w:rsidRPr="006554AA">
        <w:rPr>
          <w:rFonts w:ascii="Bookman Old Style" w:hAnsi="Bookman Old Style"/>
          <w:sz w:val="20"/>
          <w:szCs w:val="20"/>
        </w:rPr>
        <w:t>n</w:t>
      </w:r>
      <w:r w:rsidR="00E61C0C" w:rsidRPr="006554AA">
        <w:rPr>
          <w:rFonts w:ascii="Bookman Old Style" w:hAnsi="Bookman Old Style"/>
          <w:sz w:val="20"/>
          <w:szCs w:val="20"/>
        </w:rPr>
        <w:t xml:space="preserve"> starke</w:t>
      </w:r>
      <w:r w:rsidR="00E86E74" w:rsidRPr="006554AA">
        <w:rPr>
          <w:rFonts w:ascii="Bookman Old Style" w:hAnsi="Bookman Old Style"/>
          <w:sz w:val="20"/>
          <w:szCs w:val="20"/>
        </w:rPr>
        <w:t>n</w:t>
      </w:r>
      <w:r w:rsidR="00E61C0C" w:rsidRPr="006554AA">
        <w:rPr>
          <w:rFonts w:ascii="Bookman Old Style" w:hAnsi="Bookman Old Style"/>
          <w:sz w:val="20"/>
          <w:szCs w:val="20"/>
        </w:rPr>
        <w:t xml:space="preserve"> oder schwache</w:t>
      </w:r>
      <w:r w:rsidR="00E86E74" w:rsidRPr="006554AA">
        <w:rPr>
          <w:rFonts w:ascii="Bookman Old Style" w:hAnsi="Bookman Old Style"/>
          <w:sz w:val="20"/>
          <w:szCs w:val="20"/>
        </w:rPr>
        <w:t>n</w:t>
      </w:r>
      <w:r w:rsidR="00E61C0C" w:rsidRPr="006554AA">
        <w:rPr>
          <w:rFonts w:ascii="Bookman Old Style" w:hAnsi="Bookman Old Style"/>
          <w:sz w:val="20"/>
          <w:szCs w:val="20"/>
        </w:rPr>
        <w:t xml:space="preserve"> Binde</w:t>
      </w:r>
      <w:r w:rsidR="00E86E74" w:rsidRPr="006554AA">
        <w:rPr>
          <w:rFonts w:ascii="Bookman Old Style" w:hAnsi="Bookman Old Style"/>
          <w:sz w:val="20"/>
          <w:szCs w:val="20"/>
        </w:rPr>
        <w:t xml:space="preserve">r </w:t>
      </w:r>
      <w:r w:rsidR="00D12A3D" w:rsidRPr="006554AA">
        <w:rPr>
          <w:rFonts w:ascii="Bookman Old Style" w:hAnsi="Bookman Old Style"/>
          <w:sz w:val="20"/>
          <w:szCs w:val="20"/>
        </w:rPr>
        <w:t xml:space="preserve">bestimmt </w:t>
      </w:r>
      <w:r w:rsidR="00E61C0C" w:rsidRPr="006554AA">
        <w:rPr>
          <w:rFonts w:ascii="Bookman Old Style" w:hAnsi="Bookman Old Style"/>
          <w:sz w:val="20"/>
          <w:szCs w:val="20"/>
        </w:rPr>
        <w:t>werden</w:t>
      </w:r>
      <w:r w:rsidR="008C0387" w:rsidRPr="006554AA">
        <w:rPr>
          <w:rFonts w:ascii="Bookman Old Style" w:hAnsi="Bookman Old Style"/>
          <w:sz w:val="20"/>
          <w:szCs w:val="20"/>
        </w:rPr>
        <w:t xml:space="preserve"> (Formeln 5 und </w:t>
      </w:r>
      <w:proofErr w:type="gramStart"/>
      <w:r w:rsidR="008C0387" w:rsidRPr="006554AA">
        <w:rPr>
          <w:rFonts w:ascii="Bookman Old Style" w:hAnsi="Bookman Old Style"/>
          <w:sz w:val="20"/>
          <w:szCs w:val="20"/>
        </w:rPr>
        <w:t>6)</w:t>
      </w:r>
      <w:r w:rsidR="00B5649E" w:rsidRPr="006554AA">
        <w:rPr>
          <w:rFonts w:ascii="Bookman Old Style" w:hAnsi="Bookman Old Style"/>
          <w:sz w:val="20"/>
          <w:szCs w:val="20"/>
          <w:vertAlign w:val="superscript"/>
        </w:rPr>
        <w:t>[</w:t>
      </w:r>
      <w:proofErr w:type="gramEnd"/>
      <w:r w:rsidR="00B5649E" w:rsidRPr="006554AA">
        <w:rPr>
          <w:rFonts w:ascii="Bookman Old Style" w:hAnsi="Bookman Old Style"/>
          <w:sz w:val="20"/>
          <w:szCs w:val="20"/>
          <w:vertAlign w:val="superscript"/>
        </w:rPr>
        <w:t>5]</w:t>
      </w:r>
      <w:r w:rsidR="00E61C0C" w:rsidRPr="006554AA">
        <w:rPr>
          <w:rFonts w:ascii="Bookman Old Style" w:hAnsi="Bookman Old Style"/>
          <w:sz w:val="20"/>
          <w:szCs w:val="20"/>
        </w:rPr>
        <w:t>.</w:t>
      </w:r>
    </w:p>
    <w:p w14:paraId="234A79FB" w14:textId="088FD4AE" w:rsidR="006B1B52" w:rsidRPr="006554AA" w:rsidRDefault="006B1B52" w:rsidP="00941D97">
      <w:pPr>
        <w:pStyle w:val="FormatvorlageFormatvorlageJCEEquationCambriaMathCambriaMath"/>
        <w:spacing w:line="360" w:lineRule="auto"/>
        <w:jc w:val="right"/>
        <w:rPr>
          <w:lang w:val="de-DE"/>
        </w:rPr>
      </w:pPr>
      <w:r w:rsidRPr="006554AA">
        <w:rPr>
          <w:lang w:val="de-DE"/>
        </w:rPr>
        <w:lastRenderedPageBreak/>
        <w:tab/>
      </w:r>
      <m:oMath>
        <m:sSub>
          <m:sSubPr>
            <m:ctrlPr>
              <w:rPr>
                <w:rFonts w:ascii="Cambria Math" w:hAnsi="Cambria Math"/>
              </w:rPr>
            </m:ctrlPr>
          </m:sSubPr>
          <m:e>
            <m:r>
              <w:rPr>
                <w:rFonts w:ascii="Cambria Math" w:hAnsi="Cambria Math"/>
              </w:rPr>
              <m:t>K</m:t>
            </m:r>
          </m:e>
          <m:sub>
            <m:r>
              <m:rPr>
                <m:sty m:val="p"/>
              </m:rPr>
              <w:rPr>
                <w:rFonts w:ascii="Cambria Math" w:hAnsi="Cambria Math"/>
                <w:lang w:val="de-DE"/>
              </w:rPr>
              <m:t>D2</m:t>
            </m:r>
          </m:sub>
        </m:sSub>
        <m:r>
          <m:rPr>
            <m:sty m:val="p"/>
          </m:rPr>
          <w:rPr>
            <w:rFonts w:ascii="Cambria Math" w:hAnsi="Cambria Math"/>
            <w:lang w:val="de-DE"/>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lang w:val="de-DE"/>
                      </w:rPr>
                      <m:t>D1</m:t>
                    </m:r>
                  </m:sub>
                </m:sSub>
              </m:num>
              <m:den>
                <m:sSub>
                  <m:sSubPr>
                    <m:ctrlPr>
                      <w:rPr>
                        <w:rFonts w:ascii="Cambria Math" w:hAnsi="Cambria Math"/>
                      </w:rPr>
                    </m:ctrlPr>
                  </m:sSubPr>
                  <m:e>
                    <m:r>
                      <w:rPr>
                        <w:rFonts w:ascii="Cambria Math" w:hAnsi="Cambria Math"/>
                      </w:rPr>
                      <m:t>K</m:t>
                    </m:r>
                  </m:e>
                  <m:sub>
                    <m:r>
                      <m:rPr>
                        <m:sty m:val="p"/>
                      </m:rPr>
                      <w:rPr>
                        <w:rFonts w:ascii="Cambria Math" w:hAnsi="Cambria Math"/>
                        <w:lang w:val="de-DE"/>
                      </w:rPr>
                      <m:t>Dapp</m:t>
                    </m:r>
                  </m:sub>
                </m:sSub>
              </m:den>
            </m:f>
            <m:r>
              <m:rPr>
                <m:sty m:val="p"/>
              </m:rPr>
              <w:rPr>
                <w:rFonts w:ascii="Cambria Math" w:hAnsi="Cambria Math"/>
                <w:lang w:val="de-DE"/>
              </w:rPr>
              <m:t>-1</m:t>
            </m:r>
          </m:e>
        </m:d>
        <m:r>
          <m:rPr>
            <m:sty m:val="p"/>
          </m:rPr>
          <w:rPr>
            <w:rFonts w:ascii="Cambria Math" w:hAnsi="Cambria Math"/>
            <w:lang w:val="de-DE"/>
          </w:rPr>
          <m:t>*</m:t>
        </m:r>
        <m:f>
          <m:fPr>
            <m:ctrlPr>
              <w:rPr>
                <w:rFonts w:ascii="Cambria Math" w:hAnsi="Cambria Math"/>
              </w:rPr>
            </m:ctrlPr>
          </m:fPr>
          <m:num>
            <m:r>
              <m:rPr>
                <m:sty m:val="p"/>
              </m:rPr>
              <w:rPr>
                <w:rFonts w:ascii="Cambria Math" w:hAnsi="Cambria Math"/>
                <w:lang w:val="de-DE"/>
              </w:rPr>
              <m:t>1</m:t>
            </m:r>
          </m:num>
          <m:den>
            <m:sSub>
              <m:sSubPr>
                <m:ctrlPr>
                  <w:rPr>
                    <w:rFonts w:ascii="Cambria Math" w:hAnsi="Cambria Math"/>
                  </w:rPr>
                </m:ctrlPr>
              </m:sSubPr>
              <m:e>
                <m:r>
                  <m:rPr>
                    <m:sty m:val="p"/>
                  </m:rPr>
                  <w:rPr>
                    <w:rFonts w:ascii="Cambria Math" w:hAnsi="Cambria Math"/>
                    <w:lang w:val="de-DE"/>
                  </w:rPr>
                  <m:t>L</m:t>
                </m:r>
              </m:e>
              <m:sub>
                <m:r>
                  <m:rPr>
                    <m:sty m:val="p"/>
                  </m:rPr>
                  <w:rPr>
                    <w:rFonts w:ascii="Cambria Math" w:hAnsi="Cambria Math"/>
                    <w:lang w:val="de-DE"/>
                  </w:rPr>
                  <m:t>2tot</m:t>
                </m:r>
              </m:sub>
            </m:sSub>
          </m:den>
        </m:f>
      </m:oMath>
      <w:r w:rsidRPr="006554AA">
        <w:rPr>
          <w:lang w:val="de-DE"/>
        </w:rPr>
        <w:tab/>
      </w:r>
      <w:r w:rsidRPr="006554AA">
        <w:rPr>
          <w:rFonts w:cstheme="minorHAnsi"/>
          <w:lang w:val="de-DE"/>
        </w:rPr>
        <w:t>(5)</w:t>
      </w:r>
    </w:p>
    <w:p w14:paraId="7B366281" w14:textId="46F008FE" w:rsidR="006B1B52" w:rsidRPr="006554AA" w:rsidRDefault="006B1B52" w:rsidP="00941D97">
      <w:pPr>
        <w:pStyle w:val="FormatvorlageFormatvorlageJCEEquationCambriaMathCambriaMath"/>
        <w:spacing w:line="360" w:lineRule="auto"/>
        <w:jc w:val="right"/>
        <w:rPr>
          <w:rFonts w:cstheme="minorHAnsi"/>
          <w:lang w:val="de-DE"/>
        </w:rPr>
      </w:pPr>
      <w:r w:rsidRPr="006554AA">
        <w:rPr>
          <w:lang w:val="de-DE"/>
        </w:rPr>
        <w:tab/>
      </w:r>
      <m:oMath>
        <m:sSub>
          <m:sSubPr>
            <m:ctrlPr>
              <w:rPr>
                <w:rFonts w:ascii="Cambria Math" w:hAnsi="Cambria Math"/>
              </w:rPr>
            </m:ctrlPr>
          </m:sSubPr>
          <m:e>
            <m:r>
              <m:rPr>
                <m:sty m:val="p"/>
              </m:rPr>
              <w:rPr>
                <w:rFonts w:ascii="Cambria Math" w:hAnsi="Cambria Math"/>
              </w:rPr>
              <m:t>Δ</m:t>
            </m:r>
            <m:r>
              <w:rPr>
                <w:rFonts w:ascii="Cambria Math" w:hAnsi="Cambria Math"/>
                <w:lang w:val="de-DE"/>
              </w:rPr>
              <m:t>H</m:t>
            </m:r>
          </m:e>
          <m:sub>
            <m:r>
              <m:rPr>
                <m:sty m:val="p"/>
              </m:rPr>
              <w:rPr>
                <w:rFonts w:ascii="Cambria Math" w:hAnsi="Cambria Math"/>
                <w:lang w:val="de-DE"/>
              </w:rPr>
              <m:t>2</m:t>
            </m:r>
          </m:sub>
        </m:sSub>
        <m:r>
          <m:rPr>
            <m:sty m:val="p"/>
          </m:rPr>
          <w:rPr>
            <w:rFonts w:ascii="Cambria Math" w:hAnsi="Cambria Math"/>
            <w:lang w:val="de-DE"/>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Δ</m:t>
                </m:r>
                <m:r>
                  <w:rPr>
                    <w:rFonts w:ascii="Cambria Math" w:hAnsi="Cambria Math"/>
                    <w:lang w:val="de-DE"/>
                  </w:rPr>
                  <m:t>H</m:t>
                </m:r>
              </m:e>
              <m:sub>
                <m:r>
                  <m:rPr>
                    <m:sty m:val="p"/>
                  </m:rPr>
                  <w:rPr>
                    <w:rFonts w:ascii="Cambria Math" w:hAnsi="Cambria Math"/>
                    <w:lang w:val="de-DE"/>
                  </w:rPr>
                  <m:t>1</m:t>
                </m:r>
              </m:sub>
            </m:sSub>
            <m:r>
              <m:rPr>
                <m:sty m:val="p"/>
              </m:rPr>
              <w:rPr>
                <w:rFonts w:ascii="Cambria Math" w:hAnsi="Cambria Math"/>
                <w:lang w:val="de-DE"/>
              </w:rPr>
              <m:t>-</m:t>
            </m:r>
            <m:sSub>
              <m:sSubPr>
                <m:ctrlPr>
                  <w:rPr>
                    <w:rFonts w:ascii="Cambria Math" w:hAnsi="Cambria Math"/>
                  </w:rPr>
                </m:ctrlPr>
              </m:sSubPr>
              <m:e>
                <m:r>
                  <m:rPr>
                    <m:sty m:val="p"/>
                  </m:rPr>
                  <w:rPr>
                    <w:rFonts w:ascii="Cambria Math" w:hAnsi="Cambria Math"/>
                  </w:rPr>
                  <m:t>Δ</m:t>
                </m:r>
                <m:r>
                  <w:rPr>
                    <w:rFonts w:ascii="Cambria Math" w:hAnsi="Cambria Math"/>
                    <w:lang w:val="de-DE"/>
                  </w:rPr>
                  <m:t>H</m:t>
                </m:r>
              </m:e>
              <m:sub>
                <m:r>
                  <m:rPr>
                    <m:sty m:val="p"/>
                  </m:rPr>
                  <w:rPr>
                    <w:rFonts w:ascii="Cambria Math" w:hAnsi="Cambria Math"/>
                    <w:lang w:val="de-DE"/>
                  </w:rPr>
                  <m:t>app</m:t>
                </m:r>
              </m:sub>
            </m:sSub>
          </m:e>
        </m:d>
        <m:r>
          <m:rPr>
            <m:sty m:val="p"/>
          </m:rPr>
          <w:rPr>
            <w:rFonts w:ascii="Cambria Math" w:hAnsi="Cambria Math"/>
            <w:lang w:val="de-DE"/>
          </w:rPr>
          <m:t>*</m:t>
        </m:r>
        <m:d>
          <m:dPr>
            <m:ctrlPr>
              <w:rPr>
                <w:rFonts w:ascii="Cambria Math" w:hAnsi="Cambria Math"/>
              </w:rPr>
            </m:ctrlPr>
          </m:dPr>
          <m:e>
            <m:r>
              <m:rPr>
                <m:sty m:val="p"/>
              </m:rPr>
              <w:rPr>
                <w:rFonts w:ascii="Cambria Math" w:hAnsi="Cambria Math"/>
                <w:lang w:val="de-DE"/>
              </w:rPr>
              <m:t>1+</m:t>
            </m:r>
            <m:f>
              <m:fPr>
                <m:ctrlPr>
                  <w:rPr>
                    <w:rFonts w:ascii="Cambria Math" w:hAnsi="Cambria Math"/>
                  </w:rPr>
                </m:ctrlPr>
              </m:fPr>
              <m:num>
                <m:r>
                  <m:rPr>
                    <m:sty m:val="p"/>
                  </m:rPr>
                  <w:rPr>
                    <w:rFonts w:ascii="Cambria Math" w:hAnsi="Cambria Math"/>
                    <w:lang w:val="de-DE"/>
                  </w:rPr>
                  <m:t>1</m:t>
                </m:r>
              </m:num>
              <m:den>
                <m:sSub>
                  <m:sSubPr>
                    <m:ctrlPr>
                      <w:rPr>
                        <w:rFonts w:ascii="Cambria Math" w:hAnsi="Cambria Math"/>
                      </w:rPr>
                    </m:ctrlPr>
                  </m:sSubPr>
                  <m:e>
                    <m:r>
                      <w:rPr>
                        <w:rFonts w:ascii="Cambria Math" w:hAnsi="Cambria Math"/>
                        <w:lang w:val="de-DE"/>
                      </w:rPr>
                      <m:t>K</m:t>
                    </m:r>
                  </m:e>
                  <m:sub>
                    <m:r>
                      <m:rPr>
                        <m:sty m:val="p"/>
                      </m:rPr>
                      <w:rPr>
                        <w:rFonts w:ascii="Cambria Math" w:hAnsi="Cambria Math"/>
                        <w:lang w:val="de-DE"/>
                      </w:rPr>
                      <m:t>D2</m:t>
                    </m:r>
                  </m:sub>
                </m:sSub>
                <m:r>
                  <m:rPr>
                    <m:sty m:val="p"/>
                  </m:rPr>
                  <w:rPr>
                    <w:rFonts w:ascii="Cambria Math" w:hAnsi="Cambria Math"/>
                    <w:lang w:val="de-DE"/>
                  </w:rPr>
                  <m:t xml:space="preserve"> * </m:t>
                </m:r>
                <m:sSub>
                  <m:sSubPr>
                    <m:ctrlPr>
                      <w:rPr>
                        <w:rFonts w:ascii="Cambria Math" w:hAnsi="Cambria Math"/>
                      </w:rPr>
                    </m:ctrlPr>
                  </m:sSubPr>
                  <m:e>
                    <m:r>
                      <m:rPr>
                        <m:sty m:val="p"/>
                      </m:rPr>
                      <w:rPr>
                        <w:rFonts w:ascii="Cambria Math" w:hAnsi="Cambria Math"/>
                        <w:lang w:val="de-DE"/>
                      </w:rPr>
                      <m:t>L</m:t>
                    </m:r>
                  </m:e>
                  <m:sub>
                    <m:r>
                      <m:rPr>
                        <m:sty m:val="p"/>
                      </m:rPr>
                      <w:rPr>
                        <w:rFonts w:ascii="Cambria Math" w:hAnsi="Cambria Math"/>
                        <w:lang w:val="de-DE"/>
                      </w:rPr>
                      <m:t>2tot</m:t>
                    </m:r>
                  </m:sub>
                </m:sSub>
              </m:den>
            </m:f>
          </m:e>
        </m:d>
      </m:oMath>
      <w:r w:rsidRPr="006554AA">
        <w:rPr>
          <w:lang w:val="de-DE"/>
        </w:rPr>
        <w:tab/>
      </w:r>
      <w:r w:rsidRPr="006554AA">
        <w:rPr>
          <w:rFonts w:cstheme="minorHAnsi"/>
          <w:lang w:val="de-DE"/>
        </w:rPr>
        <w:t>(6)</w:t>
      </w:r>
    </w:p>
    <w:p w14:paraId="3763BA66" w14:textId="6FA548C2" w:rsidR="00481F7E" w:rsidRPr="006554AA" w:rsidRDefault="00481F7E" w:rsidP="00941D97">
      <w:pPr>
        <w:pStyle w:val="FormatvorlageFormatvorlageJCEEquationCambriaMathCambriaMath"/>
        <w:spacing w:line="360" w:lineRule="auto"/>
        <w:rPr>
          <w:lang w:val="de-DE"/>
        </w:rPr>
      </w:pPr>
      <w:r w:rsidRPr="006554AA">
        <w:rPr>
          <w:rFonts w:cstheme="minorHAnsi"/>
          <w:lang w:val="de-DE"/>
        </w:rPr>
        <w:t xml:space="preserve">Nach der Nomenklatur von </w:t>
      </w:r>
      <w:proofErr w:type="spellStart"/>
      <w:r w:rsidR="00B23164" w:rsidRPr="006554AA">
        <w:rPr>
          <w:rFonts w:cstheme="minorHAnsi"/>
          <w:lang w:val="de-DE"/>
        </w:rPr>
        <w:t>Zhang&amp;Zhang</w:t>
      </w:r>
      <w:proofErr w:type="spellEnd"/>
      <w:r w:rsidR="00814413" w:rsidRPr="006554AA">
        <w:rPr>
          <w:rFonts w:cstheme="minorHAnsi"/>
          <w:vertAlign w:val="superscript"/>
          <w:lang w:val="de-DE"/>
        </w:rPr>
        <w:t xml:space="preserve"> </w:t>
      </w:r>
      <w:r w:rsidRPr="006554AA">
        <w:rPr>
          <w:rFonts w:cstheme="minorHAnsi"/>
          <w:lang w:val="de-DE"/>
        </w:rPr>
        <w:t xml:space="preserve">bezeichnet in Formel 5 und 6 der Index 1 die Werte des Liganden </w:t>
      </w:r>
      <w:r w:rsidR="00CC1F53" w:rsidRPr="006554AA">
        <w:rPr>
          <w:rFonts w:cstheme="minorHAnsi"/>
          <w:lang w:val="de-DE"/>
        </w:rPr>
        <w:t>mit höherer Affinität</w:t>
      </w:r>
      <w:r w:rsidRPr="006554AA">
        <w:rPr>
          <w:rFonts w:cstheme="minorHAnsi"/>
          <w:lang w:val="de-DE"/>
        </w:rPr>
        <w:t xml:space="preserve"> und der Index 2 die Werte des Liganden mit geringerer Affinität.</w:t>
      </w:r>
      <w:r w:rsidR="00814413" w:rsidRPr="006554AA">
        <w:rPr>
          <w:rFonts w:cstheme="minorHAnsi"/>
          <w:vertAlign w:val="superscript"/>
          <w:lang w:val="de-DE"/>
        </w:rPr>
        <w:t xml:space="preserve"> [5]</w:t>
      </w:r>
      <w:r w:rsidR="00814413" w:rsidRPr="006554AA">
        <w:rPr>
          <w:rFonts w:cstheme="minorHAnsi"/>
          <w:lang w:val="de-DE"/>
        </w:rPr>
        <w:t xml:space="preserve"> </w:t>
      </w:r>
      <w:r w:rsidRPr="006554AA">
        <w:rPr>
          <w:rFonts w:cstheme="minorHAnsi"/>
          <w:lang w:val="de-DE"/>
        </w:rPr>
        <w:t>L</w:t>
      </w:r>
      <w:r w:rsidRPr="006554AA">
        <w:rPr>
          <w:rFonts w:cstheme="minorHAnsi"/>
          <w:vertAlign w:val="subscript"/>
          <w:lang w:val="de-DE"/>
        </w:rPr>
        <w:t xml:space="preserve">2tot </w:t>
      </w:r>
      <w:r w:rsidRPr="006554AA">
        <w:rPr>
          <w:rFonts w:cstheme="minorHAnsi"/>
          <w:lang w:val="de-DE"/>
        </w:rPr>
        <w:t xml:space="preserve">ist </w:t>
      </w:r>
      <w:r w:rsidR="00B23164" w:rsidRPr="006554AA">
        <w:rPr>
          <w:rFonts w:cstheme="minorHAnsi"/>
          <w:lang w:val="de-DE"/>
        </w:rPr>
        <w:t>die Konzentration</w:t>
      </w:r>
      <w:r w:rsidRPr="006554AA">
        <w:rPr>
          <w:rFonts w:cstheme="minorHAnsi"/>
          <w:lang w:val="de-DE"/>
        </w:rPr>
        <w:t xml:space="preserve"> des weniger affinen Liganden, welcher in der Zelle mit dem Protein </w:t>
      </w:r>
      <w:proofErr w:type="spellStart"/>
      <w:r w:rsidR="00B23164" w:rsidRPr="006554AA">
        <w:rPr>
          <w:rFonts w:cstheme="minorHAnsi"/>
          <w:lang w:val="de-DE"/>
        </w:rPr>
        <w:t>vorinkubiert</w:t>
      </w:r>
      <w:proofErr w:type="spellEnd"/>
      <w:r w:rsidR="00224958" w:rsidRPr="006554AA">
        <w:rPr>
          <w:rFonts w:cstheme="minorHAnsi"/>
          <w:lang w:val="de-DE"/>
        </w:rPr>
        <w:t xml:space="preserve"> wird.</w:t>
      </w:r>
    </w:p>
    <w:p w14:paraId="0AE838E4" w14:textId="09DB3E1A" w:rsidR="00E31328" w:rsidRPr="006554AA" w:rsidRDefault="00F906A7" w:rsidP="00941D97">
      <w:pPr>
        <w:spacing w:line="360" w:lineRule="auto"/>
        <w:jc w:val="both"/>
        <w:rPr>
          <w:rFonts w:ascii="Bookman Old Style" w:hAnsi="Bookman Old Style"/>
          <w:sz w:val="20"/>
          <w:szCs w:val="20"/>
        </w:rPr>
      </w:pPr>
      <w:r>
        <w:rPr>
          <w:rFonts w:ascii="Bookman Old Style" w:hAnsi="Bookman Old Style"/>
          <w:sz w:val="20"/>
          <w:szCs w:val="20"/>
        </w:rPr>
        <w:br w:type="page"/>
      </w:r>
    </w:p>
    <w:p w14:paraId="2AB5FF18" w14:textId="5569449E" w:rsidR="00F906A7" w:rsidRPr="00941D97" w:rsidRDefault="00F906A7" w:rsidP="00941D97">
      <w:pPr>
        <w:pStyle w:val="JCEH1"/>
        <w:spacing w:line="360" w:lineRule="auto"/>
        <w:rPr>
          <w:lang w:val="de-DE"/>
        </w:rPr>
      </w:pPr>
      <w:r w:rsidRPr="00941D97">
        <w:rPr>
          <w:lang w:val="de-DE"/>
        </w:rPr>
        <w:lastRenderedPageBreak/>
        <w:t>Durchführung</w:t>
      </w:r>
    </w:p>
    <w:p w14:paraId="4E28B90C" w14:textId="00E52B3E" w:rsidR="00F447EA" w:rsidRPr="006554AA" w:rsidRDefault="00F447EA" w:rsidP="00941D97">
      <w:pPr>
        <w:spacing w:line="360" w:lineRule="auto"/>
        <w:jc w:val="both"/>
        <w:rPr>
          <w:rFonts w:ascii="Bookman Old Style" w:hAnsi="Bookman Old Style"/>
          <w:b/>
          <w:bCs/>
          <w:sz w:val="20"/>
          <w:szCs w:val="20"/>
          <w:u w:val="single"/>
        </w:rPr>
      </w:pPr>
      <w:r w:rsidRPr="006554AA">
        <w:rPr>
          <w:rFonts w:ascii="Bookman Old Style" w:hAnsi="Bookman Old Style"/>
          <w:b/>
          <w:bCs/>
          <w:sz w:val="20"/>
          <w:szCs w:val="20"/>
          <w:u w:val="single"/>
        </w:rPr>
        <w:t xml:space="preserve">Teil 1: </w:t>
      </w:r>
      <w:r w:rsidR="00CC4015" w:rsidRPr="006554AA">
        <w:rPr>
          <w:rFonts w:ascii="Bookman Old Style" w:hAnsi="Bookman Old Style"/>
          <w:b/>
          <w:bCs/>
          <w:sz w:val="20"/>
          <w:szCs w:val="20"/>
          <w:u w:val="single"/>
        </w:rPr>
        <w:t>Direkte Titrationen</w:t>
      </w:r>
    </w:p>
    <w:p w14:paraId="47CBCBD0" w14:textId="468DC7EC" w:rsidR="00773092" w:rsidRPr="006554AA" w:rsidRDefault="00773092" w:rsidP="00941D97">
      <w:p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Bestimmen Sie den </w:t>
      </w:r>
      <w:r w:rsidR="00DE2C37" w:rsidRPr="006554AA">
        <w:rPr>
          <w:rFonts w:ascii="Bookman Old Style" w:hAnsi="Bookman Old Style"/>
          <w:sz w:val="20"/>
          <w:szCs w:val="20"/>
        </w:rPr>
        <w:t xml:space="preserve">C-Wert </w:t>
      </w:r>
      <w:r w:rsidRPr="006554AA">
        <w:rPr>
          <w:rFonts w:ascii="Bookman Old Style" w:hAnsi="Bookman Old Style"/>
          <w:sz w:val="20"/>
          <w:szCs w:val="20"/>
        </w:rPr>
        <w:t xml:space="preserve">der Titrationen (verwenden Sie für den </w:t>
      </w:r>
      <w:r w:rsidRPr="006554AA">
        <w:rPr>
          <w:rFonts w:ascii="Bookman Old Style" w:hAnsi="Bookman Old Style"/>
          <w:i/>
          <w:iCs/>
          <w:sz w:val="20"/>
          <w:szCs w:val="20"/>
        </w:rPr>
        <w:t>K</w:t>
      </w:r>
      <w:r w:rsidRPr="006554AA">
        <w:rPr>
          <w:rFonts w:ascii="Bookman Old Style" w:hAnsi="Bookman Old Style"/>
          <w:sz w:val="20"/>
          <w:szCs w:val="20"/>
          <w:vertAlign w:val="subscript"/>
        </w:rPr>
        <w:t>D</w:t>
      </w:r>
      <w:r w:rsidRPr="006554AA">
        <w:rPr>
          <w:rFonts w:ascii="Bookman Old Style" w:hAnsi="Bookman Old Style"/>
          <w:sz w:val="20"/>
          <w:szCs w:val="20"/>
        </w:rPr>
        <w:t>-</w:t>
      </w:r>
      <w:r w:rsidR="00F61D17" w:rsidRPr="006554AA">
        <w:rPr>
          <w:rFonts w:ascii="Bookman Old Style" w:hAnsi="Bookman Old Style"/>
          <w:sz w:val="20"/>
          <w:szCs w:val="20"/>
        </w:rPr>
        <w:t>W</w:t>
      </w:r>
      <w:r w:rsidRPr="006554AA">
        <w:rPr>
          <w:rFonts w:ascii="Bookman Old Style" w:hAnsi="Bookman Old Style"/>
          <w:sz w:val="20"/>
          <w:szCs w:val="20"/>
        </w:rPr>
        <w:t>ert die Literaturangaben)</w:t>
      </w:r>
      <w:r w:rsidR="00DE2C37" w:rsidRPr="006554AA">
        <w:rPr>
          <w:rFonts w:ascii="Bookman Old Style" w:hAnsi="Bookman Old Style"/>
          <w:sz w:val="20"/>
          <w:szCs w:val="20"/>
        </w:rPr>
        <w:t>,</w:t>
      </w:r>
      <w:r w:rsidR="00195950" w:rsidRPr="006554AA">
        <w:rPr>
          <w:rFonts w:ascii="Bookman Old Style" w:hAnsi="Bookman Old Style"/>
          <w:sz w:val="20"/>
          <w:szCs w:val="20"/>
        </w:rPr>
        <w:t xml:space="preserve"> unter der Annahme das eine 1:1 Stöchiometrie vorliegt</w:t>
      </w:r>
      <w:r w:rsidRPr="006554AA">
        <w:rPr>
          <w:rFonts w:ascii="Bookman Old Style" w:hAnsi="Bookman Old Style"/>
          <w:sz w:val="20"/>
          <w:szCs w:val="20"/>
        </w:rPr>
        <w:t xml:space="preserve">. Bewerten </w:t>
      </w:r>
      <w:r w:rsidR="00341BDF" w:rsidRPr="006554AA">
        <w:rPr>
          <w:rFonts w:ascii="Bookman Old Style" w:hAnsi="Bookman Old Style"/>
          <w:sz w:val="20"/>
          <w:szCs w:val="20"/>
        </w:rPr>
        <w:t>Sie,</w:t>
      </w:r>
      <w:r w:rsidRPr="006554AA">
        <w:rPr>
          <w:rFonts w:ascii="Bookman Old Style" w:hAnsi="Bookman Old Style"/>
          <w:sz w:val="20"/>
          <w:szCs w:val="20"/>
        </w:rPr>
        <w:t xml:space="preserve"> ob dieser für die jeweiligen Titrationen geeignet ist und welche Änderungen am experimentellen Setup/ der Auswertung eventuell notwendig sind. Besprechen Sie dies mit ihrem/</w:t>
      </w:r>
      <w:proofErr w:type="gramStart"/>
      <w:r w:rsidRPr="006554AA">
        <w:rPr>
          <w:rFonts w:ascii="Bookman Old Style" w:hAnsi="Bookman Old Style"/>
          <w:sz w:val="20"/>
          <w:szCs w:val="20"/>
        </w:rPr>
        <w:t xml:space="preserve">ihrer </w:t>
      </w:r>
      <w:bookmarkStart w:id="10" w:name="_Hlk143074559"/>
      <w:r w:rsidRPr="006554AA">
        <w:rPr>
          <w:rFonts w:ascii="Bookman Old Style" w:hAnsi="Bookman Old Style"/>
          <w:sz w:val="20"/>
          <w:szCs w:val="20"/>
        </w:rPr>
        <w:t>Assistent</w:t>
      </w:r>
      <w:proofErr w:type="gramEnd"/>
      <w:r w:rsidRPr="006554AA">
        <w:rPr>
          <w:rFonts w:ascii="Bookman Old Style" w:hAnsi="Bookman Old Style"/>
          <w:sz w:val="20"/>
          <w:szCs w:val="20"/>
        </w:rPr>
        <w:t>*in.</w:t>
      </w:r>
      <w:bookmarkEnd w:id="10"/>
    </w:p>
    <w:p w14:paraId="212B9709" w14:textId="5E0B68FC" w:rsidR="00CC4015" w:rsidRPr="006554AA" w:rsidRDefault="00CC4015" w:rsidP="00941D97">
      <w:pPr>
        <w:spacing w:line="360" w:lineRule="auto"/>
        <w:jc w:val="both"/>
        <w:rPr>
          <w:rFonts w:ascii="Bookman Old Style" w:hAnsi="Bookman Old Style"/>
          <w:b/>
          <w:bCs/>
          <w:sz w:val="20"/>
          <w:szCs w:val="20"/>
        </w:rPr>
      </w:pPr>
      <w:proofErr w:type="spellStart"/>
      <w:r w:rsidRPr="006554AA">
        <w:rPr>
          <w:rFonts w:ascii="Bookman Old Style" w:hAnsi="Bookman Old Style"/>
          <w:b/>
          <w:bCs/>
          <w:sz w:val="20"/>
          <w:szCs w:val="20"/>
        </w:rPr>
        <w:t>Benzamidin</w:t>
      </w:r>
      <w:proofErr w:type="spellEnd"/>
    </w:p>
    <w:p w14:paraId="15539E3E" w14:textId="7A31A292"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Es</w:t>
      </w:r>
      <w:r w:rsidR="00CC4015" w:rsidRPr="006554AA">
        <w:rPr>
          <w:rFonts w:ascii="Bookman Old Style" w:hAnsi="Bookman Old Style"/>
          <w:sz w:val="20"/>
          <w:szCs w:val="20"/>
        </w:rPr>
        <w:t xml:space="preserve"> wird der literaturbekannte </w:t>
      </w:r>
      <w:r w:rsidR="00CC4015" w:rsidRPr="006554AA">
        <w:rPr>
          <w:rFonts w:ascii="Bookman Old Style" w:hAnsi="Bookman Old Style"/>
          <w:b/>
          <w:bCs/>
          <w:sz w:val="20"/>
          <w:szCs w:val="20"/>
        </w:rPr>
        <w:t>schwache</w:t>
      </w:r>
      <w:r w:rsidR="00FC59DC" w:rsidRPr="006554AA">
        <w:rPr>
          <w:rFonts w:ascii="Bookman Old Style" w:hAnsi="Bookman Old Style"/>
          <w:sz w:val="20"/>
          <w:szCs w:val="20"/>
        </w:rPr>
        <w:t xml:space="preserve"> Inhibitor</w:t>
      </w:r>
      <w:r w:rsidR="00CC4015" w:rsidRPr="006554AA">
        <w:rPr>
          <w:rFonts w:ascii="Bookman Old Style" w:hAnsi="Bookman Old Style"/>
          <w:sz w:val="20"/>
          <w:szCs w:val="20"/>
        </w:rPr>
        <w:t xml:space="preserve"> </w:t>
      </w:r>
      <w:proofErr w:type="spellStart"/>
      <w:r w:rsidR="00CC4015" w:rsidRPr="006554AA">
        <w:rPr>
          <w:rFonts w:ascii="Bookman Old Style" w:hAnsi="Bookman Old Style"/>
          <w:sz w:val="20"/>
          <w:szCs w:val="20"/>
        </w:rPr>
        <w:t>Benzamidin</w:t>
      </w:r>
      <w:proofErr w:type="spellEnd"/>
      <w:r w:rsidR="0030391C" w:rsidRPr="006554AA">
        <w:rPr>
          <w:rFonts w:ascii="Bookman Old Style" w:hAnsi="Bookman Old Style"/>
          <w:sz w:val="20"/>
          <w:szCs w:val="20"/>
        </w:rPr>
        <w:t xml:space="preserve"> (21.7</w:t>
      </w:r>
      <w:r w:rsidR="001F023D" w:rsidRPr="006554AA">
        <w:rPr>
          <w:rFonts w:ascii="Bookman Old Style" w:hAnsi="Bookman Old Style"/>
          <w:sz w:val="20"/>
          <w:szCs w:val="20"/>
        </w:rPr>
        <w:t> </w:t>
      </w:r>
      <w:r w:rsidR="0030391C" w:rsidRPr="006554AA">
        <w:rPr>
          <w:rFonts w:ascii="Bookman Old Style" w:hAnsi="Bookman Old Style"/>
          <w:sz w:val="20"/>
          <w:szCs w:val="20"/>
        </w:rPr>
        <w:t>µM)</w:t>
      </w:r>
      <w:r w:rsidR="000E6EB3" w:rsidRPr="006554AA">
        <w:rPr>
          <w:rFonts w:ascii="Bookman Old Style" w:hAnsi="Bookman Old Style"/>
          <w:sz w:val="20"/>
          <w:szCs w:val="20"/>
          <w:vertAlign w:val="superscript"/>
        </w:rPr>
        <w:t>6</w:t>
      </w:r>
      <w:r w:rsidR="00D7259D" w:rsidRPr="006554AA">
        <w:rPr>
          <w:rFonts w:ascii="Bookman Old Style" w:hAnsi="Bookman Old Style"/>
          <w:sz w:val="20"/>
          <w:szCs w:val="20"/>
        </w:rPr>
        <w:t xml:space="preserve"> </w:t>
      </w:r>
      <w:r w:rsidR="00CC4015" w:rsidRPr="006554AA">
        <w:rPr>
          <w:rFonts w:ascii="Bookman Old Style" w:hAnsi="Bookman Old Style"/>
          <w:sz w:val="20"/>
          <w:szCs w:val="20"/>
        </w:rPr>
        <w:t>gegen Trypsin titriert</w:t>
      </w:r>
      <w:r w:rsidRPr="006554AA">
        <w:rPr>
          <w:rFonts w:ascii="Bookman Old Style" w:hAnsi="Bookman Old Style"/>
          <w:sz w:val="20"/>
          <w:szCs w:val="20"/>
        </w:rPr>
        <w:t>. Die Titration wird in zwei unterschiedlichen Puffern</w:t>
      </w:r>
      <w:r w:rsidR="00EF056E" w:rsidRPr="006554AA">
        <w:rPr>
          <w:rFonts w:ascii="Bookman Old Style" w:hAnsi="Bookman Old Style"/>
          <w:sz w:val="20"/>
          <w:szCs w:val="20"/>
        </w:rPr>
        <w:t>, jeweils als Duplikat</w:t>
      </w:r>
      <w:r w:rsidRPr="006554AA">
        <w:rPr>
          <w:rFonts w:ascii="Bookman Old Style" w:hAnsi="Bookman Old Style"/>
          <w:sz w:val="20"/>
          <w:szCs w:val="20"/>
        </w:rPr>
        <w:t xml:space="preserve"> durchgeführt. Zusätzlich </w:t>
      </w:r>
      <w:r w:rsidR="00B35BF4" w:rsidRPr="006554AA">
        <w:rPr>
          <w:rFonts w:ascii="Bookman Old Style" w:hAnsi="Bookman Old Style"/>
          <w:sz w:val="20"/>
          <w:szCs w:val="20"/>
        </w:rPr>
        <w:t xml:space="preserve">wird eine Kontrollmessungen des Liganden gegen den jeweiligen Puffer durchgeführt. Die Puffer werden </w:t>
      </w:r>
      <w:r w:rsidR="00013429" w:rsidRPr="006554AA">
        <w:rPr>
          <w:rFonts w:ascii="Bookman Old Style" w:hAnsi="Bookman Old Style"/>
          <w:sz w:val="20"/>
          <w:szCs w:val="20"/>
        </w:rPr>
        <w:t>I</w:t>
      </w:r>
      <w:r w:rsidR="00B35BF4" w:rsidRPr="006554AA">
        <w:rPr>
          <w:rFonts w:ascii="Bookman Old Style" w:hAnsi="Bookman Old Style"/>
          <w:sz w:val="20"/>
          <w:szCs w:val="20"/>
        </w:rPr>
        <w:t>hnen von dem/der Assistent*in zur Verfügung gestellt</w:t>
      </w:r>
      <w:r w:rsidR="0030391C" w:rsidRPr="006554AA">
        <w:rPr>
          <w:rFonts w:ascii="Bookman Old Style" w:hAnsi="Bookman Old Style"/>
          <w:sz w:val="20"/>
          <w:szCs w:val="20"/>
        </w:rPr>
        <w:t>.</w:t>
      </w:r>
    </w:p>
    <w:p w14:paraId="1621769A" w14:textId="2353081F" w:rsidR="009E6606" w:rsidRPr="006554AA" w:rsidRDefault="009E6606" w:rsidP="00941D97">
      <w:pPr>
        <w:pStyle w:val="Beschriftung"/>
        <w:keepNext/>
        <w:spacing w:line="360" w:lineRule="auto"/>
        <w:jc w:val="both"/>
        <w:rPr>
          <w:rFonts w:ascii="Bookman Old Style" w:hAnsi="Bookman Old Style"/>
          <w:i w:val="0"/>
          <w:iCs w:val="0"/>
          <w:color w:val="auto"/>
          <w:sz w:val="20"/>
          <w:szCs w:val="20"/>
        </w:rPr>
      </w:pPr>
    </w:p>
    <w:p w14:paraId="2C2B4BC4" w14:textId="26FF0AEC" w:rsidR="00E14AA2" w:rsidRPr="005B0F3D" w:rsidRDefault="00E14AA2" w:rsidP="00941D97">
      <w:pPr>
        <w:pStyle w:val="Beschriftung"/>
        <w:keepNext/>
        <w:spacing w:line="360" w:lineRule="auto"/>
        <w:jc w:val="both"/>
        <w:rPr>
          <w:rFonts w:ascii="Bookman Old Style" w:hAnsi="Bookman Old Style"/>
          <w:b/>
          <w:bCs/>
          <w:i w:val="0"/>
          <w:iCs w:val="0"/>
          <w:color w:val="auto"/>
          <w:sz w:val="20"/>
          <w:szCs w:val="20"/>
        </w:rPr>
      </w:pPr>
      <w:bookmarkStart w:id="11" w:name="_Ref139383483"/>
      <w:r w:rsidRPr="005B0F3D">
        <w:rPr>
          <w:rFonts w:ascii="Bookman Old Style" w:hAnsi="Bookman Old Style"/>
          <w:b/>
          <w:bCs/>
          <w:i w:val="0"/>
          <w:iCs w:val="0"/>
          <w:color w:val="auto"/>
          <w:sz w:val="20"/>
          <w:szCs w:val="20"/>
        </w:rPr>
        <w:t xml:space="preserve">Tabelle </w:t>
      </w:r>
      <w:r w:rsidR="00500D19" w:rsidRPr="005B0F3D">
        <w:rPr>
          <w:rFonts w:ascii="Bookman Old Style" w:hAnsi="Bookman Old Style"/>
          <w:b/>
          <w:bCs/>
          <w:i w:val="0"/>
          <w:iCs w:val="0"/>
          <w:color w:val="auto"/>
          <w:sz w:val="20"/>
          <w:szCs w:val="20"/>
        </w:rPr>
        <w:fldChar w:fldCharType="begin"/>
      </w:r>
      <w:r w:rsidR="00500D19" w:rsidRPr="005B0F3D">
        <w:rPr>
          <w:rFonts w:ascii="Bookman Old Style" w:hAnsi="Bookman Old Style"/>
          <w:b/>
          <w:bCs/>
          <w:i w:val="0"/>
          <w:iCs w:val="0"/>
          <w:color w:val="auto"/>
          <w:sz w:val="20"/>
          <w:szCs w:val="20"/>
        </w:rPr>
        <w:instrText xml:space="preserve"> SEQ Tabelle \* ARABIC </w:instrText>
      </w:r>
      <w:r w:rsidR="00500D19" w:rsidRPr="005B0F3D">
        <w:rPr>
          <w:rFonts w:ascii="Bookman Old Style" w:hAnsi="Bookman Old Style"/>
          <w:b/>
          <w:bCs/>
          <w:i w:val="0"/>
          <w:iCs w:val="0"/>
          <w:color w:val="auto"/>
          <w:sz w:val="20"/>
          <w:szCs w:val="20"/>
        </w:rPr>
        <w:fldChar w:fldCharType="separate"/>
      </w:r>
      <w:r w:rsidRPr="005B0F3D">
        <w:rPr>
          <w:rFonts w:ascii="Bookman Old Style" w:hAnsi="Bookman Old Style"/>
          <w:b/>
          <w:bCs/>
          <w:i w:val="0"/>
          <w:iCs w:val="0"/>
          <w:noProof/>
          <w:color w:val="auto"/>
          <w:sz w:val="20"/>
          <w:szCs w:val="20"/>
        </w:rPr>
        <w:t>1</w:t>
      </w:r>
      <w:r w:rsidR="00500D19" w:rsidRPr="005B0F3D">
        <w:rPr>
          <w:rFonts w:ascii="Bookman Old Style" w:hAnsi="Bookman Old Style"/>
          <w:b/>
          <w:bCs/>
          <w:i w:val="0"/>
          <w:iCs w:val="0"/>
          <w:noProof/>
          <w:color w:val="auto"/>
          <w:sz w:val="20"/>
          <w:szCs w:val="20"/>
        </w:rPr>
        <w:fldChar w:fldCharType="end"/>
      </w:r>
      <w:bookmarkEnd w:id="11"/>
      <w:r w:rsidR="005B0F3D">
        <w:rPr>
          <w:rFonts w:ascii="Bookman Old Style" w:hAnsi="Bookman Old Style"/>
          <w:b/>
          <w:bCs/>
          <w:i w:val="0"/>
          <w:iCs w:val="0"/>
          <w:color w:val="auto"/>
          <w:sz w:val="20"/>
          <w:szCs w:val="20"/>
        </w:rPr>
        <w:t>.</w:t>
      </w:r>
      <w:r w:rsidRPr="005B0F3D">
        <w:rPr>
          <w:rFonts w:ascii="Bookman Old Style" w:hAnsi="Bookman Old Style"/>
          <w:b/>
          <w:bCs/>
          <w:i w:val="0"/>
          <w:iCs w:val="0"/>
          <w:color w:val="auto"/>
          <w:sz w:val="20"/>
          <w:szCs w:val="20"/>
        </w:rPr>
        <w:t xml:space="preserve"> Zusammensetzung der Puffer.</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tblGrid>
      <w:tr w:rsidR="00724649" w:rsidRPr="006554AA" w14:paraId="4831AAF3" w14:textId="77777777" w:rsidTr="00BB3710">
        <w:trPr>
          <w:jc w:val="center"/>
        </w:trPr>
        <w:tc>
          <w:tcPr>
            <w:tcW w:w="3020" w:type="dxa"/>
            <w:tcBorders>
              <w:bottom w:val="single" w:sz="12" w:space="0" w:color="auto"/>
              <w:right w:val="single" w:sz="12" w:space="0" w:color="auto"/>
            </w:tcBorders>
            <w:vAlign w:val="center"/>
          </w:tcPr>
          <w:p w14:paraId="1CCFA114" w14:textId="402EF638" w:rsidR="00724649" w:rsidRPr="006554AA" w:rsidRDefault="00724649" w:rsidP="00941D97">
            <w:pPr>
              <w:spacing w:line="360" w:lineRule="auto"/>
              <w:jc w:val="center"/>
              <w:rPr>
                <w:rFonts w:ascii="Bookman Old Style" w:hAnsi="Bookman Old Style"/>
                <w:b/>
                <w:bCs/>
                <w:sz w:val="20"/>
                <w:szCs w:val="20"/>
              </w:rPr>
            </w:pPr>
            <w:r w:rsidRPr="006554AA">
              <w:rPr>
                <w:rFonts w:ascii="Bookman Old Style" w:hAnsi="Bookman Old Style"/>
                <w:b/>
                <w:bCs/>
                <w:sz w:val="20"/>
                <w:szCs w:val="20"/>
              </w:rPr>
              <w:t>Puffer</w:t>
            </w:r>
          </w:p>
        </w:tc>
        <w:tc>
          <w:tcPr>
            <w:tcW w:w="3021" w:type="dxa"/>
            <w:tcBorders>
              <w:left w:val="single" w:sz="12" w:space="0" w:color="auto"/>
              <w:bottom w:val="single" w:sz="12" w:space="0" w:color="auto"/>
            </w:tcBorders>
            <w:vAlign w:val="center"/>
          </w:tcPr>
          <w:p w14:paraId="64633968" w14:textId="22E716EB" w:rsidR="00724649" w:rsidRPr="006554AA" w:rsidRDefault="00724649" w:rsidP="00941D97">
            <w:pPr>
              <w:spacing w:line="360" w:lineRule="auto"/>
              <w:jc w:val="center"/>
              <w:rPr>
                <w:rFonts w:ascii="Bookman Old Style" w:hAnsi="Bookman Old Style"/>
                <w:b/>
                <w:bCs/>
                <w:sz w:val="20"/>
                <w:szCs w:val="20"/>
              </w:rPr>
            </w:pPr>
            <w:r w:rsidRPr="006554AA">
              <w:rPr>
                <w:rFonts w:ascii="Bookman Old Style" w:hAnsi="Bookman Old Style"/>
                <w:b/>
                <w:bCs/>
                <w:sz w:val="20"/>
                <w:szCs w:val="20"/>
              </w:rPr>
              <w:t>Zusammensetzung</w:t>
            </w:r>
          </w:p>
        </w:tc>
      </w:tr>
      <w:tr w:rsidR="00B35BF4" w:rsidRPr="006554AA" w14:paraId="4B77E5CD" w14:textId="77777777" w:rsidTr="004448DE">
        <w:trPr>
          <w:jc w:val="center"/>
        </w:trPr>
        <w:tc>
          <w:tcPr>
            <w:tcW w:w="3020" w:type="dxa"/>
            <w:tcBorders>
              <w:top w:val="single" w:sz="12" w:space="0" w:color="auto"/>
              <w:bottom w:val="single" w:sz="4" w:space="0" w:color="A5A5A5" w:themeColor="accent3"/>
              <w:right w:val="single" w:sz="12" w:space="0" w:color="auto"/>
            </w:tcBorders>
            <w:vAlign w:val="center"/>
          </w:tcPr>
          <w:p w14:paraId="34780478" w14:textId="2CC78C4C" w:rsidR="00B35BF4" w:rsidRPr="006554AA" w:rsidRDefault="0055032F" w:rsidP="00941D97">
            <w:pPr>
              <w:spacing w:line="360" w:lineRule="auto"/>
              <w:jc w:val="center"/>
              <w:rPr>
                <w:rFonts w:ascii="Bookman Old Style" w:hAnsi="Bookman Old Style"/>
                <w:b/>
                <w:bCs/>
                <w:sz w:val="20"/>
                <w:szCs w:val="20"/>
              </w:rPr>
            </w:pPr>
            <w:r w:rsidRPr="006554AA">
              <w:rPr>
                <w:rFonts w:ascii="Bookman Old Style" w:hAnsi="Bookman Old Style"/>
                <w:b/>
                <w:bCs/>
                <w:sz w:val="20"/>
                <w:szCs w:val="20"/>
              </w:rPr>
              <w:t>HEPES</w:t>
            </w:r>
          </w:p>
        </w:tc>
        <w:tc>
          <w:tcPr>
            <w:tcW w:w="3021" w:type="dxa"/>
            <w:tcBorders>
              <w:top w:val="single" w:sz="12" w:space="0" w:color="auto"/>
              <w:left w:val="single" w:sz="12" w:space="0" w:color="auto"/>
              <w:bottom w:val="single" w:sz="4" w:space="0" w:color="A5A5A5" w:themeColor="accent3"/>
            </w:tcBorders>
          </w:tcPr>
          <w:p w14:paraId="7B50416A" w14:textId="540D007D" w:rsidR="00B35BF4" w:rsidRPr="006554AA" w:rsidRDefault="00B35BF4" w:rsidP="00941D97">
            <w:pPr>
              <w:spacing w:line="360" w:lineRule="auto"/>
              <w:jc w:val="center"/>
              <w:rPr>
                <w:rFonts w:ascii="Bookman Old Style" w:hAnsi="Bookman Old Style"/>
                <w:sz w:val="20"/>
                <w:szCs w:val="20"/>
              </w:rPr>
            </w:pPr>
            <w:r w:rsidRPr="006554AA">
              <w:rPr>
                <w:rFonts w:ascii="Bookman Old Style" w:hAnsi="Bookman Old Style"/>
                <w:sz w:val="20"/>
                <w:szCs w:val="20"/>
              </w:rPr>
              <w:t>50 </w:t>
            </w:r>
            <w:proofErr w:type="spellStart"/>
            <w:r w:rsidRPr="006554AA">
              <w:rPr>
                <w:rFonts w:ascii="Bookman Old Style" w:hAnsi="Bookman Old Style"/>
                <w:sz w:val="20"/>
                <w:szCs w:val="20"/>
              </w:rPr>
              <w:t>mM</w:t>
            </w:r>
            <w:proofErr w:type="spellEnd"/>
            <w:r w:rsidRPr="006554AA">
              <w:rPr>
                <w:rFonts w:ascii="Bookman Old Style" w:hAnsi="Bookman Old Style"/>
                <w:sz w:val="20"/>
                <w:szCs w:val="20"/>
              </w:rPr>
              <w:t xml:space="preserve"> HEPES pH 7.4, 100 </w:t>
            </w:r>
            <w:proofErr w:type="spellStart"/>
            <w:r w:rsidRPr="006554AA">
              <w:rPr>
                <w:rFonts w:ascii="Bookman Old Style" w:hAnsi="Bookman Old Style"/>
                <w:sz w:val="20"/>
                <w:szCs w:val="20"/>
              </w:rPr>
              <w:t>mM</w:t>
            </w:r>
            <w:proofErr w:type="spellEnd"/>
            <w:r w:rsidRPr="006554AA">
              <w:rPr>
                <w:rFonts w:ascii="Bookman Old Style" w:hAnsi="Bookman Old Style"/>
                <w:sz w:val="20"/>
                <w:szCs w:val="20"/>
              </w:rPr>
              <w:t xml:space="preserve"> NaCl</w:t>
            </w:r>
          </w:p>
        </w:tc>
      </w:tr>
      <w:tr w:rsidR="00B35BF4" w:rsidRPr="006554AA" w14:paraId="21F3EAEE" w14:textId="77777777" w:rsidTr="004448DE">
        <w:trPr>
          <w:jc w:val="center"/>
        </w:trPr>
        <w:tc>
          <w:tcPr>
            <w:tcW w:w="3020" w:type="dxa"/>
            <w:tcBorders>
              <w:top w:val="single" w:sz="4" w:space="0" w:color="A5A5A5" w:themeColor="accent3"/>
              <w:bottom w:val="single" w:sz="4" w:space="0" w:color="A5A5A5" w:themeColor="accent3"/>
              <w:right w:val="single" w:sz="12" w:space="0" w:color="auto"/>
            </w:tcBorders>
            <w:vAlign w:val="center"/>
          </w:tcPr>
          <w:p w14:paraId="51B7BCF1" w14:textId="06AAB159" w:rsidR="00B35BF4" w:rsidRPr="006554AA" w:rsidRDefault="00C745D0" w:rsidP="00941D97">
            <w:pPr>
              <w:spacing w:line="360" w:lineRule="auto"/>
              <w:jc w:val="center"/>
              <w:rPr>
                <w:rFonts w:ascii="Bookman Old Style" w:hAnsi="Bookman Old Style"/>
                <w:b/>
                <w:bCs/>
                <w:sz w:val="20"/>
                <w:szCs w:val="20"/>
              </w:rPr>
            </w:pPr>
            <w:r w:rsidRPr="006554AA">
              <w:rPr>
                <w:rFonts w:ascii="Bookman Old Style" w:hAnsi="Bookman Old Style"/>
                <w:b/>
                <w:bCs/>
                <w:sz w:val="20"/>
                <w:szCs w:val="20"/>
              </w:rPr>
              <w:t>TRIS</w:t>
            </w:r>
          </w:p>
        </w:tc>
        <w:tc>
          <w:tcPr>
            <w:tcW w:w="3021" w:type="dxa"/>
            <w:tcBorders>
              <w:top w:val="single" w:sz="4" w:space="0" w:color="A5A5A5" w:themeColor="accent3"/>
              <w:left w:val="single" w:sz="12" w:space="0" w:color="auto"/>
              <w:bottom w:val="single" w:sz="4" w:space="0" w:color="A5A5A5" w:themeColor="accent3"/>
            </w:tcBorders>
          </w:tcPr>
          <w:p w14:paraId="10D850BB" w14:textId="25F4BF3F" w:rsidR="00B35BF4" w:rsidRPr="006554AA" w:rsidRDefault="00B35BF4" w:rsidP="00941D97">
            <w:pPr>
              <w:spacing w:line="360" w:lineRule="auto"/>
              <w:jc w:val="center"/>
              <w:rPr>
                <w:rFonts w:ascii="Bookman Old Style" w:hAnsi="Bookman Old Style"/>
                <w:sz w:val="20"/>
                <w:szCs w:val="20"/>
              </w:rPr>
            </w:pPr>
            <w:r w:rsidRPr="006554AA">
              <w:rPr>
                <w:rFonts w:ascii="Bookman Old Style" w:hAnsi="Bookman Old Style"/>
                <w:sz w:val="20"/>
                <w:szCs w:val="20"/>
              </w:rPr>
              <w:t>50 </w:t>
            </w:r>
            <w:proofErr w:type="spellStart"/>
            <w:r w:rsidRPr="006554AA">
              <w:rPr>
                <w:rFonts w:ascii="Bookman Old Style" w:hAnsi="Bookman Old Style"/>
                <w:sz w:val="20"/>
                <w:szCs w:val="20"/>
              </w:rPr>
              <w:t>mM</w:t>
            </w:r>
            <w:proofErr w:type="spellEnd"/>
            <w:r w:rsidRPr="006554AA">
              <w:rPr>
                <w:rFonts w:ascii="Bookman Old Style" w:hAnsi="Bookman Old Style"/>
                <w:sz w:val="20"/>
                <w:szCs w:val="20"/>
              </w:rPr>
              <w:t xml:space="preserve"> </w:t>
            </w:r>
            <w:r w:rsidR="00C745D0" w:rsidRPr="006554AA">
              <w:rPr>
                <w:rFonts w:ascii="Bookman Old Style" w:hAnsi="Bookman Old Style"/>
                <w:sz w:val="20"/>
                <w:szCs w:val="20"/>
              </w:rPr>
              <w:t>TRIS</w:t>
            </w:r>
            <w:r w:rsidRPr="006554AA">
              <w:rPr>
                <w:rFonts w:ascii="Bookman Old Style" w:hAnsi="Bookman Old Style"/>
                <w:sz w:val="20"/>
                <w:szCs w:val="20"/>
              </w:rPr>
              <w:t xml:space="preserve"> pH 7.4, 100 </w:t>
            </w:r>
            <w:proofErr w:type="spellStart"/>
            <w:r w:rsidRPr="006554AA">
              <w:rPr>
                <w:rFonts w:ascii="Bookman Old Style" w:hAnsi="Bookman Old Style"/>
                <w:sz w:val="20"/>
                <w:szCs w:val="20"/>
              </w:rPr>
              <w:t>mM</w:t>
            </w:r>
            <w:proofErr w:type="spellEnd"/>
            <w:r w:rsidRPr="006554AA">
              <w:rPr>
                <w:rFonts w:ascii="Bookman Old Style" w:hAnsi="Bookman Old Style"/>
                <w:sz w:val="20"/>
                <w:szCs w:val="20"/>
              </w:rPr>
              <w:t xml:space="preserve"> NaCl</w:t>
            </w:r>
          </w:p>
        </w:tc>
      </w:tr>
    </w:tbl>
    <w:p w14:paraId="5548748A" w14:textId="77777777" w:rsidR="003652BC" w:rsidRPr="006554AA" w:rsidRDefault="003652BC" w:rsidP="00941D97">
      <w:pPr>
        <w:spacing w:line="360" w:lineRule="auto"/>
        <w:jc w:val="both"/>
        <w:rPr>
          <w:rFonts w:ascii="Bookman Old Style" w:hAnsi="Bookman Old Style"/>
          <w:b/>
          <w:sz w:val="20"/>
          <w:szCs w:val="20"/>
        </w:rPr>
      </w:pPr>
    </w:p>
    <w:p w14:paraId="2383D71E" w14:textId="77735AE2" w:rsidR="00156B42" w:rsidRPr="006554AA" w:rsidRDefault="003652BC" w:rsidP="00941D97">
      <w:pPr>
        <w:spacing w:line="360" w:lineRule="auto"/>
        <w:jc w:val="both"/>
        <w:rPr>
          <w:rFonts w:ascii="Bookman Old Style" w:hAnsi="Bookman Old Style"/>
          <w:b/>
          <w:sz w:val="20"/>
          <w:szCs w:val="20"/>
        </w:rPr>
      </w:pPr>
      <w:r w:rsidRPr="006554AA">
        <w:rPr>
          <w:rFonts w:ascii="Bookman Old Style" w:hAnsi="Bookman Old Style"/>
          <w:b/>
          <w:sz w:val="20"/>
          <w:szCs w:val="20"/>
        </w:rPr>
        <w:t>Schritt 1: Vorbereitung der benötigten Lösungen</w:t>
      </w:r>
    </w:p>
    <w:p w14:paraId="23A29865" w14:textId="45D4D7E7" w:rsidR="00156B42" w:rsidRPr="006554AA" w:rsidRDefault="00156B42" w:rsidP="00941D97">
      <w:pPr>
        <w:spacing w:line="360" w:lineRule="auto"/>
        <w:jc w:val="both"/>
        <w:rPr>
          <w:rFonts w:ascii="Bookman Old Style" w:hAnsi="Bookman Old Style"/>
          <w:sz w:val="20"/>
          <w:szCs w:val="20"/>
        </w:rPr>
      </w:pPr>
      <w:r w:rsidRPr="006554AA">
        <w:rPr>
          <w:rFonts w:ascii="Bookman Old Style" w:hAnsi="Bookman Old Style"/>
          <w:b/>
          <w:bCs/>
          <w:sz w:val="20"/>
          <w:szCs w:val="20"/>
          <w:u w:val="single"/>
        </w:rPr>
        <w:t xml:space="preserve">Wichtig: </w:t>
      </w:r>
      <w:r w:rsidRPr="006554AA">
        <w:rPr>
          <w:rFonts w:ascii="Bookman Old Style" w:hAnsi="Bookman Old Style"/>
          <w:sz w:val="20"/>
          <w:szCs w:val="20"/>
        </w:rPr>
        <w:t>Berechnen Sie erst alle Volumina und besprechen diese mit dem/der Assistent*</w:t>
      </w:r>
      <w:proofErr w:type="gramStart"/>
      <w:r w:rsidRPr="006554AA">
        <w:rPr>
          <w:rFonts w:ascii="Bookman Old Style" w:hAnsi="Bookman Old Style"/>
          <w:sz w:val="20"/>
          <w:szCs w:val="20"/>
        </w:rPr>
        <w:t>in</w:t>
      </w:r>
      <w:proofErr w:type="gramEnd"/>
      <w:r w:rsidRPr="006554AA">
        <w:rPr>
          <w:rFonts w:ascii="Bookman Old Style" w:hAnsi="Bookman Old Style"/>
          <w:sz w:val="20"/>
          <w:szCs w:val="20"/>
        </w:rPr>
        <w:t xml:space="preserve"> bevor </w:t>
      </w:r>
      <w:r w:rsidR="00BC7A9D" w:rsidRPr="006554AA">
        <w:rPr>
          <w:rFonts w:ascii="Bookman Old Style" w:hAnsi="Bookman Old Style"/>
          <w:sz w:val="20"/>
          <w:szCs w:val="20"/>
        </w:rPr>
        <w:t>S</w:t>
      </w:r>
      <w:r w:rsidRPr="006554AA">
        <w:rPr>
          <w:rFonts w:ascii="Bookman Old Style" w:hAnsi="Bookman Old Style"/>
          <w:sz w:val="20"/>
          <w:szCs w:val="20"/>
        </w:rPr>
        <w:t>ie die Lösungen ansetzten!</w:t>
      </w:r>
    </w:p>
    <w:p w14:paraId="4A03E66E" w14:textId="1862706E" w:rsidR="003652BC" w:rsidRPr="006554AA" w:rsidRDefault="003652B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Ihnen werden Stammlösungen </w:t>
      </w:r>
      <w:r w:rsidR="002B47BC" w:rsidRPr="006554AA">
        <w:rPr>
          <w:rFonts w:ascii="Bookman Old Style" w:hAnsi="Bookman Old Style"/>
          <w:sz w:val="20"/>
          <w:szCs w:val="20"/>
        </w:rPr>
        <w:t>von Trypsin</w:t>
      </w:r>
      <w:r w:rsidRPr="006554AA">
        <w:rPr>
          <w:rFonts w:ascii="Bookman Old Style" w:hAnsi="Bookman Old Style"/>
          <w:sz w:val="20"/>
          <w:szCs w:val="20"/>
        </w:rPr>
        <w:t xml:space="preserve"> (</w:t>
      </w:r>
      <w:r w:rsidRPr="006554AA">
        <w:rPr>
          <w:rFonts w:ascii="Bookman Old Style" w:hAnsi="Bookman Old Style"/>
          <w:b/>
          <w:bCs/>
          <w:sz w:val="20"/>
          <w:szCs w:val="20"/>
        </w:rPr>
        <w:t>15</w:t>
      </w:r>
      <w:r w:rsidR="00C745D0" w:rsidRPr="006554AA">
        <w:rPr>
          <w:rFonts w:ascii="Bookman Old Style" w:hAnsi="Bookman Old Style"/>
          <w:b/>
          <w:bCs/>
          <w:sz w:val="20"/>
          <w:szCs w:val="20"/>
        </w:rPr>
        <w:t>0 </w:t>
      </w:r>
      <w:r w:rsidRPr="006554AA">
        <w:rPr>
          <w:rFonts w:ascii="Bookman Old Style" w:hAnsi="Bookman Old Style"/>
          <w:b/>
          <w:bCs/>
          <w:sz w:val="20"/>
          <w:szCs w:val="20"/>
        </w:rPr>
        <w:t>µM</w:t>
      </w:r>
      <w:r w:rsidRPr="006554AA">
        <w:rPr>
          <w:rFonts w:ascii="Bookman Old Style" w:hAnsi="Bookman Old Style"/>
          <w:sz w:val="20"/>
          <w:szCs w:val="20"/>
        </w:rPr>
        <w:t xml:space="preserve">) und </w:t>
      </w:r>
      <w:proofErr w:type="spellStart"/>
      <w:r w:rsidR="002B47BC" w:rsidRPr="006554AA">
        <w:rPr>
          <w:rFonts w:ascii="Bookman Old Style" w:hAnsi="Bookman Old Style"/>
          <w:sz w:val="20"/>
          <w:szCs w:val="20"/>
        </w:rPr>
        <w:t>Benzamidin</w:t>
      </w:r>
      <w:proofErr w:type="spellEnd"/>
      <w:r w:rsidRPr="006554AA">
        <w:rPr>
          <w:rFonts w:ascii="Bookman Old Style" w:hAnsi="Bookman Old Style"/>
          <w:sz w:val="20"/>
          <w:szCs w:val="20"/>
        </w:rPr>
        <w:t xml:space="preserve"> (</w:t>
      </w:r>
      <w:r w:rsidRPr="006554AA">
        <w:rPr>
          <w:rFonts w:ascii="Bookman Old Style" w:hAnsi="Bookman Old Style"/>
          <w:b/>
          <w:bCs/>
          <w:sz w:val="20"/>
          <w:szCs w:val="20"/>
        </w:rPr>
        <w:t>50</w:t>
      </w:r>
      <w:r w:rsidR="00C745D0" w:rsidRPr="006554AA">
        <w:rPr>
          <w:rFonts w:ascii="Bookman Old Style" w:hAnsi="Bookman Old Style"/>
          <w:b/>
          <w:bCs/>
          <w:sz w:val="20"/>
          <w:szCs w:val="20"/>
        </w:rPr>
        <w:t> </w:t>
      </w:r>
      <w:proofErr w:type="spellStart"/>
      <w:r w:rsidRPr="006554AA">
        <w:rPr>
          <w:rFonts w:ascii="Bookman Old Style" w:hAnsi="Bookman Old Style"/>
          <w:b/>
          <w:bCs/>
          <w:sz w:val="20"/>
          <w:szCs w:val="20"/>
        </w:rPr>
        <w:t>mM</w:t>
      </w:r>
      <w:proofErr w:type="spellEnd"/>
      <w:r w:rsidRPr="006554AA">
        <w:rPr>
          <w:rFonts w:ascii="Bookman Old Style" w:hAnsi="Bookman Old Style"/>
          <w:sz w:val="20"/>
          <w:szCs w:val="20"/>
        </w:rPr>
        <w:t xml:space="preserve">) zur Verfügung gestellt. Der Inhibitor ist in MQ-Wasser und das Enzym </w:t>
      </w:r>
      <w:r w:rsidR="00EF056E" w:rsidRPr="006554AA">
        <w:rPr>
          <w:rFonts w:ascii="Bookman Old Style" w:hAnsi="Bookman Old Style"/>
          <w:sz w:val="20"/>
          <w:szCs w:val="20"/>
        </w:rPr>
        <w:t>i</w:t>
      </w:r>
      <w:r w:rsidR="008C0387" w:rsidRPr="006554AA">
        <w:rPr>
          <w:rFonts w:ascii="Bookman Old Style" w:hAnsi="Bookman Old Style"/>
          <w:sz w:val="20"/>
          <w:szCs w:val="20"/>
        </w:rPr>
        <w:t>n</w:t>
      </w:r>
      <w:r w:rsidR="00EF056E" w:rsidRPr="006554AA">
        <w:rPr>
          <w:rFonts w:ascii="Bookman Old Style" w:hAnsi="Bookman Old Style"/>
          <w:sz w:val="20"/>
          <w:szCs w:val="20"/>
        </w:rPr>
        <w:t xml:space="preserve"> Puffer</w:t>
      </w:r>
      <w:r w:rsidRPr="006554AA">
        <w:rPr>
          <w:rFonts w:ascii="Bookman Old Style" w:hAnsi="Bookman Old Style"/>
          <w:sz w:val="20"/>
          <w:szCs w:val="20"/>
        </w:rPr>
        <w:t xml:space="preserve"> gelöst. </w:t>
      </w:r>
      <w:r w:rsidR="00EF056E" w:rsidRPr="006554AA">
        <w:rPr>
          <w:rFonts w:ascii="Bookman Old Style" w:hAnsi="Bookman Old Style"/>
          <w:sz w:val="20"/>
          <w:szCs w:val="20"/>
        </w:rPr>
        <w:t>Sie benötigen folgende Lösungen:</w:t>
      </w:r>
    </w:p>
    <w:p w14:paraId="1D6E7567" w14:textId="17B3387A" w:rsidR="00EF056E" w:rsidRPr="006554AA" w:rsidRDefault="008E481C"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Enzym-Lösung</w:t>
      </w:r>
      <w:r w:rsidR="00EF056E" w:rsidRPr="006554AA">
        <w:rPr>
          <w:rFonts w:ascii="Bookman Old Style" w:hAnsi="Bookman Old Style"/>
          <w:sz w:val="20"/>
          <w:szCs w:val="20"/>
        </w:rPr>
        <w:t xml:space="preserve">: </w:t>
      </w:r>
      <w:r w:rsidR="00EF056E" w:rsidRPr="006554AA">
        <w:rPr>
          <w:rFonts w:ascii="Bookman Old Style" w:hAnsi="Bookman Old Style"/>
          <w:b/>
          <w:bCs/>
          <w:sz w:val="20"/>
          <w:szCs w:val="20"/>
        </w:rPr>
        <w:t>740</w:t>
      </w:r>
      <w:r w:rsidR="00C745D0" w:rsidRPr="006554AA">
        <w:rPr>
          <w:rFonts w:ascii="Bookman Old Style" w:hAnsi="Bookman Old Style"/>
          <w:b/>
          <w:bCs/>
          <w:sz w:val="20"/>
          <w:szCs w:val="20"/>
        </w:rPr>
        <w:t> </w:t>
      </w:r>
      <w:r w:rsidR="00EF056E" w:rsidRPr="006554AA">
        <w:rPr>
          <w:rFonts w:ascii="Bookman Old Style" w:hAnsi="Bookman Old Style"/>
          <w:b/>
          <w:bCs/>
          <w:sz w:val="20"/>
          <w:szCs w:val="20"/>
        </w:rPr>
        <w:t>µL</w:t>
      </w:r>
      <w:r w:rsidR="00EF056E" w:rsidRPr="006554AA">
        <w:rPr>
          <w:rFonts w:ascii="Bookman Old Style" w:hAnsi="Bookman Old Style"/>
          <w:sz w:val="20"/>
          <w:szCs w:val="20"/>
        </w:rPr>
        <w:t xml:space="preserve"> mit einer Konzentration von </w:t>
      </w:r>
      <w:r w:rsidR="00EF056E" w:rsidRPr="006554AA">
        <w:rPr>
          <w:rFonts w:ascii="Bookman Old Style" w:hAnsi="Bookman Old Style"/>
          <w:b/>
          <w:bCs/>
          <w:sz w:val="20"/>
          <w:szCs w:val="20"/>
        </w:rPr>
        <w:t>100</w:t>
      </w:r>
      <w:r w:rsidR="00C745D0" w:rsidRPr="006554AA">
        <w:rPr>
          <w:rFonts w:ascii="Bookman Old Style" w:hAnsi="Bookman Old Style"/>
          <w:b/>
          <w:bCs/>
          <w:sz w:val="20"/>
          <w:szCs w:val="20"/>
        </w:rPr>
        <w:t> </w:t>
      </w:r>
      <w:r w:rsidR="00EF056E" w:rsidRPr="006554AA">
        <w:rPr>
          <w:rFonts w:ascii="Bookman Old Style" w:hAnsi="Bookman Old Style"/>
          <w:b/>
          <w:bCs/>
          <w:sz w:val="20"/>
          <w:szCs w:val="20"/>
        </w:rPr>
        <w:t>µM</w:t>
      </w:r>
      <w:r w:rsidRPr="006554AA">
        <w:rPr>
          <w:rFonts w:ascii="Bookman Old Style" w:hAnsi="Bookman Old Style"/>
          <w:b/>
          <w:bCs/>
          <w:sz w:val="20"/>
          <w:szCs w:val="20"/>
        </w:rPr>
        <w:t xml:space="preserve"> </w:t>
      </w:r>
      <w:r w:rsidRPr="006554AA">
        <w:rPr>
          <w:rFonts w:ascii="Bookman Old Style" w:hAnsi="Bookman Old Style"/>
          <w:sz w:val="20"/>
          <w:szCs w:val="20"/>
        </w:rPr>
        <w:t>Trypsin</w:t>
      </w:r>
      <w:r w:rsidR="00EF056E" w:rsidRPr="006554AA">
        <w:rPr>
          <w:rFonts w:ascii="Bookman Old Style" w:hAnsi="Bookman Old Style"/>
          <w:sz w:val="20"/>
          <w:szCs w:val="20"/>
        </w:rPr>
        <w:t xml:space="preserve">. </w:t>
      </w:r>
      <w:bookmarkStart w:id="12" w:name="_Hlk139382129"/>
      <w:r w:rsidR="000058CA" w:rsidRPr="006554AA">
        <w:rPr>
          <w:rFonts w:ascii="Bookman Old Style" w:hAnsi="Bookman Old Style"/>
          <w:sz w:val="20"/>
          <w:szCs w:val="20"/>
        </w:rPr>
        <w:t>(</w:t>
      </w:r>
      <w:r w:rsidR="008C0387" w:rsidRPr="006554AA">
        <w:rPr>
          <w:rFonts w:ascii="Bookman Old Style" w:hAnsi="Bookman Old Style"/>
          <w:sz w:val="20"/>
          <w:szCs w:val="20"/>
        </w:rPr>
        <w:t xml:space="preserve">jeweils für </w:t>
      </w:r>
      <w:r w:rsidR="00C745D0" w:rsidRPr="006554AA">
        <w:rPr>
          <w:rFonts w:ascii="Bookman Old Style" w:hAnsi="Bookman Old Style"/>
          <w:sz w:val="20"/>
          <w:szCs w:val="20"/>
        </w:rPr>
        <w:t>TRIS</w:t>
      </w:r>
      <w:r w:rsidR="000058CA" w:rsidRPr="006554AA">
        <w:rPr>
          <w:rFonts w:ascii="Bookman Old Style" w:hAnsi="Bookman Old Style"/>
          <w:sz w:val="20"/>
          <w:szCs w:val="20"/>
        </w:rPr>
        <w:t xml:space="preserve"> und HEPES Puffer)</w:t>
      </w:r>
      <w:bookmarkEnd w:id="12"/>
    </w:p>
    <w:p w14:paraId="2E39F893" w14:textId="4C71885F" w:rsidR="00EF056E" w:rsidRPr="006554AA" w:rsidRDefault="008E481C"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Liganden-Lösung</w:t>
      </w:r>
      <w:r w:rsidR="00EF056E" w:rsidRPr="006554AA">
        <w:rPr>
          <w:rFonts w:ascii="Bookman Old Style" w:hAnsi="Bookman Old Style"/>
          <w:sz w:val="20"/>
          <w:szCs w:val="20"/>
        </w:rPr>
        <w:t xml:space="preserve">: </w:t>
      </w:r>
      <w:r w:rsidR="00EF056E" w:rsidRPr="006554AA">
        <w:rPr>
          <w:rFonts w:ascii="Bookman Old Style" w:hAnsi="Bookman Old Style"/>
          <w:b/>
          <w:bCs/>
          <w:sz w:val="20"/>
          <w:szCs w:val="20"/>
        </w:rPr>
        <w:t>540</w:t>
      </w:r>
      <w:r w:rsidR="00C745D0" w:rsidRPr="006554AA">
        <w:rPr>
          <w:rFonts w:ascii="Bookman Old Style" w:hAnsi="Bookman Old Style"/>
          <w:b/>
          <w:bCs/>
          <w:sz w:val="20"/>
          <w:szCs w:val="20"/>
        </w:rPr>
        <w:t> </w:t>
      </w:r>
      <w:r w:rsidR="00EF056E" w:rsidRPr="006554AA">
        <w:rPr>
          <w:rFonts w:ascii="Bookman Old Style" w:hAnsi="Bookman Old Style"/>
          <w:b/>
          <w:bCs/>
          <w:sz w:val="20"/>
          <w:szCs w:val="20"/>
        </w:rPr>
        <w:t>µL</w:t>
      </w:r>
      <w:r w:rsidR="00EF056E" w:rsidRPr="006554AA">
        <w:rPr>
          <w:rFonts w:ascii="Bookman Old Style" w:hAnsi="Bookman Old Style"/>
          <w:sz w:val="20"/>
          <w:szCs w:val="20"/>
        </w:rPr>
        <w:t xml:space="preserve"> mit einer Konzentration von </w:t>
      </w:r>
      <w:r w:rsidR="00EF056E" w:rsidRPr="006554AA">
        <w:rPr>
          <w:rFonts w:ascii="Bookman Old Style" w:hAnsi="Bookman Old Style"/>
          <w:b/>
          <w:bCs/>
          <w:sz w:val="20"/>
          <w:szCs w:val="20"/>
        </w:rPr>
        <w:t>2.5</w:t>
      </w:r>
      <w:r w:rsidR="00C745D0" w:rsidRPr="006554AA">
        <w:rPr>
          <w:rFonts w:ascii="Bookman Old Style" w:hAnsi="Bookman Old Style"/>
          <w:b/>
          <w:bCs/>
          <w:sz w:val="20"/>
          <w:szCs w:val="20"/>
        </w:rPr>
        <w:t> </w:t>
      </w:r>
      <w:proofErr w:type="spellStart"/>
      <w:r w:rsidR="00EF056E" w:rsidRPr="006554AA">
        <w:rPr>
          <w:rFonts w:ascii="Bookman Old Style" w:hAnsi="Bookman Old Style"/>
          <w:b/>
          <w:bCs/>
          <w:sz w:val="20"/>
          <w:szCs w:val="20"/>
        </w:rPr>
        <w:t>mM</w:t>
      </w:r>
      <w:proofErr w:type="spellEnd"/>
      <w:r w:rsidR="005C38C0" w:rsidRPr="006554AA">
        <w:rPr>
          <w:rFonts w:ascii="Bookman Old Style" w:hAnsi="Bookman Old Style"/>
          <w:b/>
          <w:bCs/>
          <w:sz w:val="20"/>
          <w:szCs w:val="20"/>
        </w:rPr>
        <w:t xml:space="preserve"> </w:t>
      </w:r>
      <w:proofErr w:type="spellStart"/>
      <w:r w:rsidR="005C38C0" w:rsidRPr="006554AA">
        <w:rPr>
          <w:rFonts w:ascii="Bookman Old Style" w:hAnsi="Bookman Old Style"/>
          <w:sz w:val="20"/>
          <w:szCs w:val="20"/>
        </w:rPr>
        <w:t>Benzamidin</w:t>
      </w:r>
      <w:proofErr w:type="spellEnd"/>
      <w:r w:rsidR="00EF056E" w:rsidRPr="006554AA">
        <w:rPr>
          <w:rFonts w:ascii="Bookman Old Style" w:hAnsi="Bookman Old Style"/>
          <w:sz w:val="20"/>
          <w:szCs w:val="20"/>
        </w:rPr>
        <w:t xml:space="preserve">. </w:t>
      </w:r>
      <w:r w:rsidR="000058CA" w:rsidRPr="006554AA">
        <w:rPr>
          <w:rFonts w:ascii="Bookman Old Style" w:hAnsi="Bookman Old Style"/>
          <w:sz w:val="20"/>
          <w:szCs w:val="20"/>
        </w:rPr>
        <w:t>(</w:t>
      </w:r>
      <w:r w:rsidR="008C0387" w:rsidRPr="006554AA">
        <w:rPr>
          <w:rFonts w:ascii="Bookman Old Style" w:hAnsi="Bookman Old Style"/>
          <w:sz w:val="20"/>
          <w:szCs w:val="20"/>
        </w:rPr>
        <w:t xml:space="preserve">jeweils in </w:t>
      </w:r>
      <w:r w:rsidR="00C745D0" w:rsidRPr="006554AA">
        <w:rPr>
          <w:rFonts w:ascii="Bookman Old Style" w:hAnsi="Bookman Old Style"/>
          <w:sz w:val="20"/>
          <w:szCs w:val="20"/>
        </w:rPr>
        <w:t>TRIS</w:t>
      </w:r>
      <w:r w:rsidR="000058CA" w:rsidRPr="006554AA">
        <w:rPr>
          <w:rFonts w:ascii="Bookman Old Style" w:hAnsi="Bookman Old Style"/>
          <w:sz w:val="20"/>
          <w:szCs w:val="20"/>
        </w:rPr>
        <w:t xml:space="preserve"> und in HEPES Puffer)</w:t>
      </w:r>
    </w:p>
    <w:p w14:paraId="187BF76B" w14:textId="27ABD2D8" w:rsidR="00EA5C1E" w:rsidRPr="006554AA" w:rsidRDefault="0016281C" w:rsidP="00941D97">
      <w:pPr>
        <w:spacing w:line="360" w:lineRule="auto"/>
        <w:jc w:val="both"/>
        <w:rPr>
          <w:rFonts w:ascii="Bookman Old Style" w:hAnsi="Bookman Old Style"/>
          <w:sz w:val="20"/>
          <w:szCs w:val="20"/>
        </w:rPr>
      </w:pPr>
      <w:r w:rsidRPr="006554AA">
        <w:rPr>
          <w:rFonts w:ascii="Bookman Old Style" w:hAnsi="Bookman Old Style"/>
          <w:sz w:val="20"/>
          <w:szCs w:val="20"/>
        </w:rPr>
        <w:lastRenderedPageBreak/>
        <w:t>Berechnen Sie das benötigte Volumen an Stamm</w:t>
      </w:r>
      <w:r w:rsidR="000058CA" w:rsidRPr="006554AA">
        <w:rPr>
          <w:rFonts w:ascii="Bookman Old Style" w:hAnsi="Bookman Old Style"/>
          <w:sz w:val="20"/>
          <w:szCs w:val="20"/>
        </w:rPr>
        <w:t>lösung und ergänzen Sie den Rest mit dem jeweiligen Puffer</w:t>
      </w:r>
      <w:r w:rsidR="00D661D6" w:rsidRPr="006554AA">
        <w:rPr>
          <w:rFonts w:ascii="Bookman Old Style" w:hAnsi="Bookman Old Style"/>
          <w:sz w:val="20"/>
          <w:szCs w:val="20"/>
        </w:rPr>
        <w:t xml:space="preserve">. Achten Sie bei den </w:t>
      </w:r>
      <w:r w:rsidR="008E481C" w:rsidRPr="006554AA">
        <w:rPr>
          <w:rFonts w:ascii="Bookman Old Style" w:hAnsi="Bookman Old Style"/>
          <w:sz w:val="20"/>
          <w:szCs w:val="20"/>
        </w:rPr>
        <w:t>Enzym-Lösung</w:t>
      </w:r>
      <w:r w:rsidR="00D661D6" w:rsidRPr="006554AA">
        <w:rPr>
          <w:rFonts w:ascii="Bookman Old Style" w:hAnsi="Bookman Old Style"/>
          <w:sz w:val="20"/>
          <w:szCs w:val="20"/>
        </w:rPr>
        <w:t>en darauf den richtigen Puffer mit der richtigen Stammlösung zu verwenden (</w:t>
      </w:r>
      <w:proofErr w:type="spellStart"/>
      <w:r w:rsidR="00D661D6" w:rsidRPr="006554AA">
        <w:rPr>
          <w:rFonts w:ascii="Bookman Old Style" w:hAnsi="Bookman Old Style"/>
          <w:sz w:val="20"/>
          <w:szCs w:val="20"/>
        </w:rPr>
        <w:t>bsp.</w:t>
      </w:r>
      <w:proofErr w:type="spellEnd"/>
      <w:r w:rsidR="00D661D6" w:rsidRPr="006554AA">
        <w:rPr>
          <w:rFonts w:ascii="Bookman Old Style" w:hAnsi="Bookman Old Style"/>
          <w:sz w:val="20"/>
          <w:szCs w:val="20"/>
        </w:rPr>
        <w:t xml:space="preserve"> Die Verdünnung der </w:t>
      </w:r>
      <w:r w:rsidR="00C745D0" w:rsidRPr="006554AA">
        <w:rPr>
          <w:rFonts w:ascii="Bookman Old Style" w:hAnsi="Bookman Old Style"/>
          <w:sz w:val="20"/>
          <w:szCs w:val="20"/>
        </w:rPr>
        <w:t>TRIS</w:t>
      </w:r>
      <w:r w:rsidR="00D661D6" w:rsidRPr="006554AA">
        <w:rPr>
          <w:rFonts w:ascii="Bookman Old Style" w:hAnsi="Bookman Old Style"/>
          <w:sz w:val="20"/>
          <w:szCs w:val="20"/>
        </w:rPr>
        <w:t xml:space="preserve">-Stammlösung in </w:t>
      </w:r>
      <w:r w:rsidR="00C745D0" w:rsidRPr="006554AA">
        <w:rPr>
          <w:rFonts w:ascii="Bookman Old Style" w:hAnsi="Bookman Old Style"/>
          <w:sz w:val="20"/>
          <w:szCs w:val="20"/>
        </w:rPr>
        <w:t>TRIS</w:t>
      </w:r>
      <w:r w:rsidR="00D661D6" w:rsidRPr="006554AA">
        <w:rPr>
          <w:rFonts w:ascii="Bookman Old Style" w:hAnsi="Bookman Old Style"/>
          <w:sz w:val="20"/>
          <w:szCs w:val="20"/>
        </w:rPr>
        <w:t>-Puffer).</w:t>
      </w:r>
      <w:r w:rsidR="000058CA" w:rsidRPr="006554AA">
        <w:rPr>
          <w:rFonts w:ascii="Bookman Old Style" w:hAnsi="Bookman Old Style"/>
          <w:sz w:val="20"/>
          <w:szCs w:val="20"/>
        </w:rPr>
        <w:t xml:space="preserve"> </w:t>
      </w:r>
    </w:p>
    <w:p w14:paraId="7C6A53C6" w14:textId="5742195A" w:rsidR="00560E18" w:rsidRPr="006554AA" w:rsidRDefault="00A1181B"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Beachten Sie weiterhin, dass die </w:t>
      </w:r>
      <w:r w:rsidR="00975725" w:rsidRPr="006554AA">
        <w:rPr>
          <w:rFonts w:ascii="Bookman Old Style" w:hAnsi="Bookman Old Style"/>
          <w:sz w:val="20"/>
          <w:szCs w:val="20"/>
        </w:rPr>
        <w:t>Liganden-Lösung</w:t>
      </w:r>
      <w:r w:rsidRPr="006554AA">
        <w:rPr>
          <w:rFonts w:ascii="Bookman Old Style" w:hAnsi="Bookman Old Style"/>
          <w:sz w:val="20"/>
          <w:szCs w:val="20"/>
        </w:rPr>
        <w:t xml:space="preserve"> im Vergleich zur </w:t>
      </w:r>
      <w:r w:rsidR="008E481C" w:rsidRPr="006554AA">
        <w:rPr>
          <w:rFonts w:ascii="Bookman Old Style" w:hAnsi="Bookman Old Style"/>
          <w:sz w:val="20"/>
          <w:szCs w:val="20"/>
        </w:rPr>
        <w:t>Enzym-Lösung</w:t>
      </w:r>
      <w:r w:rsidRPr="006554AA">
        <w:rPr>
          <w:rFonts w:ascii="Bookman Old Style" w:hAnsi="Bookman Old Style"/>
          <w:sz w:val="20"/>
          <w:szCs w:val="20"/>
        </w:rPr>
        <w:t xml:space="preserve"> einen prozentualen Überschuss an </w:t>
      </w:r>
      <w:proofErr w:type="spellStart"/>
      <w:r w:rsidR="00941D97" w:rsidRPr="006554AA">
        <w:rPr>
          <w:rFonts w:ascii="Bookman Old Style" w:hAnsi="Bookman Old Style"/>
          <w:sz w:val="20"/>
          <w:szCs w:val="20"/>
        </w:rPr>
        <w:t>milli</w:t>
      </w:r>
      <w:proofErr w:type="spellEnd"/>
      <w:r w:rsidR="00941D97" w:rsidRPr="006554AA">
        <w:rPr>
          <w:rFonts w:ascii="Bookman Old Style" w:hAnsi="Bookman Old Style"/>
          <w:sz w:val="20"/>
          <w:szCs w:val="20"/>
        </w:rPr>
        <w:t>-Q</w:t>
      </w:r>
      <w:r w:rsidR="00941D97" w:rsidRPr="006554AA">
        <w:rPr>
          <w:rFonts w:ascii="Bookman Old Style" w:hAnsi="Bookman Old Style"/>
          <w:color w:val="000000"/>
          <w:sz w:val="20"/>
          <w:szCs w:val="20"/>
          <w:shd w:val="clear" w:color="auto" w:fill="FFFFFF"/>
          <w:vertAlign w:val="superscript"/>
        </w:rPr>
        <w:t>®</w:t>
      </w:r>
      <w:r w:rsidR="00941D97" w:rsidRPr="006554AA">
        <w:rPr>
          <w:rFonts w:ascii="Bookman Old Style" w:hAnsi="Bookman Old Style"/>
          <w:sz w:val="20"/>
          <w:szCs w:val="20"/>
        </w:rPr>
        <w:t>(MQ)</w:t>
      </w:r>
      <w:r w:rsidRPr="006554AA">
        <w:rPr>
          <w:rFonts w:ascii="Bookman Old Style" w:hAnsi="Bookman Old Style"/>
          <w:sz w:val="20"/>
          <w:szCs w:val="20"/>
        </w:rPr>
        <w:t xml:space="preserve">-Wasser enthält, </w:t>
      </w:r>
      <w:r w:rsidR="00560E18" w:rsidRPr="006554AA">
        <w:rPr>
          <w:rFonts w:ascii="Bookman Old Style" w:hAnsi="Bookman Old Style"/>
          <w:sz w:val="20"/>
          <w:szCs w:val="20"/>
        </w:rPr>
        <w:t>da die</w:t>
      </w:r>
      <w:r w:rsidRPr="006554AA">
        <w:rPr>
          <w:rFonts w:ascii="Bookman Old Style" w:hAnsi="Bookman Old Style"/>
          <w:sz w:val="20"/>
          <w:szCs w:val="20"/>
        </w:rPr>
        <w:t xml:space="preserve"> Stammlösung aus reinem </w:t>
      </w:r>
      <w:r w:rsidR="00CB45D8" w:rsidRPr="006554AA">
        <w:rPr>
          <w:rFonts w:ascii="Bookman Old Style" w:hAnsi="Bookman Old Style"/>
          <w:sz w:val="20"/>
          <w:szCs w:val="20"/>
        </w:rPr>
        <w:t>MQ</w:t>
      </w:r>
      <w:r w:rsidRPr="006554AA">
        <w:rPr>
          <w:rFonts w:ascii="Bookman Old Style" w:hAnsi="Bookman Old Style"/>
          <w:sz w:val="20"/>
          <w:szCs w:val="20"/>
        </w:rPr>
        <w:t xml:space="preserve">-Wasser besteht. Berechnen Sie wie groß dieser Überschuss ist und bestimmen Sie das Volumen an </w:t>
      </w:r>
      <w:r w:rsidR="00560E18" w:rsidRPr="006554AA">
        <w:rPr>
          <w:rFonts w:ascii="Bookman Old Style" w:hAnsi="Bookman Old Style"/>
          <w:sz w:val="20"/>
          <w:szCs w:val="20"/>
        </w:rPr>
        <w:t>MQ-Wasser,</w:t>
      </w:r>
      <w:r w:rsidRPr="006554AA">
        <w:rPr>
          <w:rFonts w:ascii="Bookman Old Style" w:hAnsi="Bookman Old Style"/>
          <w:sz w:val="20"/>
          <w:szCs w:val="20"/>
        </w:rPr>
        <w:t xml:space="preserve"> welches </w:t>
      </w:r>
      <w:r w:rsidR="00692A57" w:rsidRPr="006554AA">
        <w:rPr>
          <w:rFonts w:ascii="Bookman Old Style" w:hAnsi="Bookman Old Style"/>
          <w:sz w:val="20"/>
          <w:szCs w:val="20"/>
        </w:rPr>
        <w:t xml:space="preserve">der </w:t>
      </w:r>
      <w:r w:rsidR="008E481C" w:rsidRPr="006554AA">
        <w:rPr>
          <w:rFonts w:ascii="Bookman Old Style" w:hAnsi="Bookman Old Style"/>
          <w:sz w:val="20"/>
          <w:szCs w:val="20"/>
        </w:rPr>
        <w:t>Enzym-Lösung</w:t>
      </w:r>
      <w:r w:rsidR="00692A57" w:rsidRPr="006554AA">
        <w:rPr>
          <w:rFonts w:ascii="Bookman Old Style" w:hAnsi="Bookman Old Style"/>
          <w:sz w:val="20"/>
          <w:szCs w:val="20"/>
        </w:rPr>
        <w:t xml:space="preserve"> zugesetzt werden </w:t>
      </w:r>
      <w:r w:rsidR="00560E18" w:rsidRPr="006554AA">
        <w:rPr>
          <w:rFonts w:ascii="Bookman Old Style" w:hAnsi="Bookman Old Style"/>
          <w:sz w:val="20"/>
          <w:szCs w:val="20"/>
        </w:rPr>
        <w:t>muss,</w:t>
      </w:r>
      <w:r w:rsidR="00692A57" w:rsidRPr="006554AA">
        <w:rPr>
          <w:rFonts w:ascii="Bookman Old Style" w:hAnsi="Bookman Old Style"/>
          <w:sz w:val="20"/>
          <w:szCs w:val="20"/>
        </w:rPr>
        <w:t xml:space="preserve"> um diesen auszugleichen. Das von </w:t>
      </w:r>
      <w:r w:rsidR="00013429" w:rsidRPr="006554AA">
        <w:rPr>
          <w:rFonts w:ascii="Bookman Old Style" w:hAnsi="Bookman Old Style"/>
          <w:sz w:val="20"/>
          <w:szCs w:val="20"/>
        </w:rPr>
        <w:t>I</w:t>
      </w:r>
      <w:r w:rsidR="00692A57" w:rsidRPr="006554AA">
        <w:rPr>
          <w:rFonts w:ascii="Bookman Old Style" w:hAnsi="Bookman Old Style"/>
          <w:sz w:val="20"/>
          <w:szCs w:val="20"/>
        </w:rPr>
        <w:t>hnen berechnete Volumen an MQ-Wasser muss von der Zugabe an Puffe</w:t>
      </w:r>
      <w:r w:rsidR="00560E18" w:rsidRPr="006554AA">
        <w:rPr>
          <w:rFonts w:ascii="Bookman Old Style" w:hAnsi="Bookman Old Style"/>
          <w:sz w:val="20"/>
          <w:szCs w:val="20"/>
        </w:rPr>
        <w:t>r</w:t>
      </w:r>
      <w:r w:rsidR="00692A57" w:rsidRPr="006554AA">
        <w:rPr>
          <w:rFonts w:ascii="Bookman Old Style" w:hAnsi="Bookman Old Style"/>
          <w:sz w:val="20"/>
          <w:szCs w:val="20"/>
        </w:rPr>
        <w:t xml:space="preserve"> abgezogen werden.</w:t>
      </w:r>
    </w:p>
    <w:p w14:paraId="2814FFDF" w14:textId="64684AF5" w:rsidR="00560E18" w:rsidRPr="006554AA" w:rsidRDefault="00560E18"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Für Kontrollexperimente und das Vorspülen der Probenzelle benötigen Sie weiterhin </w:t>
      </w:r>
      <w:proofErr w:type="gramStart"/>
      <w:r w:rsidRPr="006554AA">
        <w:rPr>
          <w:rFonts w:ascii="Bookman Old Style" w:hAnsi="Bookman Old Style"/>
          <w:sz w:val="20"/>
          <w:szCs w:val="20"/>
        </w:rPr>
        <w:t>3</w:t>
      </w:r>
      <w:r w:rsidR="00CB45D8" w:rsidRPr="006554AA">
        <w:rPr>
          <w:rFonts w:ascii="Bookman Old Style" w:hAnsi="Bookman Old Style"/>
          <w:sz w:val="20"/>
          <w:szCs w:val="20"/>
        </w:rPr>
        <w:t>  </w:t>
      </w:r>
      <w:proofErr w:type="spellStart"/>
      <w:r w:rsidRPr="006554AA">
        <w:rPr>
          <w:rFonts w:ascii="Bookman Old Style" w:hAnsi="Bookman Old Style"/>
          <w:sz w:val="20"/>
          <w:szCs w:val="20"/>
        </w:rPr>
        <w:t>mL</w:t>
      </w:r>
      <w:proofErr w:type="spellEnd"/>
      <w:proofErr w:type="gramEnd"/>
      <w:r w:rsidRPr="006554AA">
        <w:rPr>
          <w:rFonts w:ascii="Bookman Old Style" w:hAnsi="Bookman Old Style"/>
          <w:sz w:val="20"/>
          <w:szCs w:val="20"/>
        </w:rPr>
        <w:t xml:space="preserve"> des jeweiligen Puffers </w:t>
      </w:r>
      <w:r w:rsidR="00DE2C37" w:rsidRPr="006554AA">
        <w:rPr>
          <w:rFonts w:ascii="Bookman Old Style" w:hAnsi="Bookman Old Style"/>
          <w:sz w:val="20"/>
          <w:szCs w:val="20"/>
        </w:rPr>
        <w:t>mit dem gleichen MQ-Wasserüberschuss,</w:t>
      </w:r>
      <w:r w:rsidRPr="006554AA">
        <w:rPr>
          <w:rFonts w:ascii="Bookman Old Style" w:hAnsi="Bookman Old Style"/>
          <w:sz w:val="20"/>
          <w:szCs w:val="20"/>
        </w:rPr>
        <w:t xml:space="preserve"> w</w:t>
      </w:r>
      <w:r w:rsidR="00C91D11" w:rsidRPr="006554AA">
        <w:rPr>
          <w:rFonts w:ascii="Bookman Old Style" w:hAnsi="Bookman Old Style"/>
          <w:sz w:val="20"/>
          <w:szCs w:val="20"/>
        </w:rPr>
        <w:t>elcher in den Enzym</w:t>
      </w:r>
      <w:r w:rsidR="00F62161" w:rsidRPr="006554AA">
        <w:rPr>
          <w:rFonts w:ascii="Bookman Old Style" w:hAnsi="Bookman Old Style"/>
          <w:sz w:val="20"/>
          <w:szCs w:val="20"/>
        </w:rPr>
        <w:t>-</w:t>
      </w:r>
      <w:r w:rsidR="00C91D11" w:rsidRPr="006554AA">
        <w:rPr>
          <w:rFonts w:ascii="Bookman Old Style" w:hAnsi="Bookman Old Style"/>
          <w:sz w:val="20"/>
          <w:szCs w:val="20"/>
        </w:rPr>
        <w:t xml:space="preserve"> und </w:t>
      </w:r>
      <w:r w:rsidR="001D10C2" w:rsidRPr="006554AA">
        <w:rPr>
          <w:rFonts w:ascii="Bookman Old Style" w:hAnsi="Bookman Old Style"/>
          <w:sz w:val="20"/>
          <w:szCs w:val="20"/>
        </w:rPr>
        <w:t>Inhibitor-Lösung</w:t>
      </w:r>
      <w:r w:rsidR="00F62161" w:rsidRPr="006554AA">
        <w:rPr>
          <w:rFonts w:ascii="Bookman Old Style" w:hAnsi="Bookman Old Style"/>
          <w:sz w:val="20"/>
          <w:szCs w:val="20"/>
        </w:rPr>
        <w:t>en</w:t>
      </w:r>
      <w:r w:rsidR="00C91D11" w:rsidRPr="006554AA">
        <w:rPr>
          <w:rFonts w:ascii="Bookman Old Style" w:hAnsi="Bookman Old Style"/>
          <w:sz w:val="20"/>
          <w:szCs w:val="20"/>
        </w:rPr>
        <w:t xml:space="preserve"> enthalten </w:t>
      </w:r>
      <w:r w:rsidR="00DE2C37" w:rsidRPr="006554AA">
        <w:rPr>
          <w:rFonts w:ascii="Bookman Old Style" w:hAnsi="Bookman Old Style"/>
          <w:sz w:val="20"/>
          <w:szCs w:val="20"/>
        </w:rPr>
        <w:t>ist</w:t>
      </w:r>
      <w:r w:rsidR="00C91D11" w:rsidRPr="006554AA">
        <w:rPr>
          <w:rFonts w:ascii="Bookman Old Style" w:hAnsi="Bookman Old Style"/>
          <w:sz w:val="20"/>
          <w:szCs w:val="20"/>
        </w:rPr>
        <w:t>.</w:t>
      </w:r>
    </w:p>
    <w:p w14:paraId="3B1D018C" w14:textId="77777777" w:rsidR="002A6CEF" w:rsidRPr="006554AA" w:rsidRDefault="002A6CEF" w:rsidP="00941D97">
      <w:pPr>
        <w:spacing w:line="360" w:lineRule="auto"/>
        <w:jc w:val="both"/>
        <w:rPr>
          <w:rFonts w:ascii="Bookman Old Style" w:hAnsi="Bookman Old Style"/>
          <w:b/>
          <w:sz w:val="20"/>
          <w:szCs w:val="20"/>
        </w:rPr>
      </w:pPr>
      <w:r w:rsidRPr="006554AA">
        <w:rPr>
          <w:rFonts w:ascii="Bookman Old Style" w:hAnsi="Bookman Old Style"/>
          <w:b/>
          <w:sz w:val="20"/>
          <w:szCs w:val="20"/>
        </w:rPr>
        <w:t>Schritt 2: Befüllen der Mikrotiterplatten</w:t>
      </w:r>
    </w:p>
    <w:p w14:paraId="62D12ABA" w14:textId="77777777" w:rsidR="002A6CEF" w:rsidRPr="006554AA" w:rsidRDefault="002A6CEF"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zuvor hergestellten Lösungen werden nun in Mikrotiterplatten</w:t>
      </w:r>
      <w:r w:rsidRPr="006554AA">
        <w:rPr>
          <w:rFonts w:ascii="Bookman Old Style" w:hAnsi="Bookman Old Style"/>
          <w:color w:val="C00000"/>
          <w:sz w:val="20"/>
          <w:szCs w:val="20"/>
        </w:rPr>
        <w:t xml:space="preserve"> </w:t>
      </w:r>
      <w:r w:rsidRPr="006554AA">
        <w:rPr>
          <w:rFonts w:ascii="Bookman Old Style" w:hAnsi="Bookman Old Style"/>
          <w:sz w:val="20"/>
          <w:szCs w:val="20"/>
        </w:rPr>
        <w:t>pipettiert. Von der Inhibitor-Lösung werden pro Messung 180 µL und von der Enzym-Lösung 370 µL benötigt.</w:t>
      </w:r>
    </w:p>
    <w:p w14:paraId="0D611DBB" w14:textId="77777777" w:rsidR="002A6CEF" w:rsidRPr="006554AA" w:rsidRDefault="002A6CEF"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Für die Kontrollmessung wird weiterhin ein Well mit 1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Puffer befüllt, zusätzlich wird ein weiteres Well mit 1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Puffer zum Vorspülen der Probenzelle befüllt.</w:t>
      </w:r>
    </w:p>
    <w:p w14:paraId="61BE4195" w14:textId="77777777" w:rsidR="002A6CEF" w:rsidRPr="006554AA" w:rsidRDefault="002A6CEF"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Jedes Well ist dabei eindeutig und gut leserlich zu beschriften!</w:t>
      </w:r>
    </w:p>
    <w:p w14:paraId="5AE6E93D" w14:textId="77777777" w:rsidR="002A6CEF" w:rsidRPr="006554AA" w:rsidRDefault="002A6CEF"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Programmierung der Software wird anschließend von dem/der Assistent*in durchgeführt.</w:t>
      </w:r>
    </w:p>
    <w:p w14:paraId="678EA984" w14:textId="274F030D" w:rsidR="002A6CEF" w:rsidRPr="006554AA" w:rsidRDefault="002A6CEF"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Die Titration erfolgt </w:t>
      </w:r>
      <w:r w:rsidR="00666CEA" w:rsidRPr="006554AA">
        <w:rPr>
          <w:rFonts w:ascii="Bookman Old Style" w:hAnsi="Bookman Old Style"/>
          <w:sz w:val="20"/>
          <w:szCs w:val="20"/>
        </w:rPr>
        <w:t>vollautomatisch</w:t>
      </w:r>
      <w:r w:rsidRPr="006554AA">
        <w:rPr>
          <w:rFonts w:ascii="Bookman Old Style" w:hAnsi="Bookman Old Style"/>
          <w:sz w:val="20"/>
          <w:szCs w:val="20"/>
        </w:rPr>
        <w:t xml:space="preserve"> durch das ITC-Gerät</w:t>
      </w:r>
      <w:r w:rsidR="00CB45D8" w:rsidRPr="006554AA">
        <w:rPr>
          <w:rFonts w:ascii="Bookman Old Style" w:hAnsi="Bookman Old Style"/>
          <w:sz w:val="20"/>
          <w:szCs w:val="20"/>
        </w:rPr>
        <w:t xml:space="preserve"> </w:t>
      </w:r>
      <w:proofErr w:type="spellStart"/>
      <w:r w:rsidR="00CB45D8" w:rsidRPr="006554AA">
        <w:rPr>
          <w:rFonts w:ascii="Bookman Old Style" w:hAnsi="Bookman Old Style"/>
          <w:sz w:val="20"/>
          <w:szCs w:val="20"/>
        </w:rPr>
        <w:t>instrument</w:t>
      </w:r>
      <w:proofErr w:type="spellEnd"/>
      <w:r w:rsidR="00CB45D8" w:rsidRPr="006554AA">
        <w:rPr>
          <w:rFonts w:ascii="Bookman Old Style" w:hAnsi="Bookman Old Style"/>
          <w:sz w:val="20"/>
          <w:szCs w:val="20"/>
        </w:rPr>
        <w:t xml:space="preserve"> (</w:t>
      </w:r>
      <w:proofErr w:type="spellStart"/>
      <w:r w:rsidR="00CB45D8" w:rsidRPr="006554AA">
        <w:rPr>
          <w:rFonts w:ascii="Bookman Old Style" w:hAnsi="Bookman Old Style"/>
          <w:sz w:val="20"/>
          <w:szCs w:val="20"/>
        </w:rPr>
        <w:t>MicroCal</w:t>
      </w:r>
      <w:proofErr w:type="spellEnd"/>
      <w:r w:rsidR="00CB45D8" w:rsidRPr="006554AA">
        <w:rPr>
          <w:rFonts w:ascii="Bookman Old Style" w:hAnsi="Bookman Old Style"/>
          <w:sz w:val="20"/>
          <w:szCs w:val="20"/>
        </w:rPr>
        <w:t xml:space="preserve"> PEAQ-ITC </w:t>
      </w:r>
      <w:proofErr w:type="spellStart"/>
      <w:r w:rsidR="00CB45D8" w:rsidRPr="006554AA">
        <w:rPr>
          <w:rFonts w:ascii="Bookman Old Style" w:hAnsi="Bookman Old Style"/>
          <w:sz w:val="20"/>
          <w:szCs w:val="20"/>
        </w:rPr>
        <w:t>Automated</w:t>
      </w:r>
      <w:proofErr w:type="spellEnd"/>
      <w:r w:rsidR="00CB45D8" w:rsidRPr="006554AA">
        <w:rPr>
          <w:rFonts w:ascii="Bookman Old Style" w:hAnsi="Bookman Old Style"/>
          <w:sz w:val="20"/>
          <w:szCs w:val="20"/>
        </w:rPr>
        <w:t xml:space="preserve">, </w:t>
      </w:r>
      <w:proofErr w:type="spellStart"/>
      <w:r w:rsidR="00CB45D8" w:rsidRPr="006554AA">
        <w:rPr>
          <w:rFonts w:ascii="Bookman Old Style" w:hAnsi="Bookman Old Style"/>
          <w:sz w:val="20"/>
          <w:szCs w:val="20"/>
        </w:rPr>
        <w:t>Malvern</w:t>
      </w:r>
      <w:proofErr w:type="spellEnd"/>
      <w:r w:rsidR="00CB45D8" w:rsidRPr="006554AA">
        <w:rPr>
          <w:rFonts w:ascii="Bookman Old Style" w:hAnsi="Bookman Old Style"/>
          <w:sz w:val="20"/>
          <w:szCs w:val="20"/>
        </w:rPr>
        <w:t xml:space="preserve"> </w:t>
      </w:r>
      <w:proofErr w:type="spellStart"/>
      <w:r w:rsidR="00CB45D8" w:rsidRPr="006554AA">
        <w:rPr>
          <w:rFonts w:ascii="Bookman Old Style" w:hAnsi="Bookman Old Style"/>
          <w:sz w:val="20"/>
          <w:szCs w:val="20"/>
        </w:rPr>
        <w:t>Panalytical</w:t>
      </w:r>
      <w:proofErr w:type="spellEnd"/>
      <w:r w:rsidR="00CB45D8" w:rsidRPr="006554AA">
        <w:rPr>
          <w:rFonts w:ascii="Bookman Old Style" w:hAnsi="Bookman Old Style"/>
          <w:sz w:val="20"/>
          <w:szCs w:val="20"/>
        </w:rPr>
        <w:t>, United Kingdom)</w:t>
      </w:r>
      <w:r w:rsidRPr="006554AA">
        <w:rPr>
          <w:rFonts w:ascii="Bookman Old Style" w:hAnsi="Bookman Old Style"/>
          <w:sz w:val="20"/>
          <w:szCs w:val="20"/>
        </w:rPr>
        <w:t xml:space="preserve">. Die Messtemperatur beträgt 25 °C und die Liganden werden jeweils 19-mal in einem Abstand von 150 s in die Probenzelle injiziert. Pro Injektion werden je 2 µL innerhalb von 4 s in die Probenzelle gegeben. Die Ergebnisse </w:t>
      </w:r>
      <w:r w:rsidRPr="006554AA">
        <w:rPr>
          <w:rFonts w:ascii="Bookman Old Style" w:hAnsi="Bookman Old Style"/>
          <w:sz w:val="20"/>
          <w:szCs w:val="20"/>
          <w:u w:val="single"/>
        </w:rPr>
        <w:t>aller Studierenden</w:t>
      </w:r>
      <w:r w:rsidRPr="006554AA">
        <w:rPr>
          <w:rFonts w:ascii="Bookman Old Style" w:hAnsi="Bookman Old Style"/>
          <w:sz w:val="20"/>
          <w:szCs w:val="20"/>
        </w:rPr>
        <w:t xml:space="preserve"> </w:t>
      </w:r>
      <w:r w:rsidR="005B09B5" w:rsidRPr="006554AA">
        <w:rPr>
          <w:rFonts w:ascii="Bookman Old Style" w:hAnsi="Bookman Old Style"/>
          <w:sz w:val="20"/>
          <w:szCs w:val="20"/>
        </w:rPr>
        <w:t xml:space="preserve">für das Protokoll </w:t>
      </w:r>
      <w:r w:rsidRPr="006554AA">
        <w:rPr>
          <w:rFonts w:ascii="Bookman Old Style" w:hAnsi="Bookman Old Style"/>
          <w:sz w:val="20"/>
          <w:szCs w:val="20"/>
        </w:rPr>
        <w:t>werden Ihnen am Ende der Versuchswoche zur Verfügung gestellt.</w:t>
      </w:r>
    </w:p>
    <w:p w14:paraId="69715028" w14:textId="77777777" w:rsidR="002A6CEF" w:rsidRPr="006554AA" w:rsidRDefault="002A6CEF" w:rsidP="00941D97">
      <w:pPr>
        <w:spacing w:line="360" w:lineRule="auto"/>
        <w:jc w:val="both"/>
        <w:rPr>
          <w:rFonts w:ascii="Bookman Old Style" w:hAnsi="Bookman Old Style"/>
          <w:sz w:val="20"/>
          <w:szCs w:val="20"/>
        </w:rPr>
      </w:pPr>
    </w:p>
    <w:p w14:paraId="0266FDB7" w14:textId="441FFEB1" w:rsidR="00EE6293" w:rsidRPr="006554AA" w:rsidRDefault="0014126A" w:rsidP="00941D97">
      <w:pPr>
        <w:spacing w:line="360" w:lineRule="auto"/>
        <w:jc w:val="both"/>
        <w:rPr>
          <w:rFonts w:ascii="Bookman Old Style" w:hAnsi="Bookman Old Style"/>
          <w:sz w:val="20"/>
          <w:szCs w:val="20"/>
        </w:rPr>
      </w:pPr>
      <w:r>
        <w:rPr>
          <w:rFonts w:ascii="Bookman Old Style" w:hAnsi="Bookman Old Style"/>
          <w:sz w:val="20"/>
          <w:szCs w:val="20"/>
        </w:rPr>
        <w:br w:type="page"/>
      </w:r>
    </w:p>
    <w:p w14:paraId="27559187" w14:textId="649DAB41" w:rsidR="00FC59DC" w:rsidRPr="006554AA" w:rsidRDefault="00E14AA2" w:rsidP="00941D97">
      <w:pPr>
        <w:spacing w:line="360" w:lineRule="auto"/>
        <w:jc w:val="both"/>
        <w:rPr>
          <w:rFonts w:ascii="Bookman Old Style" w:hAnsi="Bookman Old Style"/>
          <w:b/>
          <w:bCs/>
          <w:sz w:val="20"/>
          <w:szCs w:val="20"/>
        </w:rPr>
      </w:pPr>
      <w:proofErr w:type="spellStart"/>
      <w:r w:rsidRPr="006554AA">
        <w:rPr>
          <w:rFonts w:ascii="Bookman Old Style" w:hAnsi="Bookman Old Style"/>
          <w:b/>
          <w:bCs/>
          <w:sz w:val="20"/>
          <w:szCs w:val="20"/>
        </w:rPr>
        <w:lastRenderedPageBreak/>
        <w:t>Leupeptin</w:t>
      </w:r>
      <w:proofErr w:type="spellEnd"/>
    </w:p>
    <w:p w14:paraId="3F748FAC" w14:textId="6483836D"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Es wird der literaturbekannte </w:t>
      </w:r>
      <w:r w:rsidR="00E14AA2" w:rsidRPr="006554AA">
        <w:rPr>
          <w:rFonts w:ascii="Bookman Old Style" w:hAnsi="Bookman Old Style"/>
          <w:b/>
          <w:bCs/>
          <w:sz w:val="20"/>
          <w:szCs w:val="20"/>
        </w:rPr>
        <w:t>starke</w:t>
      </w:r>
      <w:r w:rsidRPr="006554AA">
        <w:rPr>
          <w:rFonts w:ascii="Bookman Old Style" w:hAnsi="Bookman Old Style"/>
          <w:sz w:val="20"/>
          <w:szCs w:val="20"/>
        </w:rPr>
        <w:t xml:space="preserve"> Inhibitor </w:t>
      </w:r>
      <w:proofErr w:type="spellStart"/>
      <w:r w:rsidR="00E14AA2" w:rsidRPr="006554AA">
        <w:rPr>
          <w:rFonts w:ascii="Bookman Old Style" w:hAnsi="Bookman Old Style"/>
          <w:sz w:val="20"/>
          <w:szCs w:val="20"/>
        </w:rPr>
        <w:t>Leupeptin</w:t>
      </w:r>
      <w:proofErr w:type="spellEnd"/>
      <w:r w:rsidRPr="006554AA">
        <w:rPr>
          <w:rFonts w:ascii="Bookman Old Style" w:hAnsi="Bookman Old Style"/>
          <w:sz w:val="20"/>
          <w:szCs w:val="20"/>
        </w:rPr>
        <w:t xml:space="preserve"> (</w:t>
      </w:r>
      <w:r w:rsidR="00E14AA2" w:rsidRPr="006554AA">
        <w:rPr>
          <w:rFonts w:ascii="Bookman Old Style" w:hAnsi="Bookman Old Style"/>
          <w:sz w:val="20"/>
          <w:szCs w:val="20"/>
        </w:rPr>
        <w:t>40.4</w:t>
      </w:r>
      <w:r w:rsidRPr="006554AA">
        <w:rPr>
          <w:rFonts w:ascii="Bookman Old Style" w:hAnsi="Bookman Old Style"/>
          <w:sz w:val="20"/>
          <w:szCs w:val="20"/>
        </w:rPr>
        <w:t xml:space="preserve"> </w:t>
      </w:r>
      <w:proofErr w:type="spellStart"/>
      <w:r w:rsidR="00E14AA2" w:rsidRPr="006554AA">
        <w:rPr>
          <w:rFonts w:ascii="Bookman Old Style" w:hAnsi="Bookman Old Style"/>
          <w:sz w:val="20"/>
          <w:szCs w:val="20"/>
        </w:rPr>
        <w:t>n</w:t>
      </w:r>
      <w:r w:rsidRPr="006554AA">
        <w:rPr>
          <w:rFonts w:ascii="Bookman Old Style" w:hAnsi="Bookman Old Style"/>
          <w:sz w:val="20"/>
          <w:szCs w:val="20"/>
        </w:rPr>
        <w:t>M</w:t>
      </w:r>
      <w:proofErr w:type="spellEnd"/>
      <w:r w:rsidRPr="006554AA">
        <w:rPr>
          <w:rFonts w:ascii="Bookman Old Style" w:hAnsi="Bookman Old Style"/>
          <w:sz w:val="20"/>
          <w:szCs w:val="20"/>
        </w:rPr>
        <w:t>)</w:t>
      </w:r>
      <w:r w:rsidR="000E6EB3" w:rsidRPr="006554AA">
        <w:rPr>
          <w:rFonts w:ascii="Bookman Old Style" w:hAnsi="Bookman Old Style"/>
          <w:sz w:val="20"/>
          <w:szCs w:val="20"/>
          <w:vertAlign w:val="superscript"/>
        </w:rPr>
        <w:t>7</w:t>
      </w:r>
      <w:r w:rsidRPr="006554AA">
        <w:rPr>
          <w:rFonts w:ascii="Bookman Old Style" w:hAnsi="Bookman Old Style"/>
          <w:sz w:val="20"/>
          <w:szCs w:val="20"/>
        </w:rPr>
        <w:t xml:space="preserve"> gegen Trypsin titriert. Die Titration wird in </w:t>
      </w:r>
      <w:r w:rsidR="00E14AA2" w:rsidRPr="006554AA">
        <w:rPr>
          <w:rFonts w:ascii="Bookman Old Style" w:hAnsi="Bookman Old Style"/>
          <w:sz w:val="20"/>
          <w:szCs w:val="20"/>
        </w:rPr>
        <w:t xml:space="preserve">HEPES-Puffer (Siehe </w:t>
      </w:r>
      <w:r w:rsidR="00E14AA2" w:rsidRPr="006554AA">
        <w:rPr>
          <w:rFonts w:ascii="Bookman Old Style" w:hAnsi="Bookman Old Style"/>
          <w:sz w:val="20"/>
          <w:szCs w:val="20"/>
        </w:rPr>
        <w:fldChar w:fldCharType="begin"/>
      </w:r>
      <w:r w:rsidR="00E14AA2" w:rsidRPr="006554AA">
        <w:rPr>
          <w:rFonts w:ascii="Bookman Old Style" w:hAnsi="Bookman Old Style"/>
          <w:sz w:val="20"/>
          <w:szCs w:val="20"/>
        </w:rPr>
        <w:instrText xml:space="preserve"> REF _Ref139383483 \h </w:instrText>
      </w:r>
      <w:r w:rsidR="006554AA" w:rsidRPr="006554AA">
        <w:rPr>
          <w:rFonts w:ascii="Bookman Old Style" w:hAnsi="Bookman Old Style"/>
          <w:sz w:val="20"/>
          <w:szCs w:val="20"/>
        </w:rPr>
        <w:instrText xml:space="preserve"> \* MERGEFORMAT </w:instrText>
      </w:r>
      <w:r w:rsidR="00E14AA2" w:rsidRPr="006554AA">
        <w:rPr>
          <w:rFonts w:ascii="Bookman Old Style" w:hAnsi="Bookman Old Style"/>
          <w:sz w:val="20"/>
          <w:szCs w:val="20"/>
        </w:rPr>
      </w:r>
      <w:r w:rsidR="00E14AA2" w:rsidRPr="006554AA">
        <w:rPr>
          <w:rFonts w:ascii="Bookman Old Style" w:hAnsi="Bookman Old Style"/>
          <w:sz w:val="20"/>
          <w:szCs w:val="20"/>
        </w:rPr>
        <w:fldChar w:fldCharType="separate"/>
      </w:r>
      <w:r w:rsidR="00E14AA2" w:rsidRPr="006554AA">
        <w:rPr>
          <w:rFonts w:ascii="Bookman Old Style" w:hAnsi="Bookman Old Style"/>
          <w:sz w:val="20"/>
          <w:szCs w:val="20"/>
        </w:rPr>
        <w:t xml:space="preserve">Tabelle </w:t>
      </w:r>
      <w:r w:rsidR="00E14AA2" w:rsidRPr="006554AA">
        <w:rPr>
          <w:rFonts w:ascii="Bookman Old Style" w:hAnsi="Bookman Old Style"/>
          <w:noProof/>
          <w:sz w:val="20"/>
          <w:szCs w:val="20"/>
        </w:rPr>
        <w:t>1</w:t>
      </w:r>
      <w:r w:rsidR="00E14AA2" w:rsidRPr="006554AA">
        <w:rPr>
          <w:rFonts w:ascii="Bookman Old Style" w:hAnsi="Bookman Old Style"/>
          <w:sz w:val="20"/>
          <w:szCs w:val="20"/>
        </w:rPr>
        <w:fldChar w:fldCharType="end"/>
      </w:r>
      <w:r w:rsidR="00E14AA2" w:rsidRPr="006554AA">
        <w:rPr>
          <w:rFonts w:ascii="Bookman Old Style" w:hAnsi="Bookman Old Style"/>
          <w:sz w:val="20"/>
          <w:szCs w:val="20"/>
        </w:rPr>
        <w:t xml:space="preserve">) </w:t>
      </w:r>
      <w:r w:rsidRPr="006554AA">
        <w:rPr>
          <w:rFonts w:ascii="Bookman Old Style" w:hAnsi="Bookman Old Style"/>
          <w:sz w:val="20"/>
          <w:szCs w:val="20"/>
        </w:rPr>
        <w:t xml:space="preserve">als Duplikat durchgeführt. Zusätzlich wird eine Kontrollmessungen des Liganden gegen den Puffer </w:t>
      </w:r>
      <w:r w:rsidR="001D10C2" w:rsidRPr="006554AA">
        <w:rPr>
          <w:rFonts w:ascii="Bookman Old Style" w:hAnsi="Bookman Old Style"/>
          <w:sz w:val="20"/>
          <w:szCs w:val="20"/>
        </w:rPr>
        <w:t>durchgeführt.</w:t>
      </w:r>
    </w:p>
    <w:p w14:paraId="45EA1DF6" w14:textId="0BD6088D" w:rsidR="00FC59DC" w:rsidRPr="006554AA" w:rsidRDefault="00FC59DC" w:rsidP="00941D97">
      <w:pPr>
        <w:spacing w:line="360" w:lineRule="auto"/>
        <w:jc w:val="both"/>
        <w:rPr>
          <w:rFonts w:ascii="Bookman Old Style" w:hAnsi="Bookman Old Style"/>
          <w:b/>
          <w:sz w:val="20"/>
          <w:szCs w:val="20"/>
        </w:rPr>
      </w:pPr>
      <w:r w:rsidRPr="006554AA">
        <w:rPr>
          <w:rFonts w:ascii="Bookman Old Style" w:hAnsi="Bookman Old Style"/>
          <w:b/>
          <w:sz w:val="20"/>
          <w:szCs w:val="20"/>
        </w:rPr>
        <w:t>Schritt 1: Vorbereitung der benötigten Lösungen</w:t>
      </w:r>
    </w:p>
    <w:p w14:paraId="418C3F02" w14:textId="1CCA1C90"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b/>
          <w:bCs/>
          <w:sz w:val="20"/>
          <w:szCs w:val="20"/>
          <w:u w:val="single"/>
        </w:rPr>
        <w:t xml:space="preserve">Wichtig: </w:t>
      </w:r>
      <w:r w:rsidRPr="006554AA">
        <w:rPr>
          <w:rFonts w:ascii="Bookman Old Style" w:hAnsi="Bookman Old Style"/>
          <w:sz w:val="20"/>
          <w:szCs w:val="20"/>
        </w:rPr>
        <w:t>Berechnen Sie erst alle Volumina und besprechen diese mit dem/der Assistent*</w:t>
      </w:r>
      <w:proofErr w:type="gramStart"/>
      <w:r w:rsidRPr="006554AA">
        <w:rPr>
          <w:rFonts w:ascii="Bookman Old Style" w:hAnsi="Bookman Old Style"/>
          <w:sz w:val="20"/>
          <w:szCs w:val="20"/>
        </w:rPr>
        <w:t>in</w:t>
      </w:r>
      <w:proofErr w:type="gramEnd"/>
      <w:r w:rsidRPr="006554AA">
        <w:rPr>
          <w:rFonts w:ascii="Bookman Old Style" w:hAnsi="Bookman Old Style"/>
          <w:sz w:val="20"/>
          <w:szCs w:val="20"/>
        </w:rPr>
        <w:t xml:space="preserve"> bevor </w:t>
      </w:r>
      <w:r w:rsidR="00BC7A9D" w:rsidRPr="006554AA">
        <w:rPr>
          <w:rFonts w:ascii="Bookman Old Style" w:hAnsi="Bookman Old Style"/>
          <w:sz w:val="20"/>
          <w:szCs w:val="20"/>
        </w:rPr>
        <w:t>S</w:t>
      </w:r>
      <w:r w:rsidRPr="006554AA">
        <w:rPr>
          <w:rFonts w:ascii="Bookman Old Style" w:hAnsi="Bookman Old Style"/>
          <w:sz w:val="20"/>
          <w:szCs w:val="20"/>
        </w:rPr>
        <w:t>ie die Lösungen ansetzten!</w:t>
      </w:r>
    </w:p>
    <w:p w14:paraId="3C5A04FF" w14:textId="34039CA7"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Ihnen werden Stammlösungen </w:t>
      </w:r>
      <w:r w:rsidR="002B47BC" w:rsidRPr="006554AA">
        <w:rPr>
          <w:rFonts w:ascii="Bookman Old Style" w:hAnsi="Bookman Old Style"/>
          <w:sz w:val="20"/>
          <w:szCs w:val="20"/>
        </w:rPr>
        <w:t>von Trypsin</w:t>
      </w:r>
      <w:r w:rsidRPr="006554AA">
        <w:rPr>
          <w:rFonts w:ascii="Bookman Old Style" w:hAnsi="Bookman Old Style"/>
          <w:sz w:val="20"/>
          <w:szCs w:val="20"/>
        </w:rPr>
        <w:t xml:space="preserve"> (</w:t>
      </w:r>
      <w:r w:rsidRPr="006554AA">
        <w:rPr>
          <w:rFonts w:ascii="Bookman Old Style" w:hAnsi="Bookman Old Style"/>
          <w:b/>
          <w:bCs/>
          <w:sz w:val="20"/>
          <w:szCs w:val="20"/>
        </w:rPr>
        <w:t>150 µM</w:t>
      </w:r>
      <w:r w:rsidRPr="006554AA">
        <w:rPr>
          <w:rFonts w:ascii="Bookman Old Style" w:hAnsi="Bookman Old Style"/>
          <w:sz w:val="20"/>
          <w:szCs w:val="20"/>
        </w:rPr>
        <w:t xml:space="preserve">) und </w:t>
      </w:r>
      <w:proofErr w:type="spellStart"/>
      <w:r w:rsidR="002B47BC" w:rsidRPr="006554AA">
        <w:rPr>
          <w:rFonts w:ascii="Bookman Old Style" w:hAnsi="Bookman Old Style"/>
          <w:sz w:val="20"/>
          <w:szCs w:val="20"/>
        </w:rPr>
        <w:t>Leupetin</w:t>
      </w:r>
      <w:proofErr w:type="spellEnd"/>
      <w:r w:rsidRPr="006554AA">
        <w:rPr>
          <w:rFonts w:ascii="Bookman Old Style" w:hAnsi="Bookman Old Style"/>
          <w:sz w:val="20"/>
          <w:szCs w:val="20"/>
        </w:rPr>
        <w:t xml:space="preserve"> (</w:t>
      </w:r>
      <w:r w:rsidR="00343D7E" w:rsidRPr="006554AA">
        <w:rPr>
          <w:rFonts w:ascii="Bookman Old Style" w:hAnsi="Bookman Old Style"/>
          <w:b/>
          <w:bCs/>
          <w:sz w:val="20"/>
          <w:szCs w:val="20"/>
        </w:rPr>
        <w:t>2</w:t>
      </w:r>
      <w:r w:rsidRPr="006554AA">
        <w:rPr>
          <w:rFonts w:ascii="Bookman Old Style" w:hAnsi="Bookman Old Style"/>
          <w:b/>
          <w:bCs/>
          <w:sz w:val="20"/>
          <w:szCs w:val="20"/>
        </w:rPr>
        <w:t xml:space="preserve">0 </w:t>
      </w:r>
      <w:proofErr w:type="spellStart"/>
      <w:r w:rsidRPr="006554AA">
        <w:rPr>
          <w:rFonts w:ascii="Bookman Old Style" w:hAnsi="Bookman Old Style"/>
          <w:b/>
          <w:bCs/>
          <w:sz w:val="20"/>
          <w:szCs w:val="20"/>
        </w:rPr>
        <w:t>mM</w:t>
      </w:r>
      <w:proofErr w:type="spellEnd"/>
      <w:r w:rsidRPr="006554AA">
        <w:rPr>
          <w:rFonts w:ascii="Bookman Old Style" w:hAnsi="Bookman Old Style"/>
          <w:sz w:val="20"/>
          <w:szCs w:val="20"/>
        </w:rPr>
        <w:t xml:space="preserve">) zur Verfügung gestellt. Der Inhibitor ist in MQ-Wasser und das Enzym in </w:t>
      </w:r>
      <w:r w:rsidR="00343D7E" w:rsidRPr="006554AA">
        <w:rPr>
          <w:rFonts w:ascii="Bookman Old Style" w:hAnsi="Bookman Old Style"/>
          <w:sz w:val="20"/>
          <w:szCs w:val="20"/>
        </w:rPr>
        <w:t xml:space="preserve">HEPES </w:t>
      </w:r>
      <w:r w:rsidRPr="006554AA">
        <w:rPr>
          <w:rFonts w:ascii="Bookman Old Style" w:hAnsi="Bookman Old Style"/>
          <w:sz w:val="20"/>
          <w:szCs w:val="20"/>
        </w:rPr>
        <w:t>Puffer gelöst. Sie benötigen folgende Lösungen:</w:t>
      </w:r>
    </w:p>
    <w:p w14:paraId="647E793C" w14:textId="4EC85636" w:rsidR="00FC59DC" w:rsidRPr="006554AA" w:rsidRDefault="008E481C"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Enzym-Lösung</w:t>
      </w:r>
      <w:r w:rsidR="00FC59DC" w:rsidRPr="006554AA">
        <w:rPr>
          <w:rFonts w:ascii="Bookman Old Style" w:hAnsi="Bookman Old Style"/>
          <w:sz w:val="20"/>
          <w:szCs w:val="20"/>
        </w:rPr>
        <w:t xml:space="preserve">: </w:t>
      </w:r>
      <w:r w:rsidR="00FC59DC" w:rsidRPr="006554AA">
        <w:rPr>
          <w:rFonts w:ascii="Bookman Old Style" w:hAnsi="Bookman Old Style"/>
          <w:b/>
          <w:bCs/>
          <w:sz w:val="20"/>
          <w:szCs w:val="20"/>
        </w:rPr>
        <w:t>740 µL</w:t>
      </w:r>
      <w:r w:rsidR="00FC59DC" w:rsidRPr="006554AA">
        <w:rPr>
          <w:rFonts w:ascii="Bookman Old Style" w:hAnsi="Bookman Old Style"/>
          <w:sz w:val="20"/>
          <w:szCs w:val="20"/>
        </w:rPr>
        <w:t xml:space="preserve"> mit einer Konzentration von </w:t>
      </w:r>
      <w:r w:rsidR="00FC59DC" w:rsidRPr="006554AA">
        <w:rPr>
          <w:rFonts w:ascii="Bookman Old Style" w:hAnsi="Bookman Old Style"/>
          <w:b/>
          <w:bCs/>
          <w:sz w:val="20"/>
          <w:szCs w:val="20"/>
        </w:rPr>
        <w:t>10 µM</w:t>
      </w:r>
      <w:r w:rsidR="00975725" w:rsidRPr="006554AA">
        <w:rPr>
          <w:rFonts w:ascii="Bookman Old Style" w:hAnsi="Bookman Old Style"/>
          <w:b/>
          <w:bCs/>
          <w:sz w:val="20"/>
          <w:szCs w:val="20"/>
        </w:rPr>
        <w:t xml:space="preserve"> </w:t>
      </w:r>
      <w:r w:rsidR="00975725" w:rsidRPr="006554AA">
        <w:rPr>
          <w:rFonts w:ascii="Bookman Old Style" w:hAnsi="Bookman Old Style"/>
          <w:sz w:val="20"/>
          <w:szCs w:val="20"/>
        </w:rPr>
        <w:t>Trypsin</w:t>
      </w:r>
      <w:r w:rsidR="00FC59DC" w:rsidRPr="006554AA">
        <w:rPr>
          <w:rFonts w:ascii="Bookman Old Style" w:hAnsi="Bookman Old Style"/>
          <w:sz w:val="20"/>
          <w:szCs w:val="20"/>
        </w:rPr>
        <w:t xml:space="preserve">. </w:t>
      </w:r>
    </w:p>
    <w:p w14:paraId="62FDE164" w14:textId="7FF4C197" w:rsidR="00FC59DC" w:rsidRPr="006554AA" w:rsidRDefault="002B47BC"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Inhibitor</w:t>
      </w:r>
      <w:r w:rsidR="00343D7E" w:rsidRPr="006554AA">
        <w:rPr>
          <w:rFonts w:ascii="Bookman Old Style" w:hAnsi="Bookman Old Style"/>
          <w:sz w:val="20"/>
          <w:szCs w:val="20"/>
        </w:rPr>
        <w:t>-L</w:t>
      </w:r>
      <w:r w:rsidR="00FC59DC" w:rsidRPr="006554AA">
        <w:rPr>
          <w:rFonts w:ascii="Bookman Old Style" w:hAnsi="Bookman Old Style"/>
          <w:sz w:val="20"/>
          <w:szCs w:val="20"/>
        </w:rPr>
        <w:t xml:space="preserve">ösung: </w:t>
      </w:r>
      <w:r w:rsidR="00FC59DC" w:rsidRPr="006554AA">
        <w:rPr>
          <w:rFonts w:ascii="Bookman Old Style" w:hAnsi="Bookman Old Style"/>
          <w:b/>
          <w:bCs/>
          <w:sz w:val="20"/>
          <w:szCs w:val="20"/>
        </w:rPr>
        <w:t>540 µL</w:t>
      </w:r>
      <w:r w:rsidR="00FC59DC" w:rsidRPr="006554AA">
        <w:rPr>
          <w:rFonts w:ascii="Bookman Old Style" w:hAnsi="Bookman Old Style"/>
          <w:sz w:val="20"/>
          <w:szCs w:val="20"/>
        </w:rPr>
        <w:t xml:space="preserve"> mit einer Konzentration von </w:t>
      </w:r>
      <w:r w:rsidR="00343D7E" w:rsidRPr="006554AA">
        <w:rPr>
          <w:rFonts w:ascii="Bookman Old Style" w:hAnsi="Bookman Old Style"/>
          <w:b/>
          <w:bCs/>
          <w:sz w:val="20"/>
          <w:szCs w:val="20"/>
        </w:rPr>
        <w:t>100 µM</w:t>
      </w:r>
      <w:r w:rsidRPr="006554AA">
        <w:rPr>
          <w:rFonts w:ascii="Bookman Old Style" w:hAnsi="Bookman Old Style"/>
          <w:b/>
          <w:bCs/>
          <w:sz w:val="20"/>
          <w:szCs w:val="20"/>
        </w:rPr>
        <w:t xml:space="preserve"> </w:t>
      </w:r>
      <w:proofErr w:type="spellStart"/>
      <w:r w:rsidRPr="006554AA">
        <w:rPr>
          <w:rFonts w:ascii="Bookman Old Style" w:hAnsi="Bookman Old Style"/>
          <w:sz w:val="20"/>
          <w:szCs w:val="20"/>
        </w:rPr>
        <w:t>Leupeptin</w:t>
      </w:r>
      <w:proofErr w:type="spellEnd"/>
      <w:r w:rsidR="00FC59DC" w:rsidRPr="006554AA">
        <w:rPr>
          <w:rFonts w:ascii="Bookman Old Style" w:hAnsi="Bookman Old Style"/>
          <w:sz w:val="20"/>
          <w:szCs w:val="20"/>
        </w:rPr>
        <w:t xml:space="preserve">. </w:t>
      </w:r>
    </w:p>
    <w:p w14:paraId="40BC9710" w14:textId="18862E45"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Berechnen Sie das benötigte Volumen an Stammlösung und ergänzen Sie den Rest mit Puffer. </w:t>
      </w:r>
    </w:p>
    <w:p w14:paraId="1DFC2392" w14:textId="419AEA94"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Beachten Sie, dass die </w:t>
      </w:r>
      <w:r w:rsidR="001D10C2" w:rsidRPr="006554AA">
        <w:rPr>
          <w:rFonts w:ascii="Bookman Old Style" w:hAnsi="Bookman Old Style"/>
          <w:sz w:val="20"/>
          <w:szCs w:val="20"/>
        </w:rPr>
        <w:t>Inhibitor-</w:t>
      </w:r>
      <w:r w:rsidR="00343D7E" w:rsidRPr="006554AA">
        <w:rPr>
          <w:rFonts w:ascii="Bookman Old Style" w:hAnsi="Bookman Old Style"/>
          <w:sz w:val="20"/>
          <w:szCs w:val="20"/>
        </w:rPr>
        <w:t>Lösung</w:t>
      </w:r>
      <w:r w:rsidRPr="006554AA">
        <w:rPr>
          <w:rFonts w:ascii="Bookman Old Style" w:hAnsi="Bookman Old Style"/>
          <w:sz w:val="20"/>
          <w:szCs w:val="20"/>
        </w:rPr>
        <w:t xml:space="preserve"> im Vergleich zur </w:t>
      </w:r>
      <w:r w:rsidR="008E481C" w:rsidRPr="006554AA">
        <w:rPr>
          <w:rFonts w:ascii="Bookman Old Style" w:hAnsi="Bookman Old Style"/>
          <w:sz w:val="20"/>
          <w:szCs w:val="20"/>
        </w:rPr>
        <w:t>Enzym-Lösung</w:t>
      </w:r>
      <w:r w:rsidRPr="006554AA">
        <w:rPr>
          <w:rFonts w:ascii="Bookman Old Style" w:hAnsi="Bookman Old Style"/>
          <w:sz w:val="20"/>
          <w:szCs w:val="20"/>
        </w:rPr>
        <w:t xml:space="preserve"> einen prozentualen Überschuss an MQ-Wasser enthält, da die Stammlösung aus reinem MQ-Wasser besteht. Berechnen Sie wie groß dieser Überschuss ist und bestimmen Sie das Volumen an MQ-Wasser, welches der </w:t>
      </w:r>
      <w:r w:rsidR="008E481C" w:rsidRPr="006554AA">
        <w:rPr>
          <w:rFonts w:ascii="Bookman Old Style" w:hAnsi="Bookman Old Style"/>
          <w:sz w:val="20"/>
          <w:szCs w:val="20"/>
        </w:rPr>
        <w:t>Enzym-Lösung</w:t>
      </w:r>
      <w:r w:rsidRPr="006554AA">
        <w:rPr>
          <w:rFonts w:ascii="Bookman Old Style" w:hAnsi="Bookman Old Style"/>
          <w:sz w:val="20"/>
          <w:szCs w:val="20"/>
        </w:rPr>
        <w:t xml:space="preserve"> zugesetzt werden muss, um diesen auszugleichen. Das von </w:t>
      </w:r>
      <w:r w:rsidR="00013429" w:rsidRPr="006554AA">
        <w:rPr>
          <w:rFonts w:ascii="Bookman Old Style" w:hAnsi="Bookman Old Style"/>
          <w:sz w:val="20"/>
          <w:szCs w:val="20"/>
        </w:rPr>
        <w:t>I</w:t>
      </w:r>
      <w:r w:rsidRPr="006554AA">
        <w:rPr>
          <w:rFonts w:ascii="Bookman Old Style" w:hAnsi="Bookman Old Style"/>
          <w:sz w:val="20"/>
          <w:szCs w:val="20"/>
        </w:rPr>
        <w:t>hnen berechnete Volumen an MQ-Wasser muss von der Zugabe an Puffer abgezogen werden.</w:t>
      </w:r>
    </w:p>
    <w:p w14:paraId="6CED5AF3" w14:textId="5642DC8D" w:rsidR="00FC59DC" w:rsidRPr="006554AA" w:rsidRDefault="00FC59DC"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Für Kontrollexperimente und das Vorspülen der Probenzelle benötigen Sie weiterhin 3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des Puffers mit dem gleichen MQ-Wasserüberschuss welcher in den Enzym- und Inhibitor</w:t>
      </w:r>
      <w:r w:rsidR="001D10C2" w:rsidRPr="006554AA">
        <w:rPr>
          <w:rFonts w:ascii="Bookman Old Style" w:hAnsi="Bookman Old Style"/>
          <w:sz w:val="20"/>
          <w:szCs w:val="20"/>
        </w:rPr>
        <w:t>-L</w:t>
      </w:r>
      <w:r w:rsidRPr="006554AA">
        <w:rPr>
          <w:rFonts w:ascii="Bookman Old Style" w:hAnsi="Bookman Old Style"/>
          <w:sz w:val="20"/>
          <w:szCs w:val="20"/>
        </w:rPr>
        <w:t>ösung enthalten sind.</w:t>
      </w:r>
    </w:p>
    <w:p w14:paraId="3BD78BBD" w14:textId="77777777" w:rsidR="00EF056E" w:rsidRPr="006554AA" w:rsidRDefault="00EF056E" w:rsidP="00941D97">
      <w:pPr>
        <w:spacing w:line="360" w:lineRule="auto"/>
        <w:jc w:val="both"/>
        <w:rPr>
          <w:rFonts w:ascii="Bookman Old Style" w:hAnsi="Bookman Old Style"/>
          <w:sz w:val="20"/>
          <w:szCs w:val="20"/>
        </w:rPr>
      </w:pPr>
    </w:p>
    <w:p w14:paraId="2A4E007F" w14:textId="08A90F95" w:rsidR="009E6606" w:rsidRPr="006554AA" w:rsidRDefault="009E6606" w:rsidP="00941D97">
      <w:pPr>
        <w:spacing w:line="360" w:lineRule="auto"/>
        <w:jc w:val="both"/>
        <w:rPr>
          <w:rFonts w:ascii="Bookman Old Style" w:hAnsi="Bookman Old Style"/>
          <w:b/>
          <w:sz w:val="20"/>
          <w:szCs w:val="20"/>
        </w:rPr>
      </w:pPr>
      <w:r w:rsidRPr="006554AA">
        <w:rPr>
          <w:rFonts w:ascii="Bookman Old Style" w:hAnsi="Bookman Old Style"/>
          <w:b/>
          <w:sz w:val="20"/>
          <w:szCs w:val="20"/>
        </w:rPr>
        <w:t xml:space="preserve">Schritt </w:t>
      </w:r>
      <w:r w:rsidR="003652BC" w:rsidRPr="006554AA">
        <w:rPr>
          <w:rFonts w:ascii="Bookman Old Style" w:hAnsi="Bookman Old Style"/>
          <w:b/>
          <w:sz w:val="20"/>
          <w:szCs w:val="20"/>
        </w:rPr>
        <w:t>2</w:t>
      </w:r>
      <w:r w:rsidRPr="006554AA">
        <w:rPr>
          <w:rFonts w:ascii="Bookman Old Style" w:hAnsi="Bookman Old Style"/>
          <w:b/>
          <w:sz w:val="20"/>
          <w:szCs w:val="20"/>
        </w:rPr>
        <w:t>: Befüllen der Mikrotiterplatten</w:t>
      </w:r>
    </w:p>
    <w:p w14:paraId="0D75E1E7" w14:textId="2B1BB7B6" w:rsidR="009E6606" w:rsidRPr="006554AA" w:rsidRDefault="009E6606"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zuvor hergestellten Lösungen werden nun in Mikrotiterplatten</w:t>
      </w:r>
      <w:r w:rsidRPr="006554AA">
        <w:rPr>
          <w:rFonts w:ascii="Bookman Old Style" w:hAnsi="Bookman Old Style"/>
          <w:color w:val="C00000"/>
          <w:sz w:val="20"/>
          <w:szCs w:val="20"/>
        </w:rPr>
        <w:t xml:space="preserve"> </w:t>
      </w:r>
      <w:r w:rsidRPr="006554AA">
        <w:rPr>
          <w:rFonts w:ascii="Bookman Old Style" w:hAnsi="Bookman Old Style"/>
          <w:sz w:val="20"/>
          <w:szCs w:val="20"/>
        </w:rPr>
        <w:t xml:space="preserve">pipettiert. Von der </w:t>
      </w:r>
      <w:r w:rsidR="001D10C2" w:rsidRPr="006554AA">
        <w:rPr>
          <w:rFonts w:ascii="Bookman Old Style" w:hAnsi="Bookman Old Style"/>
          <w:sz w:val="20"/>
          <w:szCs w:val="20"/>
        </w:rPr>
        <w:t>Inhibitor-Lösung</w:t>
      </w:r>
      <w:r w:rsidR="002A6CEF" w:rsidRPr="006554AA">
        <w:rPr>
          <w:rFonts w:ascii="Bookman Old Style" w:hAnsi="Bookman Old Style"/>
          <w:sz w:val="20"/>
          <w:szCs w:val="20"/>
        </w:rPr>
        <w:t xml:space="preserve"> werden</w:t>
      </w:r>
      <w:r w:rsidRPr="006554AA">
        <w:rPr>
          <w:rFonts w:ascii="Bookman Old Style" w:hAnsi="Bookman Old Style"/>
          <w:sz w:val="20"/>
          <w:szCs w:val="20"/>
        </w:rPr>
        <w:t xml:space="preserve"> pro Messung 180 µL</w:t>
      </w:r>
      <w:r w:rsidR="00F62161" w:rsidRPr="006554AA">
        <w:rPr>
          <w:rFonts w:ascii="Bookman Old Style" w:hAnsi="Bookman Old Style"/>
          <w:sz w:val="20"/>
          <w:szCs w:val="20"/>
        </w:rPr>
        <w:t xml:space="preserve"> </w:t>
      </w:r>
      <w:r w:rsidRPr="006554AA">
        <w:rPr>
          <w:rFonts w:ascii="Bookman Old Style" w:hAnsi="Bookman Old Style"/>
          <w:sz w:val="20"/>
          <w:szCs w:val="20"/>
        </w:rPr>
        <w:t xml:space="preserve">und von der </w:t>
      </w:r>
      <w:r w:rsidR="002A6CEF" w:rsidRPr="006554AA">
        <w:rPr>
          <w:rFonts w:ascii="Bookman Old Style" w:hAnsi="Bookman Old Style"/>
          <w:sz w:val="20"/>
          <w:szCs w:val="20"/>
        </w:rPr>
        <w:t>Enzym</w:t>
      </w:r>
      <w:r w:rsidRPr="006554AA">
        <w:rPr>
          <w:rFonts w:ascii="Bookman Old Style" w:hAnsi="Bookman Old Style"/>
          <w:sz w:val="20"/>
          <w:szCs w:val="20"/>
        </w:rPr>
        <w:t>-Lösung 370 µL</w:t>
      </w:r>
      <w:r w:rsidR="00F62161" w:rsidRPr="006554AA">
        <w:rPr>
          <w:rFonts w:ascii="Bookman Old Style" w:hAnsi="Bookman Old Style"/>
          <w:sz w:val="20"/>
          <w:szCs w:val="20"/>
        </w:rPr>
        <w:t xml:space="preserve"> </w:t>
      </w:r>
      <w:r w:rsidR="002A6CEF" w:rsidRPr="006554AA">
        <w:rPr>
          <w:rFonts w:ascii="Bookman Old Style" w:hAnsi="Bookman Old Style"/>
          <w:sz w:val="20"/>
          <w:szCs w:val="20"/>
        </w:rPr>
        <w:t>benötigt.</w:t>
      </w:r>
    </w:p>
    <w:p w14:paraId="7E68259E" w14:textId="77777777" w:rsidR="009E6606" w:rsidRPr="006554AA" w:rsidRDefault="009E6606"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Für die Kontrollmessung wird weiterhin ein Well mit 1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Puffer befüllt, zusätzlich wird ein weiteres Well mit 1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Puffer zum Vorspülen der Probenzelle befüllt.</w:t>
      </w:r>
    </w:p>
    <w:p w14:paraId="7C782245" w14:textId="77777777" w:rsidR="009E6606" w:rsidRPr="006554AA" w:rsidRDefault="009E6606"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Jedes Well ist dabei eindeutig und gut leserlich zu beschriften!</w:t>
      </w:r>
    </w:p>
    <w:p w14:paraId="27C7A548" w14:textId="17AE6D7A" w:rsidR="009E6606" w:rsidRPr="006554AA" w:rsidRDefault="009E6606"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Programmierung der Software wird anschließend vo</w:t>
      </w:r>
      <w:r w:rsidR="009523E2" w:rsidRPr="006554AA">
        <w:rPr>
          <w:rFonts w:ascii="Bookman Old Style" w:hAnsi="Bookman Old Style"/>
          <w:sz w:val="20"/>
          <w:szCs w:val="20"/>
        </w:rPr>
        <w:t>n dem/der</w:t>
      </w:r>
      <w:r w:rsidRPr="006554AA">
        <w:rPr>
          <w:rFonts w:ascii="Bookman Old Style" w:hAnsi="Bookman Old Style"/>
          <w:sz w:val="20"/>
          <w:szCs w:val="20"/>
        </w:rPr>
        <w:t xml:space="preserve"> Assistent</w:t>
      </w:r>
      <w:r w:rsidR="009523E2" w:rsidRPr="006554AA">
        <w:rPr>
          <w:rFonts w:ascii="Bookman Old Style" w:hAnsi="Bookman Old Style"/>
          <w:sz w:val="20"/>
          <w:szCs w:val="20"/>
        </w:rPr>
        <w:t>*in</w:t>
      </w:r>
      <w:r w:rsidRPr="006554AA">
        <w:rPr>
          <w:rFonts w:ascii="Bookman Old Style" w:hAnsi="Bookman Old Style"/>
          <w:sz w:val="20"/>
          <w:szCs w:val="20"/>
        </w:rPr>
        <w:t xml:space="preserve"> durchgeführt.</w:t>
      </w:r>
    </w:p>
    <w:p w14:paraId="2EE9E0A4" w14:textId="798F36E0"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lastRenderedPageBreak/>
        <w:t xml:space="preserve">Die Titration erfolgt im </w:t>
      </w:r>
      <w:r w:rsidR="00732385" w:rsidRPr="006554AA">
        <w:rPr>
          <w:rFonts w:ascii="Bookman Old Style" w:hAnsi="Bookman Old Style"/>
          <w:sz w:val="20"/>
          <w:szCs w:val="20"/>
        </w:rPr>
        <w:t xml:space="preserve">Anschluss </w:t>
      </w:r>
      <w:r w:rsidR="00132D4F" w:rsidRPr="006554AA">
        <w:rPr>
          <w:rFonts w:ascii="Bookman Old Style" w:hAnsi="Bookman Old Style"/>
          <w:sz w:val="20"/>
          <w:szCs w:val="20"/>
        </w:rPr>
        <w:t>v</w:t>
      </w:r>
      <w:r w:rsidR="00666CEA" w:rsidRPr="006554AA">
        <w:rPr>
          <w:rFonts w:ascii="Bookman Old Style" w:hAnsi="Bookman Old Style"/>
          <w:sz w:val="20"/>
          <w:szCs w:val="20"/>
        </w:rPr>
        <w:t>ollautomatisch</w:t>
      </w:r>
      <w:r w:rsidRPr="006554AA">
        <w:rPr>
          <w:rFonts w:ascii="Bookman Old Style" w:hAnsi="Bookman Old Style"/>
          <w:sz w:val="20"/>
          <w:szCs w:val="20"/>
        </w:rPr>
        <w:t xml:space="preserve"> durch das ITC-Gerät. Die Messtemperatur beträgt 25 °C und die Liganden werden jeweils 19-mal in einem Abstand von </w:t>
      </w:r>
      <w:r w:rsidR="00A306C7" w:rsidRPr="006554AA">
        <w:rPr>
          <w:rFonts w:ascii="Bookman Old Style" w:hAnsi="Bookman Old Style"/>
          <w:sz w:val="20"/>
          <w:szCs w:val="20"/>
        </w:rPr>
        <w:t>300</w:t>
      </w:r>
      <w:r w:rsidRPr="006554AA">
        <w:rPr>
          <w:rFonts w:ascii="Bookman Old Style" w:hAnsi="Bookman Old Style"/>
          <w:sz w:val="20"/>
          <w:szCs w:val="20"/>
        </w:rPr>
        <w:t xml:space="preserve"> s in die Probenzelle injiziert. Pro Injektion werden je 2 µL innerhalb von 4 s in die Probenzelle gegeben. </w:t>
      </w:r>
      <w:r w:rsidR="00623CA2" w:rsidRPr="006554AA">
        <w:rPr>
          <w:rFonts w:ascii="Bookman Old Style" w:hAnsi="Bookman Old Style"/>
          <w:sz w:val="20"/>
          <w:szCs w:val="20"/>
        </w:rPr>
        <w:t xml:space="preserve">Die Ergebnisse </w:t>
      </w:r>
      <w:r w:rsidR="00623CA2" w:rsidRPr="006554AA">
        <w:rPr>
          <w:rFonts w:ascii="Bookman Old Style" w:hAnsi="Bookman Old Style"/>
          <w:sz w:val="20"/>
          <w:szCs w:val="20"/>
          <w:u w:val="single"/>
        </w:rPr>
        <w:t>aller Studierenden</w:t>
      </w:r>
      <w:r w:rsidR="00623CA2" w:rsidRPr="006554AA">
        <w:rPr>
          <w:rFonts w:ascii="Bookman Old Style" w:hAnsi="Bookman Old Style"/>
          <w:sz w:val="20"/>
          <w:szCs w:val="20"/>
        </w:rPr>
        <w:t xml:space="preserve"> für das Protokoll werden Ihnen am Ende der Versuchswoche zur Verfügung gestellt.</w:t>
      </w:r>
    </w:p>
    <w:p w14:paraId="68D7D2D3" w14:textId="6C9D595D" w:rsidR="00F447EA" w:rsidRPr="006554AA" w:rsidRDefault="00F447EA" w:rsidP="00941D97">
      <w:pPr>
        <w:spacing w:line="360" w:lineRule="auto"/>
        <w:jc w:val="both"/>
        <w:rPr>
          <w:rFonts w:ascii="Bookman Old Style" w:hAnsi="Bookman Old Style"/>
          <w:b/>
          <w:bCs/>
          <w:sz w:val="20"/>
          <w:szCs w:val="20"/>
          <w:u w:val="single"/>
        </w:rPr>
      </w:pPr>
      <w:r w:rsidRPr="006554AA">
        <w:rPr>
          <w:rFonts w:ascii="Bookman Old Style" w:hAnsi="Bookman Old Style"/>
          <w:b/>
          <w:bCs/>
          <w:sz w:val="20"/>
          <w:szCs w:val="20"/>
          <w:u w:val="single"/>
        </w:rPr>
        <w:t xml:space="preserve">Teil 2: Verdrängungstitration von </w:t>
      </w:r>
      <w:proofErr w:type="spellStart"/>
      <w:r w:rsidRPr="006554AA">
        <w:rPr>
          <w:rFonts w:ascii="Bookman Old Style" w:hAnsi="Bookman Old Style"/>
          <w:b/>
          <w:bCs/>
          <w:sz w:val="20"/>
          <w:szCs w:val="20"/>
          <w:u w:val="single"/>
        </w:rPr>
        <w:t>Benzamidin</w:t>
      </w:r>
      <w:proofErr w:type="spellEnd"/>
      <w:r w:rsidRPr="006554AA">
        <w:rPr>
          <w:rFonts w:ascii="Bookman Old Style" w:hAnsi="Bookman Old Style"/>
          <w:b/>
          <w:bCs/>
          <w:sz w:val="20"/>
          <w:szCs w:val="20"/>
          <w:u w:val="single"/>
        </w:rPr>
        <w:t xml:space="preserve"> mit </w:t>
      </w:r>
      <w:proofErr w:type="spellStart"/>
      <w:r w:rsidR="003F0F65" w:rsidRPr="006554AA">
        <w:rPr>
          <w:rFonts w:ascii="Bookman Old Style" w:hAnsi="Bookman Old Style"/>
          <w:b/>
          <w:bCs/>
          <w:sz w:val="20"/>
          <w:szCs w:val="20"/>
          <w:u w:val="single"/>
        </w:rPr>
        <w:t>Leupeptin</w:t>
      </w:r>
      <w:proofErr w:type="spellEnd"/>
    </w:p>
    <w:p w14:paraId="69729D42" w14:textId="424F4001" w:rsidR="005C0786" w:rsidRPr="006554AA" w:rsidRDefault="00F447EA"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In diesem Versuchsteil wird </w:t>
      </w:r>
      <w:r w:rsidR="00E00592" w:rsidRPr="006554AA">
        <w:rPr>
          <w:rFonts w:ascii="Bookman Old Style" w:hAnsi="Bookman Old Style"/>
          <w:sz w:val="20"/>
          <w:szCs w:val="20"/>
        </w:rPr>
        <w:t xml:space="preserve">eine Verdrängungstitration des wenig affinen </w:t>
      </w:r>
      <w:proofErr w:type="spellStart"/>
      <w:r w:rsidR="00E00592" w:rsidRPr="006554AA">
        <w:rPr>
          <w:rFonts w:ascii="Bookman Old Style" w:hAnsi="Bookman Old Style"/>
          <w:sz w:val="20"/>
          <w:szCs w:val="20"/>
        </w:rPr>
        <w:t>Trypsinligandens</w:t>
      </w:r>
      <w:proofErr w:type="spellEnd"/>
      <w:r w:rsidR="00E00592" w:rsidRPr="006554AA">
        <w:rPr>
          <w:rFonts w:ascii="Bookman Old Style" w:hAnsi="Bookman Old Style"/>
          <w:sz w:val="20"/>
          <w:szCs w:val="20"/>
        </w:rPr>
        <w:t xml:space="preserve"> </w:t>
      </w:r>
      <w:proofErr w:type="spellStart"/>
      <w:r w:rsidR="00E00592" w:rsidRPr="006554AA">
        <w:rPr>
          <w:rFonts w:ascii="Bookman Old Style" w:hAnsi="Bookman Old Style"/>
          <w:sz w:val="20"/>
          <w:szCs w:val="20"/>
        </w:rPr>
        <w:t>Benzamidin</w:t>
      </w:r>
      <w:proofErr w:type="spellEnd"/>
      <w:r w:rsidR="00E00592" w:rsidRPr="006554AA">
        <w:rPr>
          <w:rFonts w:ascii="Bookman Old Style" w:hAnsi="Bookman Old Style"/>
          <w:sz w:val="20"/>
          <w:szCs w:val="20"/>
        </w:rPr>
        <w:t xml:space="preserve"> durch den hoch</w:t>
      </w:r>
      <w:r w:rsidR="001D10C2" w:rsidRPr="006554AA">
        <w:rPr>
          <w:rFonts w:ascii="Bookman Old Style" w:hAnsi="Bookman Old Style"/>
          <w:sz w:val="20"/>
          <w:szCs w:val="20"/>
        </w:rPr>
        <w:t>affinen</w:t>
      </w:r>
      <w:r w:rsidR="00E00592" w:rsidRPr="006554AA">
        <w:rPr>
          <w:rFonts w:ascii="Bookman Old Style" w:hAnsi="Bookman Old Style"/>
          <w:sz w:val="20"/>
          <w:szCs w:val="20"/>
        </w:rPr>
        <w:t xml:space="preserve"> Liganden </w:t>
      </w:r>
      <w:proofErr w:type="spellStart"/>
      <w:r w:rsidR="00936397" w:rsidRPr="006554AA">
        <w:rPr>
          <w:rFonts w:ascii="Bookman Old Style" w:hAnsi="Bookman Old Style"/>
          <w:sz w:val="20"/>
          <w:szCs w:val="20"/>
        </w:rPr>
        <w:t>Leupeptin</w:t>
      </w:r>
      <w:proofErr w:type="spellEnd"/>
      <w:r w:rsidR="00E00592" w:rsidRPr="006554AA">
        <w:rPr>
          <w:rFonts w:ascii="Bookman Old Style" w:hAnsi="Bookman Old Style"/>
          <w:sz w:val="20"/>
          <w:szCs w:val="20"/>
        </w:rPr>
        <w:t xml:space="preserve"> durchgeführt.</w:t>
      </w:r>
    </w:p>
    <w:p w14:paraId="30101383" w14:textId="77777777" w:rsidR="00132D4F" w:rsidRPr="006554AA" w:rsidRDefault="00132D4F" w:rsidP="00941D97">
      <w:pPr>
        <w:spacing w:line="360" w:lineRule="auto"/>
        <w:jc w:val="both"/>
        <w:rPr>
          <w:rFonts w:ascii="Bookman Old Style" w:hAnsi="Bookman Old Style"/>
          <w:sz w:val="20"/>
          <w:szCs w:val="20"/>
        </w:rPr>
      </w:pPr>
    </w:p>
    <w:p w14:paraId="62B0C7C5" w14:textId="40B43F09" w:rsidR="008C408E" w:rsidRPr="006554AA" w:rsidRDefault="008C408E" w:rsidP="00941D97">
      <w:pPr>
        <w:spacing w:line="360" w:lineRule="auto"/>
        <w:jc w:val="both"/>
        <w:rPr>
          <w:rFonts w:ascii="Bookman Old Style" w:hAnsi="Bookman Old Style"/>
          <w:b/>
          <w:sz w:val="20"/>
          <w:szCs w:val="20"/>
        </w:rPr>
      </w:pPr>
      <w:r w:rsidRPr="006554AA">
        <w:rPr>
          <w:rFonts w:ascii="Bookman Old Style" w:hAnsi="Bookman Old Style"/>
          <w:b/>
          <w:sz w:val="20"/>
          <w:szCs w:val="20"/>
        </w:rPr>
        <w:t>Schritt 1: Vorbereitung der benötigten Lösungen</w:t>
      </w:r>
    </w:p>
    <w:p w14:paraId="32ECABC1" w14:textId="4F361F3A" w:rsidR="008C408E" w:rsidRPr="006554AA" w:rsidRDefault="008C408E" w:rsidP="00941D97">
      <w:pPr>
        <w:spacing w:line="360" w:lineRule="auto"/>
        <w:jc w:val="both"/>
        <w:rPr>
          <w:rFonts w:ascii="Bookman Old Style" w:hAnsi="Bookman Old Style"/>
          <w:sz w:val="20"/>
          <w:szCs w:val="20"/>
        </w:rPr>
      </w:pPr>
      <w:r w:rsidRPr="006554AA">
        <w:rPr>
          <w:rFonts w:ascii="Bookman Old Style" w:hAnsi="Bookman Old Style"/>
          <w:b/>
          <w:bCs/>
          <w:sz w:val="20"/>
          <w:szCs w:val="20"/>
          <w:u w:val="single"/>
        </w:rPr>
        <w:t xml:space="preserve">Wichtig: </w:t>
      </w:r>
      <w:r w:rsidRPr="006554AA">
        <w:rPr>
          <w:rFonts w:ascii="Bookman Old Style" w:hAnsi="Bookman Old Style"/>
          <w:sz w:val="20"/>
          <w:szCs w:val="20"/>
        </w:rPr>
        <w:t>Berechnen Sie erst alle Volumina und besprechen diese mit dem/der Assistent*</w:t>
      </w:r>
      <w:proofErr w:type="gramStart"/>
      <w:r w:rsidRPr="006554AA">
        <w:rPr>
          <w:rFonts w:ascii="Bookman Old Style" w:hAnsi="Bookman Old Style"/>
          <w:sz w:val="20"/>
          <w:szCs w:val="20"/>
        </w:rPr>
        <w:t>in</w:t>
      </w:r>
      <w:proofErr w:type="gramEnd"/>
      <w:r w:rsidRPr="006554AA">
        <w:rPr>
          <w:rFonts w:ascii="Bookman Old Style" w:hAnsi="Bookman Old Style"/>
          <w:sz w:val="20"/>
          <w:szCs w:val="20"/>
        </w:rPr>
        <w:t xml:space="preserve"> bevor </w:t>
      </w:r>
      <w:r w:rsidR="00BC7A9D" w:rsidRPr="006554AA">
        <w:rPr>
          <w:rFonts w:ascii="Bookman Old Style" w:hAnsi="Bookman Old Style"/>
          <w:sz w:val="20"/>
          <w:szCs w:val="20"/>
        </w:rPr>
        <w:t>S</w:t>
      </w:r>
      <w:r w:rsidRPr="006554AA">
        <w:rPr>
          <w:rFonts w:ascii="Bookman Old Style" w:hAnsi="Bookman Old Style"/>
          <w:sz w:val="20"/>
          <w:szCs w:val="20"/>
        </w:rPr>
        <w:t>ie die Lösungen ansetzten!</w:t>
      </w:r>
    </w:p>
    <w:p w14:paraId="3C85E720" w14:textId="5FA6637F" w:rsidR="008C408E" w:rsidRPr="006554AA" w:rsidRDefault="008C408E" w:rsidP="00941D97">
      <w:pPr>
        <w:spacing w:line="360" w:lineRule="auto"/>
        <w:jc w:val="both"/>
        <w:rPr>
          <w:rFonts w:ascii="Bookman Old Style" w:hAnsi="Bookman Old Style"/>
          <w:sz w:val="20"/>
          <w:szCs w:val="20"/>
        </w:rPr>
      </w:pPr>
      <w:r w:rsidRPr="006554AA">
        <w:rPr>
          <w:rFonts w:ascii="Bookman Old Style" w:hAnsi="Bookman Old Style"/>
          <w:sz w:val="20"/>
          <w:szCs w:val="20"/>
        </w:rPr>
        <w:t>Ihnen werden Stammlösungen des Enzyms (</w:t>
      </w:r>
      <w:r w:rsidRPr="006554AA">
        <w:rPr>
          <w:rFonts w:ascii="Bookman Old Style" w:hAnsi="Bookman Old Style"/>
          <w:b/>
          <w:bCs/>
          <w:sz w:val="20"/>
          <w:szCs w:val="20"/>
        </w:rPr>
        <w:t>150 µM</w:t>
      </w:r>
      <w:r w:rsidRPr="006554AA">
        <w:rPr>
          <w:rFonts w:ascii="Bookman Old Style" w:hAnsi="Bookman Old Style"/>
          <w:sz w:val="20"/>
          <w:szCs w:val="20"/>
        </w:rPr>
        <w:t>)</w:t>
      </w:r>
      <w:r w:rsidR="008E481C" w:rsidRPr="006554AA">
        <w:rPr>
          <w:rFonts w:ascii="Bookman Old Style" w:hAnsi="Bookman Old Style"/>
          <w:sz w:val="20"/>
          <w:szCs w:val="20"/>
        </w:rPr>
        <w:t xml:space="preserve">, von </w:t>
      </w:r>
      <w:proofErr w:type="spellStart"/>
      <w:r w:rsidR="008E481C" w:rsidRPr="006554AA">
        <w:rPr>
          <w:rFonts w:ascii="Bookman Old Style" w:hAnsi="Bookman Old Style"/>
          <w:sz w:val="20"/>
          <w:szCs w:val="20"/>
        </w:rPr>
        <w:t>Benzamidin</w:t>
      </w:r>
      <w:proofErr w:type="spellEnd"/>
      <w:r w:rsidR="008E481C" w:rsidRPr="006554AA">
        <w:rPr>
          <w:rFonts w:ascii="Bookman Old Style" w:hAnsi="Bookman Old Style"/>
          <w:sz w:val="20"/>
          <w:szCs w:val="20"/>
        </w:rPr>
        <w:t xml:space="preserve"> (</w:t>
      </w:r>
      <w:r w:rsidR="008E481C" w:rsidRPr="006554AA">
        <w:rPr>
          <w:rFonts w:ascii="Bookman Old Style" w:hAnsi="Bookman Old Style"/>
          <w:b/>
          <w:bCs/>
          <w:sz w:val="20"/>
          <w:szCs w:val="20"/>
        </w:rPr>
        <w:t xml:space="preserve">50 </w:t>
      </w:r>
      <w:proofErr w:type="spellStart"/>
      <w:r w:rsidR="008E481C" w:rsidRPr="006554AA">
        <w:rPr>
          <w:rFonts w:ascii="Bookman Old Style" w:hAnsi="Bookman Old Style"/>
          <w:b/>
          <w:bCs/>
          <w:sz w:val="20"/>
          <w:szCs w:val="20"/>
        </w:rPr>
        <w:t>mM</w:t>
      </w:r>
      <w:proofErr w:type="spellEnd"/>
      <w:r w:rsidR="008E481C" w:rsidRPr="006554AA">
        <w:rPr>
          <w:rFonts w:ascii="Bookman Old Style" w:hAnsi="Bookman Old Style"/>
          <w:sz w:val="20"/>
          <w:szCs w:val="20"/>
        </w:rPr>
        <w:t xml:space="preserve">) und </w:t>
      </w:r>
      <w:proofErr w:type="spellStart"/>
      <w:r w:rsidR="008E481C" w:rsidRPr="006554AA">
        <w:rPr>
          <w:rFonts w:ascii="Bookman Old Style" w:hAnsi="Bookman Old Style"/>
          <w:sz w:val="20"/>
          <w:szCs w:val="20"/>
        </w:rPr>
        <w:t>Leupeptin</w:t>
      </w:r>
      <w:proofErr w:type="spellEnd"/>
      <w:r w:rsidR="008E481C" w:rsidRPr="006554AA">
        <w:rPr>
          <w:rFonts w:ascii="Bookman Old Style" w:hAnsi="Bookman Old Style"/>
          <w:sz w:val="20"/>
          <w:szCs w:val="20"/>
        </w:rPr>
        <w:t xml:space="preserve"> (</w:t>
      </w:r>
      <w:r w:rsidR="008E481C" w:rsidRPr="006554AA">
        <w:rPr>
          <w:rFonts w:ascii="Bookman Old Style" w:hAnsi="Bookman Old Style"/>
          <w:b/>
          <w:bCs/>
          <w:sz w:val="20"/>
          <w:szCs w:val="20"/>
        </w:rPr>
        <w:t xml:space="preserve">20 </w:t>
      </w:r>
      <w:proofErr w:type="spellStart"/>
      <w:r w:rsidR="008E481C" w:rsidRPr="006554AA">
        <w:rPr>
          <w:rFonts w:ascii="Bookman Old Style" w:hAnsi="Bookman Old Style"/>
          <w:b/>
          <w:bCs/>
          <w:sz w:val="20"/>
          <w:szCs w:val="20"/>
        </w:rPr>
        <w:t>mM</w:t>
      </w:r>
      <w:proofErr w:type="spellEnd"/>
      <w:r w:rsidR="008E481C" w:rsidRPr="006554AA">
        <w:rPr>
          <w:rFonts w:ascii="Bookman Old Style" w:hAnsi="Bookman Old Style"/>
          <w:sz w:val="20"/>
          <w:szCs w:val="20"/>
        </w:rPr>
        <w:t xml:space="preserve">) </w:t>
      </w:r>
      <w:r w:rsidRPr="006554AA">
        <w:rPr>
          <w:rFonts w:ascii="Bookman Old Style" w:hAnsi="Bookman Old Style"/>
          <w:sz w:val="20"/>
          <w:szCs w:val="20"/>
        </w:rPr>
        <w:t>zur Verfügung gestellt. D</w:t>
      </w:r>
      <w:r w:rsidR="00992D16" w:rsidRPr="006554AA">
        <w:rPr>
          <w:rFonts w:ascii="Bookman Old Style" w:hAnsi="Bookman Old Style"/>
          <w:sz w:val="20"/>
          <w:szCs w:val="20"/>
        </w:rPr>
        <w:t>ie</w:t>
      </w:r>
      <w:r w:rsidRPr="006554AA">
        <w:rPr>
          <w:rFonts w:ascii="Bookman Old Style" w:hAnsi="Bookman Old Style"/>
          <w:sz w:val="20"/>
          <w:szCs w:val="20"/>
        </w:rPr>
        <w:t xml:space="preserve"> Inhibitor</w:t>
      </w:r>
      <w:r w:rsidR="008E481C" w:rsidRPr="006554AA">
        <w:rPr>
          <w:rFonts w:ascii="Bookman Old Style" w:hAnsi="Bookman Old Style"/>
          <w:sz w:val="20"/>
          <w:szCs w:val="20"/>
        </w:rPr>
        <w:t>en</w:t>
      </w:r>
      <w:r w:rsidRPr="006554AA">
        <w:rPr>
          <w:rFonts w:ascii="Bookman Old Style" w:hAnsi="Bookman Old Style"/>
          <w:sz w:val="20"/>
          <w:szCs w:val="20"/>
        </w:rPr>
        <w:t xml:space="preserve"> </w:t>
      </w:r>
      <w:r w:rsidR="008E481C" w:rsidRPr="006554AA">
        <w:rPr>
          <w:rFonts w:ascii="Bookman Old Style" w:hAnsi="Bookman Old Style"/>
          <w:sz w:val="20"/>
          <w:szCs w:val="20"/>
        </w:rPr>
        <w:t>sind</w:t>
      </w:r>
      <w:r w:rsidRPr="006554AA">
        <w:rPr>
          <w:rFonts w:ascii="Bookman Old Style" w:hAnsi="Bookman Old Style"/>
          <w:sz w:val="20"/>
          <w:szCs w:val="20"/>
        </w:rPr>
        <w:t xml:space="preserve"> in MQ-Wasser und das Enzym in HEPES Puffer gelöst. Sie benötigen folgende Lösungen:</w:t>
      </w:r>
    </w:p>
    <w:p w14:paraId="7800928F" w14:textId="2AE89A08" w:rsidR="008C408E" w:rsidRPr="006554AA" w:rsidRDefault="008E481C"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Enzym-Lösung</w:t>
      </w:r>
      <w:r w:rsidR="008C408E" w:rsidRPr="006554AA">
        <w:rPr>
          <w:rFonts w:ascii="Bookman Old Style" w:hAnsi="Bookman Old Style"/>
          <w:sz w:val="20"/>
          <w:szCs w:val="20"/>
        </w:rPr>
        <w:t xml:space="preserve">: </w:t>
      </w:r>
      <w:r w:rsidR="008C408E" w:rsidRPr="006554AA">
        <w:rPr>
          <w:rFonts w:ascii="Bookman Old Style" w:hAnsi="Bookman Old Style"/>
          <w:b/>
          <w:bCs/>
          <w:sz w:val="20"/>
          <w:szCs w:val="20"/>
        </w:rPr>
        <w:t>740 µL</w:t>
      </w:r>
      <w:r w:rsidR="008C408E" w:rsidRPr="006554AA">
        <w:rPr>
          <w:rFonts w:ascii="Bookman Old Style" w:hAnsi="Bookman Old Style"/>
          <w:sz w:val="20"/>
          <w:szCs w:val="20"/>
        </w:rPr>
        <w:t xml:space="preserve"> mit einer Konzentration von </w:t>
      </w:r>
      <w:r w:rsidR="008C408E" w:rsidRPr="006554AA">
        <w:rPr>
          <w:rFonts w:ascii="Bookman Old Style" w:hAnsi="Bookman Old Style"/>
          <w:b/>
          <w:bCs/>
          <w:sz w:val="20"/>
          <w:szCs w:val="20"/>
        </w:rPr>
        <w:t>10 µM</w:t>
      </w:r>
      <w:r w:rsidRPr="006554AA">
        <w:rPr>
          <w:rFonts w:ascii="Bookman Old Style" w:hAnsi="Bookman Old Style"/>
          <w:b/>
          <w:bCs/>
          <w:sz w:val="20"/>
          <w:szCs w:val="20"/>
        </w:rPr>
        <w:t xml:space="preserve"> </w:t>
      </w:r>
      <w:r w:rsidRPr="006554AA">
        <w:rPr>
          <w:rFonts w:ascii="Bookman Old Style" w:hAnsi="Bookman Old Style"/>
          <w:sz w:val="20"/>
          <w:szCs w:val="20"/>
        </w:rPr>
        <w:t xml:space="preserve">Trypsin und </w:t>
      </w:r>
      <w:r w:rsidR="001D10C2" w:rsidRPr="006554AA">
        <w:rPr>
          <w:rFonts w:ascii="Bookman Old Style" w:hAnsi="Bookman Old Style"/>
          <w:b/>
          <w:bCs/>
          <w:sz w:val="20"/>
          <w:szCs w:val="20"/>
        </w:rPr>
        <w:t>250 µM</w:t>
      </w:r>
      <w:r w:rsidR="001D10C2" w:rsidRPr="006554AA">
        <w:rPr>
          <w:rFonts w:ascii="Bookman Old Style" w:hAnsi="Bookman Old Style"/>
          <w:sz w:val="20"/>
          <w:szCs w:val="20"/>
        </w:rPr>
        <w:t xml:space="preserve"> </w:t>
      </w:r>
      <w:proofErr w:type="spellStart"/>
      <w:r w:rsidR="001D10C2" w:rsidRPr="006554AA">
        <w:rPr>
          <w:rFonts w:ascii="Bookman Old Style" w:hAnsi="Bookman Old Style"/>
          <w:sz w:val="20"/>
          <w:szCs w:val="20"/>
        </w:rPr>
        <w:t>Benzamidin</w:t>
      </w:r>
      <w:proofErr w:type="spellEnd"/>
      <w:r w:rsidR="001D10C2" w:rsidRPr="006554AA">
        <w:rPr>
          <w:rFonts w:ascii="Bookman Old Style" w:hAnsi="Bookman Old Style"/>
          <w:sz w:val="20"/>
          <w:szCs w:val="20"/>
        </w:rPr>
        <w:t>.</w:t>
      </w:r>
      <w:r w:rsidRPr="006554AA">
        <w:rPr>
          <w:rFonts w:ascii="Bookman Old Style" w:hAnsi="Bookman Old Style"/>
          <w:sz w:val="20"/>
          <w:szCs w:val="20"/>
        </w:rPr>
        <w:t xml:space="preserve"> </w:t>
      </w:r>
    </w:p>
    <w:p w14:paraId="49037348" w14:textId="7710AB69" w:rsidR="008C408E" w:rsidRPr="006554AA" w:rsidRDefault="001D10C2"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Inhibitor</w:t>
      </w:r>
      <w:r w:rsidR="008C408E" w:rsidRPr="006554AA">
        <w:rPr>
          <w:rFonts w:ascii="Bookman Old Style" w:hAnsi="Bookman Old Style"/>
          <w:sz w:val="20"/>
          <w:szCs w:val="20"/>
        </w:rPr>
        <w:t xml:space="preserve">-Lösung: </w:t>
      </w:r>
      <w:r w:rsidR="008C408E" w:rsidRPr="006554AA">
        <w:rPr>
          <w:rFonts w:ascii="Bookman Old Style" w:hAnsi="Bookman Old Style"/>
          <w:b/>
          <w:bCs/>
          <w:sz w:val="20"/>
          <w:szCs w:val="20"/>
        </w:rPr>
        <w:t>540 µL</w:t>
      </w:r>
      <w:r w:rsidR="008C408E" w:rsidRPr="006554AA">
        <w:rPr>
          <w:rFonts w:ascii="Bookman Old Style" w:hAnsi="Bookman Old Style"/>
          <w:sz w:val="20"/>
          <w:szCs w:val="20"/>
        </w:rPr>
        <w:t xml:space="preserve"> mit einer Konzentration von </w:t>
      </w:r>
      <w:r w:rsidR="008C408E" w:rsidRPr="006554AA">
        <w:rPr>
          <w:rFonts w:ascii="Bookman Old Style" w:hAnsi="Bookman Old Style"/>
          <w:b/>
          <w:bCs/>
          <w:sz w:val="20"/>
          <w:szCs w:val="20"/>
        </w:rPr>
        <w:t>100 µM</w:t>
      </w:r>
      <w:r w:rsidR="00BC7A9D" w:rsidRPr="006554AA">
        <w:rPr>
          <w:rFonts w:ascii="Bookman Old Style" w:hAnsi="Bookman Old Style"/>
          <w:b/>
          <w:bCs/>
          <w:sz w:val="20"/>
          <w:szCs w:val="20"/>
        </w:rPr>
        <w:t xml:space="preserve"> </w:t>
      </w:r>
      <w:proofErr w:type="spellStart"/>
      <w:r w:rsidR="00BC7A9D" w:rsidRPr="006554AA">
        <w:rPr>
          <w:rFonts w:ascii="Bookman Old Style" w:hAnsi="Bookman Old Style"/>
          <w:sz w:val="20"/>
          <w:szCs w:val="20"/>
        </w:rPr>
        <w:t>Leupeptin</w:t>
      </w:r>
      <w:proofErr w:type="spellEnd"/>
      <w:r w:rsidR="008C408E" w:rsidRPr="006554AA">
        <w:rPr>
          <w:rFonts w:ascii="Bookman Old Style" w:hAnsi="Bookman Old Style"/>
          <w:sz w:val="20"/>
          <w:szCs w:val="20"/>
        </w:rPr>
        <w:t xml:space="preserve">. </w:t>
      </w:r>
    </w:p>
    <w:p w14:paraId="142FE077" w14:textId="2E55409B" w:rsidR="00BC7A9D" w:rsidRPr="006554AA" w:rsidRDefault="00666CEA" w:rsidP="00941D97">
      <w:pPr>
        <w:pStyle w:val="Listenabsatz"/>
        <w:numPr>
          <w:ilvl w:val="0"/>
          <w:numId w:val="54"/>
        </w:numPr>
        <w:spacing w:line="360" w:lineRule="auto"/>
        <w:jc w:val="both"/>
        <w:rPr>
          <w:rFonts w:ascii="Bookman Old Style" w:hAnsi="Bookman Old Style"/>
          <w:sz w:val="20"/>
          <w:szCs w:val="20"/>
        </w:rPr>
      </w:pPr>
      <w:r w:rsidRPr="006554AA">
        <w:rPr>
          <w:rFonts w:ascii="Bookman Old Style" w:hAnsi="Bookman Old Style"/>
          <w:sz w:val="20"/>
          <w:szCs w:val="20"/>
        </w:rPr>
        <w:t>K</w:t>
      </w:r>
      <w:r w:rsidR="00BC7A9D" w:rsidRPr="006554AA">
        <w:rPr>
          <w:rFonts w:ascii="Bookman Old Style" w:hAnsi="Bookman Old Style"/>
          <w:sz w:val="20"/>
          <w:szCs w:val="20"/>
        </w:rPr>
        <w:t>ontro</w:t>
      </w:r>
      <w:r w:rsidR="002C2F3D" w:rsidRPr="006554AA">
        <w:rPr>
          <w:rFonts w:ascii="Bookman Old Style" w:hAnsi="Bookman Old Style"/>
          <w:sz w:val="20"/>
          <w:szCs w:val="20"/>
        </w:rPr>
        <w:t>l</w:t>
      </w:r>
      <w:r w:rsidR="00BC7A9D" w:rsidRPr="006554AA">
        <w:rPr>
          <w:rFonts w:ascii="Bookman Old Style" w:hAnsi="Bookman Old Style"/>
          <w:sz w:val="20"/>
          <w:szCs w:val="20"/>
        </w:rPr>
        <w:t xml:space="preserve">l-Lösung: </w:t>
      </w:r>
      <w:r w:rsidR="00BC7A9D" w:rsidRPr="006554AA">
        <w:rPr>
          <w:rFonts w:ascii="Bookman Old Style" w:hAnsi="Bookman Old Style"/>
          <w:b/>
          <w:bCs/>
          <w:sz w:val="20"/>
          <w:szCs w:val="20"/>
        </w:rPr>
        <w:t>370 µL</w:t>
      </w:r>
      <w:r w:rsidR="00BC7A9D" w:rsidRPr="006554AA">
        <w:rPr>
          <w:rFonts w:ascii="Bookman Old Style" w:hAnsi="Bookman Old Style"/>
          <w:sz w:val="20"/>
          <w:szCs w:val="20"/>
        </w:rPr>
        <w:t xml:space="preserve"> mit einer Konzentration von </w:t>
      </w:r>
      <w:r w:rsidR="00BC7A9D" w:rsidRPr="006554AA">
        <w:rPr>
          <w:rFonts w:ascii="Bookman Old Style" w:hAnsi="Bookman Old Style"/>
          <w:b/>
          <w:bCs/>
          <w:sz w:val="20"/>
          <w:szCs w:val="20"/>
        </w:rPr>
        <w:t>250 µM</w:t>
      </w:r>
      <w:r w:rsidR="00BC7A9D" w:rsidRPr="006554AA">
        <w:rPr>
          <w:rFonts w:ascii="Bookman Old Style" w:hAnsi="Bookman Old Style"/>
          <w:sz w:val="20"/>
          <w:szCs w:val="20"/>
        </w:rPr>
        <w:t xml:space="preserve"> </w:t>
      </w:r>
      <w:proofErr w:type="spellStart"/>
      <w:r w:rsidR="00BC7A9D" w:rsidRPr="006554AA">
        <w:rPr>
          <w:rFonts w:ascii="Bookman Old Style" w:hAnsi="Bookman Old Style"/>
          <w:sz w:val="20"/>
          <w:szCs w:val="20"/>
        </w:rPr>
        <w:t>Benzamidin</w:t>
      </w:r>
      <w:proofErr w:type="spellEnd"/>
      <w:r w:rsidR="00BC7A9D" w:rsidRPr="006554AA">
        <w:rPr>
          <w:rFonts w:ascii="Bookman Old Style" w:hAnsi="Bookman Old Style"/>
          <w:sz w:val="20"/>
          <w:szCs w:val="20"/>
        </w:rPr>
        <w:t>.</w:t>
      </w:r>
    </w:p>
    <w:p w14:paraId="246A6A66" w14:textId="77777777" w:rsidR="008C408E" w:rsidRPr="006554AA" w:rsidRDefault="008C408E"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Berechnen Sie das benötigte Volumen an Stammlösung und ergänzen Sie den Rest mit Puffer. </w:t>
      </w:r>
    </w:p>
    <w:p w14:paraId="5B6E82F6" w14:textId="4ABE1C46" w:rsidR="008C408E" w:rsidRPr="006554AA" w:rsidRDefault="008C408E"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Für das Vorspülen der Probenzelle benötigen Sie weiterhin </w:t>
      </w:r>
      <w:r w:rsidR="00BC7A9D" w:rsidRPr="006554AA">
        <w:rPr>
          <w:rFonts w:ascii="Bookman Old Style" w:hAnsi="Bookman Old Style"/>
          <w:sz w:val="20"/>
          <w:szCs w:val="20"/>
        </w:rPr>
        <w:t>2</w:t>
      </w:r>
      <w:r w:rsidRPr="006554AA">
        <w:rPr>
          <w:rFonts w:ascii="Bookman Old Style" w:hAnsi="Bookman Old Style"/>
          <w:sz w:val="20"/>
          <w:szCs w:val="20"/>
        </w:rPr>
        <w:t xml:space="preserve">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des Puffers mit dem gleichen MQ-Wasserüberschuss welcher in den Enzym- und </w:t>
      </w:r>
      <w:r w:rsidR="001D10C2" w:rsidRPr="006554AA">
        <w:rPr>
          <w:rFonts w:ascii="Bookman Old Style" w:hAnsi="Bookman Old Style"/>
          <w:sz w:val="20"/>
          <w:szCs w:val="20"/>
        </w:rPr>
        <w:t>Inhibitor-Lösung</w:t>
      </w:r>
      <w:r w:rsidRPr="006554AA">
        <w:rPr>
          <w:rFonts w:ascii="Bookman Old Style" w:hAnsi="Bookman Old Style"/>
          <w:sz w:val="20"/>
          <w:szCs w:val="20"/>
        </w:rPr>
        <w:t xml:space="preserve"> enthalten sind.</w:t>
      </w:r>
    </w:p>
    <w:p w14:paraId="39A308F6" w14:textId="77777777" w:rsidR="008C408E" w:rsidRPr="006554AA" w:rsidRDefault="008C408E" w:rsidP="00941D97">
      <w:pPr>
        <w:spacing w:line="360" w:lineRule="auto"/>
        <w:jc w:val="both"/>
        <w:rPr>
          <w:rFonts w:ascii="Bookman Old Style" w:hAnsi="Bookman Old Style"/>
          <w:sz w:val="20"/>
          <w:szCs w:val="20"/>
        </w:rPr>
      </w:pPr>
    </w:p>
    <w:p w14:paraId="3E9B86EE" w14:textId="77777777" w:rsidR="008C408E" w:rsidRPr="006554AA" w:rsidRDefault="008C408E" w:rsidP="00941D97">
      <w:pPr>
        <w:spacing w:line="360" w:lineRule="auto"/>
        <w:jc w:val="both"/>
        <w:rPr>
          <w:rFonts w:ascii="Bookman Old Style" w:hAnsi="Bookman Old Style"/>
          <w:b/>
          <w:sz w:val="20"/>
          <w:szCs w:val="20"/>
        </w:rPr>
      </w:pPr>
      <w:r w:rsidRPr="006554AA">
        <w:rPr>
          <w:rFonts w:ascii="Bookman Old Style" w:hAnsi="Bookman Old Style"/>
          <w:b/>
          <w:sz w:val="20"/>
          <w:szCs w:val="20"/>
        </w:rPr>
        <w:t>Schritt 2: Befüllen der Mikrotiterplatten</w:t>
      </w:r>
    </w:p>
    <w:p w14:paraId="6F942FD3" w14:textId="3C161ED5" w:rsidR="008C408E" w:rsidRPr="006554AA" w:rsidRDefault="008C408E"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zuvor hergestellten Lösungen werden nun in Mikrotiterplatten</w:t>
      </w:r>
      <w:r w:rsidRPr="006554AA">
        <w:rPr>
          <w:rFonts w:ascii="Bookman Old Style" w:hAnsi="Bookman Old Style"/>
          <w:color w:val="C00000"/>
          <w:sz w:val="20"/>
          <w:szCs w:val="20"/>
        </w:rPr>
        <w:t xml:space="preserve"> </w:t>
      </w:r>
      <w:r w:rsidRPr="006554AA">
        <w:rPr>
          <w:rFonts w:ascii="Bookman Old Style" w:hAnsi="Bookman Old Style"/>
          <w:sz w:val="20"/>
          <w:szCs w:val="20"/>
        </w:rPr>
        <w:t xml:space="preserve">pipettiert. </w:t>
      </w:r>
      <w:r w:rsidR="002A6CEF" w:rsidRPr="006554AA">
        <w:rPr>
          <w:rFonts w:ascii="Bookman Old Style" w:hAnsi="Bookman Old Style"/>
          <w:sz w:val="20"/>
          <w:szCs w:val="20"/>
        </w:rPr>
        <w:t>Von der Inhibitor-Lösung werden pro Messung 180 µL und von der Enzym-Lösung 370 µL benötigt.</w:t>
      </w:r>
    </w:p>
    <w:p w14:paraId="22FBA9EA" w14:textId="52309F1F" w:rsidR="008C408E" w:rsidRPr="006554AA" w:rsidRDefault="008C408E"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Für die Kontrollmessung wird weiterhin ein Well mit </w:t>
      </w:r>
      <w:r w:rsidR="002C2F3D" w:rsidRPr="006554AA">
        <w:rPr>
          <w:rFonts w:ascii="Bookman Old Style" w:hAnsi="Bookman Old Style"/>
          <w:sz w:val="20"/>
          <w:szCs w:val="20"/>
        </w:rPr>
        <w:t>370 µL</w:t>
      </w:r>
      <w:r w:rsidRPr="006554AA">
        <w:rPr>
          <w:rFonts w:ascii="Bookman Old Style" w:hAnsi="Bookman Old Style"/>
          <w:sz w:val="20"/>
          <w:szCs w:val="20"/>
        </w:rPr>
        <w:t xml:space="preserve"> </w:t>
      </w:r>
      <w:r w:rsidR="002C2F3D" w:rsidRPr="006554AA">
        <w:rPr>
          <w:rFonts w:ascii="Bookman Old Style" w:hAnsi="Bookman Old Style"/>
          <w:sz w:val="20"/>
          <w:szCs w:val="20"/>
        </w:rPr>
        <w:t>Kontroll-Lösung</w:t>
      </w:r>
      <w:r w:rsidRPr="006554AA">
        <w:rPr>
          <w:rFonts w:ascii="Bookman Old Style" w:hAnsi="Bookman Old Style"/>
          <w:sz w:val="20"/>
          <w:szCs w:val="20"/>
        </w:rPr>
        <w:t xml:space="preserve"> befüllt, zusätzlich wird ein weiteres Well mit 1 </w:t>
      </w:r>
      <w:proofErr w:type="spellStart"/>
      <w:r w:rsidRPr="006554AA">
        <w:rPr>
          <w:rFonts w:ascii="Bookman Old Style" w:hAnsi="Bookman Old Style"/>
          <w:sz w:val="20"/>
          <w:szCs w:val="20"/>
        </w:rPr>
        <w:t>mL</w:t>
      </w:r>
      <w:proofErr w:type="spellEnd"/>
      <w:r w:rsidRPr="006554AA">
        <w:rPr>
          <w:rFonts w:ascii="Bookman Old Style" w:hAnsi="Bookman Old Style"/>
          <w:sz w:val="20"/>
          <w:szCs w:val="20"/>
        </w:rPr>
        <w:t xml:space="preserve"> Puffer zum Vorspülen der Probenzelle befüllt.</w:t>
      </w:r>
    </w:p>
    <w:p w14:paraId="2BB23E04" w14:textId="77777777" w:rsidR="008C408E" w:rsidRPr="006554AA" w:rsidRDefault="008C408E"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Jedes Well ist dabei eindeutig und gut leserlich zu beschriften!</w:t>
      </w:r>
    </w:p>
    <w:p w14:paraId="7001E848" w14:textId="77777777" w:rsidR="008C408E" w:rsidRPr="006554AA" w:rsidRDefault="008C408E" w:rsidP="00941D97">
      <w:pPr>
        <w:pStyle w:val="Listenabsatz"/>
        <w:numPr>
          <w:ilvl w:val="0"/>
          <w:numId w:val="9"/>
        </w:numPr>
        <w:spacing w:after="160" w:line="360" w:lineRule="auto"/>
        <w:jc w:val="both"/>
        <w:rPr>
          <w:rFonts w:ascii="Bookman Old Style" w:hAnsi="Bookman Old Style"/>
          <w:sz w:val="20"/>
          <w:szCs w:val="20"/>
        </w:rPr>
      </w:pPr>
      <w:r w:rsidRPr="006554AA">
        <w:rPr>
          <w:rFonts w:ascii="Bookman Old Style" w:hAnsi="Bookman Old Style"/>
          <w:sz w:val="20"/>
          <w:szCs w:val="20"/>
        </w:rPr>
        <w:t>Die Programmierung der Software wird anschließend von dem/der Assistent*in durchgeführt.</w:t>
      </w:r>
    </w:p>
    <w:p w14:paraId="14390147" w14:textId="2EC717F3" w:rsidR="008C408E" w:rsidRPr="006554AA" w:rsidRDefault="008C408E" w:rsidP="00941D97">
      <w:pPr>
        <w:spacing w:line="360" w:lineRule="auto"/>
        <w:jc w:val="both"/>
        <w:rPr>
          <w:rFonts w:ascii="Bookman Old Style" w:hAnsi="Bookman Old Style"/>
          <w:sz w:val="20"/>
          <w:szCs w:val="20"/>
        </w:rPr>
      </w:pPr>
      <w:r w:rsidRPr="006554AA">
        <w:rPr>
          <w:rFonts w:ascii="Bookman Old Style" w:hAnsi="Bookman Old Style"/>
          <w:sz w:val="20"/>
          <w:szCs w:val="20"/>
        </w:rPr>
        <w:lastRenderedPageBreak/>
        <w:t xml:space="preserve">Die Titration erfolgt im Anschluss </w:t>
      </w:r>
      <w:r w:rsidR="003C48E3" w:rsidRPr="006554AA">
        <w:rPr>
          <w:rFonts w:ascii="Bookman Old Style" w:hAnsi="Bookman Old Style"/>
          <w:sz w:val="20"/>
          <w:szCs w:val="20"/>
        </w:rPr>
        <w:t>v</w:t>
      </w:r>
      <w:r w:rsidR="00666CEA" w:rsidRPr="006554AA">
        <w:rPr>
          <w:rFonts w:ascii="Bookman Old Style" w:hAnsi="Bookman Old Style"/>
          <w:sz w:val="20"/>
          <w:szCs w:val="20"/>
        </w:rPr>
        <w:t>ollautomatisch</w:t>
      </w:r>
      <w:r w:rsidRPr="006554AA">
        <w:rPr>
          <w:rFonts w:ascii="Bookman Old Style" w:hAnsi="Bookman Old Style"/>
          <w:sz w:val="20"/>
          <w:szCs w:val="20"/>
        </w:rPr>
        <w:t xml:space="preserve"> durch das ITC-Gerät. Die Messtemperatur beträgt 25 °C und die Liganden werden jeweils 19-mal in einem Abstand von 300 s in die Probenzelle injiziert. Pro Injektion werden je 2 µL innerhalb von 4 s in die Probenzelle gegeben. </w:t>
      </w:r>
      <w:r w:rsidR="00623CA2" w:rsidRPr="006554AA">
        <w:rPr>
          <w:rFonts w:ascii="Bookman Old Style" w:hAnsi="Bookman Old Style"/>
          <w:sz w:val="20"/>
          <w:szCs w:val="20"/>
        </w:rPr>
        <w:t xml:space="preserve">Die Ergebnisse </w:t>
      </w:r>
      <w:r w:rsidR="00623CA2" w:rsidRPr="006554AA">
        <w:rPr>
          <w:rFonts w:ascii="Bookman Old Style" w:hAnsi="Bookman Old Style"/>
          <w:sz w:val="20"/>
          <w:szCs w:val="20"/>
          <w:u w:val="single"/>
        </w:rPr>
        <w:t>aller Studierenden</w:t>
      </w:r>
      <w:r w:rsidR="00623CA2" w:rsidRPr="006554AA">
        <w:rPr>
          <w:rFonts w:ascii="Bookman Old Style" w:hAnsi="Bookman Old Style"/>
          <w:sz w:val="20"/>
          <w:szCs w:val="20"/>
        </w:rPr>
        <w:t xml:space="preserve"> für das Protokoll werden Ihnen am Ende der Versuchswoche zur Verfügung gestellt.</w:t>
      </w:r>
    </w:p>
    <w:p w14:paraId="13EB8B24" w14:textId="77777777" w:rsidR="008C408E" w:rsidRPr="006554AA" w:rsidRDefault="008C408E" w:rsidP="00941D97">
      <w:pPr>
        <w:spacing w:line="360" w:lineRule="auto"/>
        <w:jc w:val="both"/>
        <w:rPr>
          <w:rFonts w:ascii="Bookman Old Style" w:hAnsi="Bookman Old Style"/>
          <w:sz w:val="20"/>
          <w:szCs w:val="20"/>
        </w:rPr>
      </w:pPr>
    </w:p>
    <w:p w14:paraId="4F575CE7" w14:textId="6593ECBF" w:rsidR="000C14B9" w:rsidRPr="006554AA" w:rsidRDefault="0014126A" w:rsidP="00941D97">
      <w:pPr>
        <w:spacing w:line="360" w:lineRule="auto"/>
        <w:ind w:left="360"/>
        <w:jc w:val="both"/>
        <w:rPr>
          <w:rFonts w:ascii="Bookman Old Style" w:hAnsi="Bookman Old Style"/>
          <w:sz w:val="20"/>
          <w:szCs w:val="20"/>
        </w:rPr>
      </w:pPr>
      <w:r>
        <w:rPr>
          <w:rFonts w:ascii="Bookman Old Style" w:hAnsi="Bookman Old Style"/>
          <w:sz w:val="20"/>
          <w:szCs w:val="20"/>
        </w:rPr>
        <w:br w:type="page"/>
      </w:r>
    </w:p>
    <w:p w14:paraId="612248ED" w14:textId="115ACA1E" w:rsidR="0014126A" w:rsidRPr="0014126A" w:rsidRDefault="0014126A" w:rsidP="00941D97">
      <w:pPr>
        <w:pStyle w:val="JCEH1"/>
        <w:spacing w:line="360" w:lineRule="auto"/>
        <w:rPr>
          <w:lang w:val="de-DE"/>
        </w:rPr>
      </w:pPr>
      <w:r>
        <w:rPr>
          <w:lang w:val="de-DE"/>
        </w:rPr>
        <w:lastRenderedPageBreak/>
        <w:t>Protokolle</w:t>
      </w:r>
    </w:p>
    <w:p w14:paraId="5FA6F085" w14:textId="2869BC6D"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Schreiben Sie eine kurze theoretische Einführung. Für die Durchführung kann auf das Praktikumsskript verwiesen werden. Abweichungen von der Durchführung </w:t>
      </w:r>
      <w:r w:rsidR="00ED4375" w:rsidRPr="006554AA">
        <w:rPr>
          <w:rFonts w:ascii="Bookman Old Style" w:hAnsi="Bookman Old Style"/>
          <w:sz w:val="20"/>
          <w:szCs w:val="20"/>
        </w:rPr>
        <w:t>sind im Protokoll zu</w:t>
      </w:r>
      <w:r w:rsidRPr="006554AA">
        <w:rPr>
          <w:rFonts w:ascii="Bookman Old Style" w:hAnsi="Bookman Old Style"/>
          <w:sz w:val="20"/>
          <w:szCs w:val="20"/>
        </w:rPr>
        <w:t xml:space="preserve"> erwähn</w:t>
      </w:r>
      <w:r w:rsidR="00ED4375" w:rsidRPr="006554AA">
        <w:rPr>
          <w:rFonts w:ascii="Bookman Old Style" w:hAnsi="Bookman Old Style"/>
          <w:sz w:val="20"/>
          <w:szCs w:val="20"/>
        </w:rPr>
        <w:t>en</w:t>
      </w:r>
      <w:r w:rsidRPr="006554AA">
        <w:rPr>
          <w:rFonts w:ascii="Bookman Old Style" w:hAnsi="Bookman Old Style"/>
          <w:sz w:val="20"/>
          <w:szCs w:val="20"/>
        </w:rPr>
        <w:t>!</w:t>
      </w:r>
    </w:p>
    <w:p w14:paraId="22660532" w14:textId="02AC83E4"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Die am Versuchstag ermittelten Werte werden </w:t>
      </w:r>
      <w:r w:rsidR="00013429" w:rsidRPr="006554AA">
        <w:rPr>
          <w:rFonts w:ascii="Bookman Old Style" w:hAnsi="Bookman Old Style"/>
          <w:sz w:val="20"/>
          <w:szCs w:val="20"/>
        </w:rPr>
        <w:t>I</w:t>
      </w:r>
      <w:r w:rsidRPr="006554AA">
        <w:rPr>
          <w:rFonts w:ascii="Bookman Old Style" w:hAnsi="Bookman Old Style"/>
          <w:sz w:val="20"/>
          <w:szCs w:val="20"/>
        </w:rPr>
        <w:t>hnen vom</w:t>
      </w:r>
      <w:r w:rsidR="00992D16" w:rsidRPr="006554AA">
        <w:rPr>
          <w:rFonts w:ascii="Bookman Old Style" w:hAnsi="Bookman Old Style"/>
          <w:sz w:val="20"/>
          <w:szCs w:val="20"/>
        </w:rPr>
        <w:t xml:space="preserve"> dem/der Assistent*in.</w:t>
      </w:r>
      <w:r w:rsidRPr="006554AA">
        <w:rPr>
          <w:rFonts w:ascii="Bookman Old Style" w:hAnsi="Bookman Old Style"/>
          <w:sz w:val="20"/>
          <w:szCs w:val="20"/>
        </w:rPr>
        <w:t xml:space="preserve"> zur Verfügung gestellt. Bestimmen Sie jeweils den Mittelwert der Zweifachbestimmungen und tragen Sie die Werte in</w:t>
      </w:r>
      <w:r w:rsidR="002675A3" w:rsidRPr="006554AA">
        <w:rPr>
          <w:rFonts w:ascii="Bookman Old Style" w:hAnsi="Bookman Old Style"/>
          <w:sz w:val="20"/>
          <w:szCs w:val="20"/>
        </w:rPr>
        <w:t xml:space="preserve"> </w:t>
      </w:r>
      <w:r w:rsidR="00706E2D" w:rsidRPr="00706E2D">
        <w:rPr>
          <w:rFonts w:ascii="Bookman Old Style" w:hAnsi="Bookman Old Style"/>
          <w:b/>
          <w:bCs/>
          <w:sz w:val="20"/>
          <w:szCs w:val="20"/>
        </w:rPr>
        <w:t>Tabelle 2</w:t>
      </w:r>
      <w:r w:rsidR="002675A3" w:rsidRPr="006554AA">
        <w:rPr>
          <w:rFonts w:ascii="Bookman Old Style" w:hAnsi="Bookman Old Style"/>
          <w:sz w:val="20"/>
          <w:szCs w:val="20"/>
        </w:rPr>
        <w:t xml:space="preserve"> </w:t>
      </w:r>
      <w:r w:rsidRPr="006554AA">
        <w:rPr>
          <w:rFonts w:ascii="Bookman Old Style" w:hAnsi="Bookman Old Style"/>
          <w:sz w:val="20"/>
          <w:szCs w:val="20"/>
        </w:rPr>
        <w:t xml:space="preserve">ein. Berechnen Sie zusätzlich jeweils die Fehlerwerte. </w:t>
      </w:r>
      <w:r w:rsidR="00ED4375" w:rsidRPr="006554AA">
        <w:rPr>
          <w:rFonts w:ascii="Bookman Old Style" w:hAnsi="Bookman Old Style"/>
          <w:sz w:val="20"/>
          <w:szCs w:val="20"/>
        </w:rPr>
        <w:t xml:space="preserve">Thermogramme, Isotherme und </w:t>
      </w:r>
      <w:proofErr w:type="spellStart"/>
      <w:r w:rsidR="00ED4375" w:rsidRPr="006554AA">
        <w:rPr>
          <w:rFonts w:ascii="Bookman Old Style" w:hAnsi="Bookman Old Style"/>
          <w:i/>
          <w:iCs/>
          <w:sz w:val="20"/>
          <w:szCs w:val="20"/>
        </w:rPr>
        <w:t>signature</w:t>
      </w:r>
      <w:proofErr w:type="spellEnd"/>
      <w:r w:rsidR="00ED4375" w:rsidRPr="006554AA">
        <w:rPr>
          <w:rFonts w:ascii="Bookman Old Style" w:hAnsi="Bookman Old Style"/>
          <w:i/>
          <w:iCs/>
          <w:sz w:val="20"/>
          <w:szCs w:val="20"/>
        </w:rPr>
        <w:t xml:space="preserve"> </w:t>
      </w:r>
      <w:proofErr w:type="spellStart"/>
      <w:r w:rsidR="00ED4375" w:rsidRPr="006554AA">
        <w:rPr>
          <w:rFonts w:ascii="Bookman Old Style" w:hAnsi="Bookman Old Style"/>
          <w:i/>
          <w:iCs/>
          <w:sz w:val="20"/>
          <w:szCs w:val="20"/>
        </w:rPr>
        <w:t>plots</w:t>
      </w:r>
      <w:proofErr w:type="spellEnd"/>
      <w:r w:rsidR="00ED4375" w:rsidRPr="006554AA">
        <w:rPr>
          <w:rFonts w:ascii="Bookman Old Style" w:hAnsi="Bookman Old Style"/>
          <w:i/>
          <w:iCs/>
          <w:sz w:val="20"/>
          <w:szCs w:val="20"/>
        </w:rPr>
        <w:t xml:space="preserve"> </w:t>
      </w:r>
      <w:r w:rsidR="00ED4375" w:rsidRPr="006554AA">
        <w:rPr>
          <w:rFonts w:ascii="Bookman Old Style" w:hAnsi="Bookman Old Style"/>
          <w:sz w:val="20"/>
          <w:szCs w:val="20"/>
        </w:rPr>
        <w:t>sind dem Protokoll im Anhang beizufügen.</w:t>
      </w:r>
    </w:p>
    <w:p w14:paraId="3EE211B3" w14:textId="2770AED5" w:rsidR="009E6606" w:rsidRPr="00713846" w:rsidRDefault="009E6606" w:rsidP="00941D97">
      <w:pPr>
        <w:pStyle w:val="Beschriftung"/>
        <w:keepNext/>
        <w:spacing w:line="360" w:lineRule="auto"/>
        <w:jc w:val="both"/>
        <w:rPr>
          <w:rFonts w:ascii="Bookman Old Style" w:hAnsi="Bookman Old Style"/>
          <w:b/>
          <w:bCs/>
          <w:i w:val="0"/>
          <w:iCs w:val="0"/>
          <w:color w:val="auto"/>
          <w:sz w:val="20"/>
          <w:szCs w:val="20"/>
        </w:rPr>
      </w:pPr>
      <w:bookmarkStart w:id="13" w:name="_Ref111216691"/>
      <w:bookmarkStart w:id="14" w:name="_Ref139891217"/>
      <w:r w:rsidRPr="00713846">
        <w:rPr>
          <w:rFonts w:ascii="Bookman Old Style" w:hAnsi="Bookman Old Style"/>
          <w:b/>
          <w:bCs/>
          <w:i w:val="0"/>
          <w:iCs w:val="0"/>
          <w:color w:val="auto"/>
          <w:sz w:val="20"/>
          <w:szCs w:val="20"/>
        </w:rPr>
        <w:t xml:space="preserve">Tabelle </w:t>
      </w:r>
      <w:bookmarkEnd w:id="13"/>
      <w:r w:rsidR="00BF0C29">
        <w:rPr>
          <w:rFonts w:ascii="Bookman Old Style" w:hAnsi="Bookman Old Style"/>
          <w:b/>
          <w:bCs/>
          <w:i w:val="0"/>
          <w:iCs w:val="0"/>
          <w:color w:val="auto"/>
          <w:sz w:val="20"/>
          <w:szCs w:val="20"/>
        </w:rPr>
        <w:t>2</w:t>
      </w:r>
      <w:r w:rsidR="00713846">
        <w:rPr>
          <w:rFonts w:ascii="Bookman Old Style" w:hAnsi="Bookman Old Style"/>
          <w:b/>
          <w:bCs/>
          <w:i w:val="0"/>
          <w:iCs w:val="0"/>
          <w:color w:val="auto"/>
          <w:sz w:val="20"/>
          <w:szCs w:val="20"/>
        </w:rPr>
        <w:t>.</w:t>
      </w:r>
      <w:r w:rsidRPr="00713846">
        <w:rPr>
          <w:rFonts w:ascii="Bookman Old Style" w:hAnsi="Bookman Old Style"/>
          <w:b/>
          <w:bCs/>
          <w:i w:val="0"/>
          <w:iCs w:val="0"/>
          <w:color w:val="auto"/>
          <w:sz w:val="20"/>
          <w:szCs w:val="20"/>
        </w:rPr>
        <w:t xml:space="preserve"> </w:t>
      </w:r>
      <w:r w:rsidR="00D76839" w:rsidRPr="00713846">
        <w:rPr>
          <w:rFonts w:ascii="Bookman Old Style" w:hAnsi="Bookman Old Style"/>
          <w:b/>
          <w:bCs/>
          <w:i w:val="0"/>
          <w:iCs w:val="0"/>
          <w:color w:val="auto"/>
          <w:sz w:val="20"/>
          <w:szCs w:val="20"/>
        </w:rPr>
        <w:t xml:space="preserve">Template </w:t>
      </w:r>
      <w:r w:rsidRPr="00713846">
        <w:rPr>
          <w:rFonts w:ascii="Bookman Old Style" w:hAnsi="Bookman Old Style"/>
          <w:b/>
          <w:bCs/>
          <w:i w:val="0"/>
          <w:iCs w:val="0"/>
          <w:color w:val="auto"/>
          <w:sz w:val="20"/>
          <w:szCs w:val="20"/>
        </w:rPr>
        <w:t>Ergebnisstabelle de</w:t>
      </w:r>
      <w:r w:rsidR="00ED4375" w:rsidRPr="00713846">
        <w:rPr>
          <w:rFonts w:ascii="Bookman Old Style" w:hAnsi="Bookman Old Style"/>
          <w:b/>
          <w:bCs/>
          <w:i w:val="0"/>
          <w:iCs w:val="0"/>
          <w:color w:val="auto"/>
          <w:sz w:val="20"/>
          <w:szCs w:val="20"/>
        </w:rPr>
        <w:t>r</w:t>
      </w:r>
      <w:r w:rsidRPr="00713846">
        <w:rPr>
          <w:rFonts w:ascii="Bookman Old Style" w:hAnsi="Bookman Old Style"/>
          <w:b/>
          <w:bCs/>
          <w:i w:val="0"/>
          <w:iCs w:val="0"/>
          <w:color w:val="auto"/>
          <w:sz w:val="20"/>
          <w:szCs w:val="20"/>
        </w:rPr>
        <w:t xml:space="preserve"> Versuch</w:t>
      </w:r>
      <w:r w:rsidR="00ED4375" w:rsidRPr="00713846">
        <w:rPr>
          <w:rFonts w:ascii="Bookman Old Style" w:hAnsi="Bookman Old Style"/>
          <w:b/>
          <w:bCs/>
          <w:i w:val="0"/>
          <w:iCs w:val="0"/>
          <w:color w:val="auto"/>
          <w:sz w:val="20"/>
          <w:szCs w:val="20"/>
        </w:rPr>
        <w:t>e</w:t>
      </w:r>
      <w:r w:rsidRPr="00713846">
        <w:rPr>
          <w:rFonts w:ascii="Bookman Old Style" w:hAnsi="Bookman Old Style"/>
          <w:b/>
          <w:bCs/>
          <w:i w:val="0"/>
          <w:iCs w:val="0"/>
          <w:color w:val="auto"/>
          <w:sz w:val="20"/>
          <w:szCs w:val="20"/>
        </w:rPr>
        <w:t>.</w:t>
      </w:r>
      <w:bookmarkEnd w:id="14"/>
    </w:p>
    <w:tbl>
      <w:tblPr>
        <w:tblStyle w:val="Gitternetztabelle1hell"/>
        <w:tblpPr w:leftFromText="141" w:rightFromText="141" w:vertAnchor="text" w:horzAnchor="margin" w:tblpY="-10"/>
        <w:tblW w:w="4969" w:type="pct"/>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777"/>
        <w:gridCol w:w="1396"/>
        <w:gridCol w:w="759"/>
        <w:gridCol w:w="676"/>
        <w:gridCol w:w="1136"/>
        <w:gridCol w:w="1136"/>
        <w:gridCol w:w="1136"/>
      </w:tblGrid>
      <w:tr w:rsidR="005C0786" w:rsidRPr="006554AA" w14:paraId="06B31818" w14:textId="77777777" w:rsidTr="005C0786">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540" w:type="pct"/>
            <w:tcBorders>
              <w:top w:val="nil"/>
              <w:left w:val="nil"/>
              <w:bottom w:val="single" w:sz="12" w:space="0" w:color="auto"/>
              <w:right w:val="single" w:sz="12" w:space="0" w:color="auto"/>
            </w:tcBorders>
            <w:vAlign w:val="center"/>
          </w:tcPr>
          <w:p w14:paraId="05F765AD" w14:textId="77777777" w:rsidR="005C0786" w:rsidRPr="006554AA" w:rsidRDefault="005C0786" w:rsidP="00941D97">
            <w:pPr>
              <w:spacing w:line="360" w:lineRule="auto"/>
              <w:rPr>
                <w:rFonts w:ascii="Bookman Old Style" w:hAnsi="Bookman Old Style"/>
                <w:sz w:val="20"/>
                <w:szCs w:val="20"/>
              </w:rPr>
            </w:pPr>
            <w:r w:rsidRPr="006554AA">
              <w:rPr>
                <w:rFonts w:ascii="Bookman Old Style" w:hAnsi="Bookman Old Style"/>
                <w:sz w:val="20"/>
                <w:szCs w:val="20"/>
              </w:rPr>
              <w:t>Titration</w:t>
            </w:r>
          </w:p>
        </w:tc>
        <w:tc>
          <w:tcPr>
            <w:tcW w:w="774" w:type="pct"/>
            <w:tcBorders>
              <w:top w:val="nil"/>
              <w:left w:val="single" w:sz="12" w:space="0" w:color="auto"/>
              <w:bottom w:val="single" w:sz="12" w:space="0" w:color="auto"/>
              <w:right w:val="single" w:sz="12" w:space="0" w:color="auto"/>
            </w:tcBorders>
            <w:vAlign w:val="center"/>
          </w:tcPr>
          <w:p w14:paraId="7F045152" w14:textId="77777777" w:rsidR="005C0786" w:rsidRPr="006554AA" w:rsidRDefault="005C0786" w:rsidP="00941D97">
            <w:pPr>
              <w:spacing w:line="360"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i/>
                <w:iCs/>
                <w:sz w:val="20"/>
                <w:szCs w:val="20"/>
              </w:rPr>
            </w:pPr>
            <w:r w:rsidRPr="006554AA">
              <w:rPr>
                <w:rFonts w:ascii="Bookman Old Style" w:hAnsi="Bookman Old Style"/>
                <w:sz w:val="20"/>
                <w:szCs w:val="20"/>
              </w:rPr>
              <w:t>ITC-Puffer</w:t>
            </w:r>
          </w:p>
        </w:tc>
        <w:tc>
          <w:tcPr>
            <w:tcW w:w="421" w:type="pct"/>
            <w:tcBorders>
              <w:top w:val="nil"/>
              <w:left w:val="single" w:sz="12" w:space="0" w:color="auto"/>
              <w:bottom w:val="single" w:sz="12" w:space="0" w:color="auto"/>
              <w:right w:val="single" w:sz="4" w:space="0" w:color="A5A5A5" w:themeColor="accent3"/>
            </w:tcBorders>
            <w:vAlign w:val="center"/>
          </w:tcPr>
          <w:p w14:paraId="63B0AED3" w14:textId="22538B0D" w:rsidR="005C0786" w:rsidRPr="006554AA" w:rsidRDefault="005C0786" w:rsidP="002260A3">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6554AA">
              <w:rPr>
                <w:rFonts w:ascii="Bookman Old Style" w:hAnsi="Bookman Old Style"/>
                <w:i/>
                <w:iCs/>
                <w:sz w:val="20"/>
                <w:szCs w:val="20"/>
              </w:rPr>
              <w:t>K</w:t>
            </w:r>
            <w:r w:rsidRPr="006554AA">
              <w:rPr>
                <w:rFonts w:ascii="Bookman Old Style" w:hAnsi="Bookman Old Style"/>
                <w:position w:val="-6"/>
                <w:sz w:val="20"/>
                <w:szCs w:val="20"/>
                <w:vertAlign w:val="subscript"/>
              </w:rPr>
              <w:t>D</w:t>
            </w:r>
          </w:p>
        </w:tc>
        <w:tc>
          <w:tcPr>
            <w:tcW w:w="375" w:type="pct"/>
            <w:tcBorders>
              <w:top w:val="nil"/>
              <w:left w:val="single" w:sz="4" w:space="0" w:color="A5A5A5" w:themeColor="accent3"/>
              <w:bottom w:val="single" w:sz="12" w:space="0" w:color="auto"/>
              <w:right w:val="single" w:sz="4" w:space="0" w:color="A5A5A5" w:themeColor="accent3"/>
            </w:tcBorders>
            <w:vAlign w:val="center"/>
          </w:tcPr>
          <w:p w14:paraId="0C2FAE32" w14:textId="77777777" w:rsidR="005C0786" w:rsidRPr="006554AA" w:rsidRDefault="005C0786" w:rsidP="002260A3">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i/>
                <w:iCs/>
                <w:sz w:val="20"/>
                <w:szCs w:val="20"/>
              </w:rPr>
            </w:pPr>
            <w:r w:rsidRPr="006554AA">
              <w:rPr>
                <w:rFonts w:ascii="Bookman Old Style" w:hAnsi="Bookman Old Style"/>
                <w:i/>
                <w:iCs/>
                <w:sz w:val="20"/>
                <w:szCs w:val="20"/>
              </w:rPr>
              <w:t>n</w:t>
            </w:r>
          </w:p>
        </w:tc>
        <w:tc>
          <w:tcPr>
            <w:tcW w:w="630" w:type="pct"/>
            <w:tcBorders>
              <w:top w:val="nil"/>
              <w:left w:val="single" w:sz="4" w:space="0" w:color="A5A5A5" w:themeColor="accent3"/>
              <w:bottom w:val="single" w:sz="12" w:space="0" w:color="auto"/>
              <w:right w:val="single" w:sz="4" w:space="0" w:color="A5A5A5" w:themeColor="accent3"/>
            </w:tcBorders>
            <w:vAlign w:val="center"/>
          </w:tcPr>
          <w:p w14:paraId="1C3A69F7" w14:textId="77777777" w:rsidR="005C0786" w:rsidRPr="006554AA" w:rsidRDefault="005C0786" w:rsidP="002260A3">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6554AA">
              <w:rPr>
                <w:rFonts w:ascii="Bookman Old Style" w:hAnsi="Bookman Old Style"/>
                <w:sz w:val="20"/>
                <w:szCs w:val="20"/>
              </w:rPr>
              <w:t>∆</w:t>
            </w:r>
            <w:r w:rsidRPr="006554AA">
              <w:rPr>
                <w:rFonts w:ascii="Bookman Old Style" w:hAnsi="Bookman Old Style"/>
                <w:i/>
                <w:iCs/>
                <w:sz w:val="20"/>
                <w:szCs w:val="20"/>
              </w:rPr>
              <w:t xml:space="preserve">G </w:t>
            </w:r>
            <w:r w:rsidRPr="006554AA">
              <w:rPr>
                <w:rFonts w:ascii="Bookman Old Style" w:hAnsi="Bookman Old Style"/>
                <w:sz w:val="20"/>
                <w:szCs w:val="20"/>
              </w:rPr>
              <w:t>(kJ/</w:t>
            </w:r>
            <w:proofErr w:type="spellStart"/>
            <w:r w:rsidRPr="006554AA">
              <w:rPr>
                <w:rFonts w:ascii="Bookman Old Style" w:hAnsi="Bookman Old Style"/>
                <w:sz w:val="20"/>
                <w:szCs w:val="20"/>
              </w:rPr>
              <w:t>mol</w:t>
            </w:r>
            <w:proofErr w:type="spellEnd"/>
            <w:r w:rsidRPr="006554AA">
              <w:rPr>
                <w:rFonts w:ascii="Bookman Old Style" w:hAnsi="Bookman Old Style"/>
                <w:sz w:val="20"/>
                <w:szCs w:val="20"/>
              </w:rPr>
              <w:t>)</w:t>
            </w:r>
          </w:p>
        </w:tc>
        <w:tc>
          <w:tcPr>
            <w:tcW w:w="630" w:type="pct"/>
            <w:tcBorders>
              <w:top w:val="nil"/>
              <w:left w:val="single" w:sz="4" w:space="0" w:color="A5A5A5" w:themeColor="accent3"/>
              <w:bottom w:val="single" w:sz="12" w:space="0" w:color="auto"/>
              <w:right w:val="single" w:sz="4" w:space="0" w:color="A5A5A5" w:themeColor="accent3"/>
            </w:tcBorders>
            <w:vAlign w:val="center"/>
          </w:tcPr>
          <w:p w14:paraId="07FFEC3F" w14:textId="77777777" w:rsidR="005C0786" w:rsidRPr="006554AA" w:rsidRDefault="005C0786" w:rsidP="002260A3">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vertAlign w:val="subscript"/>
              </w:rPr>
            </w:pPr>
            <w:r w:rsidRPr="006554AA">
              <w:rPr>
                <w:rFonts w:ascii="Bookman Old Style" w:hAnsi="Bookman Old Style"/>
                <w:sz w:val="20"/>
                <w:szCs w:val="20"/>
              </w:rPr>
              <w:t>∆</w:t>
            </w:r>
            <w:r w:rsidRPr="006554AA">
              <w:rPr>
                <w:rFonts w:ascii="Bookman Old Style" w:hAnsi="Bookman Old Style"/>
                <w:i/>
                <w:iCs/>
                <w:sz w:val="20"/>
                <w:szCs w:val="20"/>
              </w:rPr>
              <w:t>H</w:t>
            </w:r>
            <w:r w:rsidRPr="006554AA">
              <w:rPr>
                <w:rFonts w:ascii="Bookman Old Style" w:hAnsi="Bookman Old Style"/>
                <w:i/>
                <w:iCs/>
                <w:sz w:val="20"/>
                <w:szCs w:val="20"/>
                <w:vertAlign w:val="subscript"/>
              </w:rPr>
              <w:t>obs</w:t>
            </w:r>
            <w:r w:rsidRPr="006554AA">
              <w:rPr>
                <w:rFonts w:ascii="Bookman Old Style" w:hAnsi="Bookman Old Style"/>
                <w:sz w:val="20"/>
                <w:szCs w:val="20"/>
              </w:rPr>
              <w:t xml:space="preserve"> (kJ/</w:t>
            </w:r>
            <w:proofErr w:type="spellStart"/>
            <w:r w:rsidRPr="006554AA">
              <w:rPr>
                <w:rFonts w:ascii="Bookman Old Style" w:hAnsi="Bookman Old Style"/>
                <w:sz w:val="20"/>
                <w:szCs w:val="20"/>
              </w:rPr>
              <w:t>mol</w:t>
            </w:r>
            <w:proofErr w:type="spellEnd"/>
            <w:r w:rsidRPr="006554AA">
              <w:rPr>
                <w:rFonts w:ascii="Bookman Old Style" w:hAnsi="Bookman Old Style"/>
                <w:sz w:val="20"/>
                <w:szCs w:val="20"/>
              </w:rPr>
              <w:t>)</w:t>
            </w:r>
          </w:p>
        </w:tc>
        <w:tc>
          <w:tcPr>
            <w:tcW w:w="630" w:type="pct"/>
            <w:tcBorders>
              <w:top w:val="nil"/>
              <w:left w:val="single" w:sz="4" w:space="0" w:color="A5A5A5" w:themeColor="accent3"/>
              <w:bottom w:val="single" w:sz="12" w:space="0" w:color="auto"/>
            </w:tcBorders>
            <w:vAlign w:val="center"/>
          </w:tcPr>
          <w:p w14:paraId="0016D341" w14:textId="77777777" w:rsidR="005C0786" w:rsidRPr="006554AA" w:rsidRDefault="005C0786" w:rsidP="002260A3">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6554AA">
              <w:rPr>
                <w:rFonts w:ascii="Bookman Old Style" w:hAnsi="Bookman Old Style"/>
                <w:sz w:val="20"/>
                <w:szCs w:val="20"/>
              </w:rPr>
              <w:t>–</w:t>
            </w:r>
            <w:r w:rsidRPr="00941D97">
              <w:rPr>
                <w:rFonts w:ascii="Bookman Old Style" w:hAnsi="Bookman Old Style"/>
                <w:sz w:val="20"/>
                <w:szCs w:val="20"/>
              </w:rPr>
              <w:t>T</w:t>
            </w:r>
            <w:r w:rsidRPr="006554AA">
              <w:rPr>
                <w:rFonts w:ascii="Bookman Old Style" w:hAnsi="Bookman Old Style"/>
                <w:sz w:val="20"/>
                <w:szCs w:val="20"/>
              </w:rPr>
              <w:t>∆</w:t>
            </w:r>
            <w:r w:rsidRPr="006554AA">
              <w:rPr>
                <w:rFonts w:ascii="Bookman Old Style" w:hAnsi="Bookman Old Style"/>
                <w:i/>
                <w:iCs/>
                <w:sz w:val="20"/>
                <w:szCs w:val="20"/>
              </w:rPr>
              <w:t>S</w:t>
            </w:r>
            <w:r w:rsidRPr="006554AA">
              <w:rPr>
                <w:rFonts w:ascii="Bookman Old Style" w:hAnsi="Bookman Old Style"/>
                <w:sz w:val="20"/>
                <w:szCs w:val="20"/>
              </w:rPr>
              <w:t xml:space="preserve"> (kJ/</w:t>
            </w:r>
            <w:proofErr w:type="spellStart"/>
            <w:r w:rsidRPr="006554AA">
              <w:rPr>
                <w:rFonts w:ascii="Bookman Old Style" w:hAnsi="Bookman Old Style"/>
                <w:sz w:val="20"/>
                <w:szCs w:val="20"/>
              </w:rPr>
              <w:t>mol</w:t>
            </w:r>
            <w:proofErr w:type="spellEnd"/>
            <w:r w:rsidRPr="006554AA">
              <w:rPr>
                <w:rFonts w:ascii="Bookman Old Style" w:hAnsi="Bookman Old Style"/>
                <w:sz w:val="20"/>
                <w:szCs w:val="20"/>
              </w:rPr>
              <w:t>)</w:t>
            </w:r>
          </w:p>
        </w:tc>
      </w:tr>
      <w:tr w:rsidR="005C0786" w:rsidRPr="006554AA" w14:paraId="343F6B1B"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vMerge w:val="restart"/>
            <w:tcBorders>
              <w:top w:val="single" w:sz="12" w:space="0" w:color="auto"/>
              <w:left w:val="nil"/>
              <w:bottom w:val="single" w:sz="4" w:space="0" w:color="A5A5A5" w:themeColor="accent3"/>
              <w:right w:val="single" w:sz="12" w:space="0" w:color="auto"/>
            </w:tcBorders>
            <w:vAlign w:val="center"/>
          </w:tcPr>
          <w:p w14:paraId="1FAFFC08" w14:textId="77777777" w:rsidR="005C0786" w:rsidRPr="006554AA" w:rsidRDefault="005C0786" w:rsidP="00941D97">
            <w:pPr>
              <w:spacing w:line="360" w:lineRule="auto"/>
              <w:rPr>
                <w:rFonts w:ascii="Bookman Old Style" w:hAnsi="Bookman Old Style"/>
                <w:b w:val="0"/>
                <w:bCs w:val="0"/>
                <w:sz w:val="20"/>
                <w:szCs w:val="20"/>
                <w:lang w:val="fr-FR"/>
              </w:rPr>
            </w:pPr>
            <w:proofErr w:type="spellStart"/>
            <w:r w:rsidRPr="006554AA">
              <w:rPr>
                <w:rFonts w:ascii="Bookman Old Style" w:hAnsi="Bookman Old Style"/>
                <w:sz w:val="20"/>
                <w:szCs w:val="20"/>
                <w:lang w:val="fr-FR"/>
              </w:rPr>
              <w:t>Benzamidin</w:t>
            </w:r>
            <w:proofErr w:type="spellEnd"/>
            <w:r w:rsidRPr="006554AA">
              <w:rPr>
                <w:rFonts w:ascii="Bookman Old Style" w:hAnsi="Bookman Old Style"/>
                <w:sz w:val="20"/>
                <w:szCs w:val="20"/>
                <w:lang w:val="fr-FR"/>
              </w:rPr>
              <w:t xml:space="preserve"> </w:t>
            </w:r>
          </w:p>
          <w:p w14:paraId="3D647F97" w14:textId="77777777" w:rsidR="005C0786" w:rsidRPr="006554AA" w:rsidRDefault="005C0786" w:rsidP="00941D97">
            <w:pPr>
              <w:spacing w:line="360" w:lineRule="auto"/>
              <w:rPr>
                <w:rFonts w:ascii="Bookman Old Style" w:hAnsi="Bookman Old Style"/>
                <w:sz w:val="20"/>
                <w:szCs w:val="20"/>
                <w:lang w:val="fr-FR"/>
              </w:rPr>
            </w:pPr>
            <w:proofErr w:type="gramStart"/>
            <w:r w:rsidRPr="006554AA">
              <w:rPr>
                <w:rFonts w:ascii="Bookman Old Style" w:hAnsi="Bookman Old Style"/>
                <w:sz w:val="20"/>
                <w:szCs w:val="20"/>
                <w:lang w:val="fr-FR"/>
              </w:rPr>
              <w:t>vs</w:t>
            </w:r>
            <w:proofErr w:type="gramEnd"/>
            <w:r w:rsidRPr="006554AA">
              <w:rPr>
                <w:rFonts w:ascii="Bookman Old Style" w:hAnsi="Bookman Old Style"/>
                <w:sz w:val="20"/>
                <w:szCs w:val="20"/>
                <w:lang w:val="fr-FR"/>
              </w:rPr>
              <w:t xml:space="preserve"> </w:t>
            </w:r>
            <w:proofErr w:type="spellStart"/>
            <w:r w:rsidRPr="006554AA">
              <w:rPr>
                <w:rFonts w:ascii="Bookman Old Style" w:hAnsi="Bookman Old Style"/>
                <w:sz w:val="20"/>
                <w:szCs w:val="20"/>
                <w:lang w:val="fr-FR"/>
              </w:rPr>
              <w:t>Trypsin</w:t>
            </w:r>
            <w:proofErr w:type="spellEnd"/>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537F8C76" w14:textId="5C60BE0C" w:rsidR="005C0786" w:rsidRPr="006554AA" w:rsidRDefault="00C745D0" w:rsidP="00941D97">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6554AA">
              <w:rPr>
                <w:rFonts w:ascii="Bookman Old Style" w:hAnsi="Bookman Old Style" w:cs="Calibri"/>
                <w:color w:val="000000"/>
                <w:sz w:val="20"/>
                <w:szCs w:val="20"/>
              </w:rPr>
              <w:t>TRIS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5F3C6514"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2AFEA4C8"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06045172"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6EB52C26"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376B8E50"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6554AA" w14:paraId="22D0E18A"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vMerge/>
            <w:tcBorders>
              <w:top w:val="single" w:sz="4" w:space="0" w:color="A5A5A5" w:themeColor="accent3"/>
              <w:left w:val="nil"/>
              <w:bottom w:val="single" w:sz="12" w:space="0" w:color="auto"/>
              <w:right w:val="single" w:sz="12" w:space="0" w:color="auto"/>
            </w:tcBorders>
            <w:vAlign w:val="center"/>
          </w:tcPr>
          <w:p w14:paraId="7FFCAEB1" w14:textId="77777777" w:rsidR="005C0786" w:rsidRPr="006554AA" w:rsidRDefault="005C0786" w:rsidP="00941D97">
            <w:pPr>
              <w:spacing w:line="360" w:lineRule="auto"/>
              <w:rPr>
                <w:rFonts w:ascii="Bookman Old Style" w:hAnsi="Bookman Old Style"/>
                <w:sz w:val="20"/>
                <w:szCs w:val="20"/>
                <w:lang w:val="fr-FR"/>
              </w:rPr>
            </w:pPr>
          </w:p>
        </w:tc>
        <w:tc>
          <w:tcPr>
            <w:tcW w:w="774" w:type="pct"/>
            <w:tcBorders>
              <w:top w:val="single" w:sz="4" w:space="0" w:color="A5A5A5" w:themeColor="accent3"/>
              <w:left w:val="single" w:sz="12" w:space="0" w:color="auto"/>
              <w:bottom w:val="single" w:sz="12" w:space="0" w:color="auto"/>
              <w:right w:val="single" w:sz="12" w:space="0" w:color="auto"/>
            </w:tcBorders>
            <w:vAlign w:val="center"/>
          </w:tcPr>
          <w:p w14:paraId="1BC6ABDF" w14:textId="77777777" w:rsidR="005C0786" w:rsidRPr="006554AA" w:rsidRDefault="005C0786" w:rsidP="00941D97">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6554AA">
              <w:rPr>
                <w:rFonts w:ascii="Bookman Old Style" w:hAnsi="Bookman Old Style" w:cs="Calibri"/>
                <w:color w:val="000000"/>
                <w:sz w:val="20"/>
                <w:szCs w:val="20"/>
              </w:rPr>
              <w:t>HEPES</w:t>
            </w:r>
          </w:p>
        </w:tc>
        <w:tc>
          <w:tcPr>
            <w:tcW w:w="421" w:type="pct"/>
            <w:tcBorders>
              <w:top w:val="single" w:sz="4" w:space="0" w:color="A5A5A5" w:themeColor="accent3"/>
              <w:left w:val="single" w:sz="12" w:space="0" w:color="auto"/>
              <w:bottom w:val="single" w:sz="12" w:space="0" w:color="auto"/>
              <w:right w:val="single" w:sz="4" w:space="0" w:color="A5A5A5" w:themeColor="accent3"/>
            </w:tcBorders>
            <w:vAlign w:val="center"/>
          </w:tcPr>
          <w:p w14:paraId="2FBC4F52"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663BD74D"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20BF8F00"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6FDDA74C"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tcBorders>
            <w:vAlign w:val="center"/>
          </w:tcPr>
          <w:p w14:paraId="25680692"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6554AA" w14:paraId="48501330"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tcBorders>
              <w:top w:val="single" w:sz="12" w:space="0" w:color="auto"/>
              <w:left w:val="nil"/>
              <w:right w:val="single" w:sz="12" w:space="0" w:color="auto"/>
            </w:tcBorders>
            <w:vAlign w:val="center"/>
          </w:tcPr>
          <w:p w14:paraId="42691E16" w14:textId="77777777" w:rsidR="005C0786" w:rsidRPr="006554AA" w:rsidRDefault="005C0786" w:rsidP="00941D97">
            <w:pPr>
              <w:spacing w:line="360" w:lineRule="auto"/>
              <w:rPr>
                <w:rFonts w:ascii="Bookman Old Style" w:hAnsi="Bookman Old Style"/>
                <w:b w:val="0"/>
                <w:bCs w:val="0"/>
                <w:sz w:val="20"/>
                <w:szCs w:val="20"/>
                <w:lang w:val="fr-FR"/>
              </w:rPr>
            </w:pPr>
            <w:proofErr w:type="spellStart"/>
            <w:r w:rsidRPr="006554AA">
              <w:rPr>
                <w:rFonts w:ascii="Bookman Old Style" w:hAnsi="Bookman Old Style"/>
                <w:sz w:val="20"/>
                <w:szCs w:val="20"/>
                <w:lang w:val="fr-FR"/>
              </w:rPr>
              <w:t>Leupeptin</w:t>
            </w:r>
            <w:proofErr w:type="spellEnd"/>
          </w:p>
          <w:p w14:paraId="55B3F93F" w14:textId="77777777" w:rsidR="005C0786" w:rsidRPr="006554AA" w:rsidRDefault="005C0786" w:rsidP="00941D97">
            <w:pPr>
              <w:spacing w:line="360" w:lineRule="auto"/>
              <w:rPr>
                <w:rFonts w:ascii="Bookman Old Style" w:hAnsi="Bookman Old Style"/>
                <w:sz w:val="20"/>
                <w:szCs w:val="20"/>
                <w:lang w:val="fr-FR"/>
              </w:rPr>
            </w:pPr>
            <w:r w:rsidRPr="006554AA">
              <w:rPr>
                <w:rFonts w:ascii="Bookman Old Style" w:hAnsi="Bookman Old Style"/>
                <w:sz w:val="20"/>
                <w:szCs w:val="20"/>
                <w:lang w:val="fr-FR"/>
              </w:rPr>
              <w:t xml:space="preserve"> </w:t>
            </w:r>
            <w:proofErr w:type="gramStart"/>
            <w:r w:rsidRPr="006554AA">
              <w:rPr>
                <w:rFonts w:ascii="Bookman Old Style" w:hAnsi="Bookman Old Style"/>
                <w:sz w:val="20"/>
                <w:szCs w:val="20"/>
                <w:lang w:val="fr-FR"/>
              </w:rPr>
              <w:t>vs</w:t>
            </w:r>
            <w:proofErr w:type="gramEnd"/>
            <w:r w:rsidRPr="006554AA">
              <w:rPr>
                <w:rFonts w:ascii="Bookman Old Style" w:hAnsi="Bookman Old Style"/>
                <w:sz w:val="20"/>
                <w:szCs w:val="20"/>
                <w:lang w:val="fr-FR"/>
              </w:rPr>
              <w:t xml:space="preserve"> </w:t>
            </w:r>
            <w:proofErr w:type="spellStart"/>
            <w:r w:rsidRPr="006554AA">
              <w:rPr>
                <w:rFonts w:ascii="Bookman Old Style" w:hAnsi="Bookman Old Style"/>
                <w:sz w:val="20"/>
                <w:szCs w:val="20"/>
                <w:lang w:val="fr-FR"/>
              </w:rPr>
              <w:t>Trypsin</w:t>
            </w:r>
            <w:proofErr w:type="spellEnd"/>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746DDC1F" w14:textId="77777777" w:rsidR="005C0786" w:rsidRPr="006554AA" w:rsidRDefault="005C0786" w:rsidP="00941D97">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6554AA">
              <w:rPr>
                <w:rFonts w:ascii="Bookman Old Style" w:hAnsi="Bookman Old Style" w:cs="Calibri"/>
                <w:color w:val="000000"/>
                <w:sz w:val="20"/>
                <w:szCs w:val="20"/>
              </w:rPr>
              <w:t>HEPES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35A2833B"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6912C8D"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7A66E6F3"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58B6EE4A"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7CE06A04"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6554AA" w14:paraId="08FA627E"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tcBorders>
              <w:top w:val="single" w:sz="12" w:space="0" w:color="auto"/>
              <w:left w:val="nil"/>
              <w:right w:val="single" w:sz="12" w:space="0" w:color="auto"/>
            </w:tcBorders>
            <w:vAlign w:val="center"/>
          </w:tcPr>
          <w:p w14:paraId="42FCFC78" w14:textId="77777777" w:rsidR="005C0786" w:rsidRPr="006554AA" w:rsidRDefault="005C0786" w:rsidP="00941D97">
            <w:pPr>
              <w:spacing w:line="360" w:lineRule="auto"/>
              <w:rPr>
                <w:rFonts w:ascii="Bookman Old Style" w:hAnsi="Bookman Old Style"/>
                <w:b w:val="0"/>
                <w:bCs w:val="0"/>
                <w:sz w:val="20"/>
                <w:szCs w:val="20"/>
                <w:lang w:val="fr-FR"/>
              </w:rPr>
            </w:pPr>
            <w:proofErr w:type="spellStart"/>
            <w:r w:rsidRPr="006554AA">
              <w:rPr>
                <w:rFonts w:ascii="Bookman Old Style" w:hAnsi="Bookman Old Style"/>
                <w:sz w:val="20"/>
                <w:szCs w:val="20"/>
                <w:lang w:val="fr-FR"/>
              </w:rPr>
              <w:t>Leupeptin</w:t>
            </w:r>
            <w:proofErr w:type="spellEnd"/>
            <w:r w:rsidRPr="006554AA">
              <w:rPr>
                <w:rFonts w:ascii="Bookman Old Style" w:hAnsi="Bookman Old Style"/>
                <w:sz w:val="20"/>
                <w:szCs w:val="20"/>
                <w:lang w:val="fr-FR"/>
              </w:rPr>
              <w:t xml:space="preserve"> vs </w:t>
            </w:r>
            <w:proofErr w:type="spellStart"/>
            <w:r w:rsidRPr="006554AA">
              <w:rPr>
                <w:rFonts w:ascii="Bookman Old Style" w:hAnsi="Bookman Old Style"/>
                <w:sz w:val="20"/>
                <w:szCs w:val="20"/>
                <w:lang w:val="fr-FR"/>
              </w:rPr>
              <w:t>Trypsin</w:t>
            </w:r>
            <w:proofErr w:type="spellEnd"/>
          </w:p>
          <w:p w14:paraId="7E6E4DDF" w14:textId="77777777" w:rsidR="005C0786" w:rsidRPr="006554AA" w:rsidRDefault="005C0786" w:rsidP="00941D97">
            <w:pPr>
              <w:spacing w:line="360" w:lineRule="auto"/>
              <w:rPr>
                <w:rFonts w:ascii="Bookman Old Style" w:hAnsi="Bookman Old Style"/>
                <w:sz w:val="20"/>
                <w:szCs w:val="20"/>
                <w:lang w:val="fr-FR"/>
              </w:rPr>
            </w:pPr>
            <w:r w:rsidRPr="006554AA">
              <w:rPr>
                <w:rFonts w:ascii="Bookman Old Style" w:hAnsi="Bookman Old Style"/>
                <w:sz w:val="20"/>
                <w:szCs w:val="20"/>
                <w:lang w:val="fr-FR"/>
              </w:rPr>
              <w:t>(</w:t>
            </w:r>
            <w:proofErr w:type="spellStart"/>
            <w:r w:rsidRPr="006554AA">
              <w:rPr>
                <w:rFonts w:ascii="Bookman Old Style" w:hAnsi="Bookman Old Style"/>
                <w:sz w:val="20"/>
                <w:szCs w:val="20"/>
                <w:lang w:val="fr-FR"/>
              </w:rPr>
              <w:t>Verdrängungstitration</w:t>
            </w:r>
            <w:proofErr w:type="spellEnd"/>
            <w:r w:rsidRPr="006554AA">
              <w:rPr>
                <w:rFonts w:ascii="Bookman Old Style" w:hAnsi="Bookman Old Style"/>
                <w:sz w:val="20"/>
                <w:szCs w:val="20"/>
                <w:lang w:val="fr-FR"/>
              </w:rPr>
              <w:t>)</w:t>
            </w:r>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68AE72BF" w14:textId="069F6B15" w:rsidR="005C0786" w:rsidRPr="006554AA" w:rsidRDefault="005C0786" w:rsidP="00941D97">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6554AA">
              <w:rPr>
                <w:rFonts w:ascii="Bookman Old Style" w:hAnsi="Bookman Old Style" w:cs="Calibri"/>
                <w:color w:val="000000"/>
                <w:sz w:val="20"/>
                <w:szCs w:val="20"/>
              </w:rPr>
              <w:t>HEPE</w:t>
            </w:r>
            <w:r w:rsidR="00CD233B" w:rsidRPr="006554AA">
              <w:rPr>
                <w:rFonts w:ascii="Bookman Old Style" w:hAnsi="Bookman Old Style" w:cs="Calibri"/>
                <w:color w:val="000000"/>
                <w:sz w:val="20"/>
                <w:szCs w:val="20"/>
              </w:rPr>
              <w:t>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07750AA4"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025F5B8"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B5059E7"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1495C664"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50E8AB24" w14:textId="77777777" w:rsidR="005C0786" w:rsidRPr="006554AA" w:rsidRDefault="005C0786" w:rsidP="00941D97">
            <w:pPr>
              <w:spacing w:line="36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p>
        </w:tc>
      </w:tr>
    </w:tbl>
    <w:p w14:paraId="08668E00" w14:textId="77777777" w:rsidR="009E6606" w:rsidRPr="006554AA" w:rsidRDefault="009E6606" w:rsidP="00941D97">
      <w:pPr>
        <w:spacing w:line="360" w:lineRule="auto"/>
        <w:jc w:val="both"/>
        <w:rPr>
          <w:rFonts w:ascii="Bookman Old Style" w:hAnsi="Bookman Old Style"/>
          <w:sz w:val="20"/>
          <w:szCs w:val="20"/>
        </w:rPr>
      </w:pPr>
    </w:p>
    <w:p w14:paraId="18615EA9" w14:textId="77777777" w:rsidR="002B32A0" w:rsidRPr="006554AA" w:rsidRDefault="002B32A0" w:rsidP="00941D97">
      <w:pPr>
        <w:spacing w:line="360" w:lineRule="auto"/>
        <w:jc w:val="both"/>
        <w:rPr>
          <w:rFonts w:ascii="Bookman Old Style" w:hAnsi="Bookman Old Style"/>
          <w:sz w:val="20"/>
          <w:szCs w:val="20"/>
        </w:rPr>
      </w:pPr>
    </w:p>
    <w:p w14:paraId="61624BDF" w14:textId="3785712A"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Für </w:t>
      </w:r>
      <w:r w:rsidRPr="006554AA">
        <w:rPr>
          <w:rFonts w:ascii="Bookman Old Style" w:hAnsi="Bookman Old Style"/>
          <w:i/>
          <w:iCs/>
          <w:sz w:val="20"/>
          <w:szCs w:val="20"/>
        </w:rPr>
        <w:t>K</w:t>
      </w:r>
      <w:r w:rsidRPr="006554AA">
        <w:rPr>
          <w:rFonts w:ascii="Bookman Old Style" w:hAnsi="Bookman Old Style"/>
          <w:position w:val="-6"/>
          <w:sz w:val="20"/>
          <w:szCs w:val="20"/>
          <w:vertAlign w:val="subscript"/>
        </w:rPr>
        <w:t>D</w:t>
      </w:r>
      <w:r w:rsidRPr="006554AA">
        <w:rPr>
          <w:rFonts w:ascii="Bookman Old Style" w:hAnsi="Bookman Old Style"/>
          <w:position w:val="-6"/>
          <w:sz w:val="20"/>
          <w:szCs w:val="20"/>
        </w:rPr>
        <w:t xml:space="preserve">, </w:t>
      </w:r>
      <w:r w:rsidRPr="006554AA">
        <w:rPr>
          <w:rFonts w:ascii="Bookman Old Style" w:hAnsi="Bookman Old Style"/>
          <w:i/>
          <w:iCs/>
          <w:sz w:val="20"/>
          <w:szCs w:val="20"/>
        </w:rPr>
        <w:t xml:space="preserve">n </w:t>
      </w:r>
      <w:r w:rsidRPr="006554AA">
        <w:rPr>
          <w:rFonts w:ascii="Bookman Old Style" w:hAnsi="Bookman Old Style"/>
          <w:sz w:val="20"/>
          <w:szCs w:val="20"/>
        </w:rPr>
        <w:t>und ∆</w:t>
      </w:r>
      <w:proofErr w:type="gramStart"/>
      <w:r w:rsidRPr="006554AA">
        <w:rPr>
          <w:rFonts w:ascii="Bookman Old Style" w:hAnsi="Bookman Old Style"/>
          <w:i/>
          <w:iCs/>
          <w:sz w:val="20"/>
          <w:szCs w:val="20"/>
        </w:rPr>
        <w:t>H</w:t>
      </w:r>
      <w:r w:rsidRPr="006554AA">
        <w:rPr>
          <w:rFonts w:ascii="Bookman Old Style" w:hAnsi="Bookman Old Style"/>
          <w:i/>
          <w:iCs/>
          <w:sz w:val="20"/>
          <w:szCs w:val="20"/>
          <w:vertAlign w:val="subscript"/>
        </w:rPr>
        <w:t>obs</w:t>
      </w:r>
      <w:proofErr w:type="gramEnd"/>
      <w:r w:rsidRPr="006554AA">
        <w:rPr>
          <w:rFonts w:ascii="Bookman Old Style" w:hAnsi="Bookman Old Style"/>
          <w:sz w:val="20"/>
          <w:szCs w:val="20"/>
        </w:rPr>
        <w:t xml:space="preserve"> können die Fehler mittels Fehlerfortpflanzung berechnet werden (Formel </w:t>
      </w:r>
      <w:r w:rsidR="0008738D" w:rsidRPr="006554AA">
        <w:rPr>
          <w:rFonts w:ascii="Bookman Old Style" w:hAnsi="Bookman Old Style"/>
          <w:sz w:val="20"/>
          <w:szCs w:val="20"/>
        </w:rPr>
        <w:t>7</w:t>
      </w:r>
      <w:r w:rsidRPr="006554AA">
        <w:rPr>
          <w:rFonts w:ascii="Bookman Old Style" w:hAnsi="Bookman Old Style"/>
          <w:sz w:val="20"/>
          <w:szCs w:val="20"/>
        </w:rPr>
        <w:t>).</w:t>
      </w:r>
    </w:p>
    <w:p w14:paraId="13059ADB" w14:textId="31B331E8" w:rsidR="009E6606" w:rsidRPr="006554AA" w:rsidRDefault="009E6606" w:rsidP="00941D97">
      <w:pPr>
        <w:pStyle w:val="JCEEquation"/>
        <w:spacing w:line="360" w:lineRule="auto"/>
        <w:rPr>
          <w:rFonts w:cstheme="minorHAnsi"/>
          <w:lang w:val="de-DE"/>
        </w:rPr>
      </w:pPr>
      <w:r w:rsidRPr="006554AA">
        <w:rPr>
          <w:rFonts w:eastAsiaTheme="minorEastAsia" w:cstheme="minorBidi"/>
          <w:lang w:val="de-DE"/>
        </w:rPr>
        <w:tab/>
      </w:r>
      <m:oMath>
        <m:sSub>
          <m:sSubPr>
            <m:ctrlPr>
              <w:rPr>
                <w:rFonts w:ascii="Cambria Math" w:hAnsi="Cambria Math" w:cstheme="minorHAnsi"/>
              </w:rPr>
            </m:ctrlPr>
          </m:sSubPr>
          <m:e>
            <m:r>
              <w:rPr>
                <w:rFonts w:ascii="Cambria Math" w:hAnsi="Cambria Math" w:cstheme="minorHAnsi"/>
              </w:rPr>
              <m:t>Fe</m:t>
            </m:r>
            <m:r>
              <w:rPr>
                <w:rFonts w:ascii="Cambria Math" w:hAnsi="Cambria Math" w:cstheme="minorHAnsi"/>
                <w:lang w:val="de-DE"/>
              </w:rPr>
              <m:t>h</m:t>
            </m:r>
            <m:r>
              <w:rPr>
                <w:rFonts w:ascii="Cambria Math" w:hAnsi="Cambria Math" w:cstheme="minorHAnsi"/>
              </w:rPr>
              <m:t>ler</m:t>
            </m:r>
          </m:e>
          <m:sub>
            <m:r>
              <w:rPr>
                <w:rFonts w:ascii="Cambria Math" w:hAnsi="Cambria Math" w:cstheme="minorHAnsi"/>
              </w:rPr>
              <m:t>MW</m:t>
            </m:r>
          </m:sub>
        </m:sSub>
        <m:r>
          <m:rPr>
            <m:sty m:val="p"/>
          </m:rPr>
          <w:rPr>
            <w:rFonts w:ascii="Cambria Math" w:hAnsi="Cambria Math" w:cstheme="minorHAnsi"/>
            <w:lang w:val="de-DE"/>
          </w:rPr>
          <m:t>=</m:t>
        </m:r>
        <m:rad>
          <m:radPr>
            <m:degHide m:val="1"/>
            <m:ctrlPr>
              <w:rPr>
                <w:rFonts w:ascii="Cambria Math" w:hAnsi="Cambria Math" w:cstheme="minorHAnsi"/>
              </w:rPr>
            </m:ctrlPr>
          </m:radPr>
          <m:deg/>
          <m:e>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lang w:val="de-DE"/>
                          </w:rPr>
                          <m:t>1</m:t>
                        </m:r>
                      </m:num>
                      <m:den>
                        <m:r>
                          <m:rPr>
                            <m:sty m:val="p"/>
                          </m:rPr>
                          <w:rPr>
                            <w:rFonts w:ascii="Cambria Math" w:hAnsi="Cambria Math" w:cstheme="minorHAnsi"/>
                            <w:lang w:val="de-DE"/>
                          </w:rPr>
                          <m:t>2</m:t>
                        </m:r>
                      </m:den>
                    </m:f>
                    <m:r>
                      <m:rPr>
                        <m:sty m:val="p"/>
                      </m:rPr>
                      <w:rPr>
                        <w:rFonts w:ascii="Cambria Math" w:hAnsi="Cambria Math" w:cstheme="minorHAnsi"/>
                        <w:lang w:val="de-DE"/>
                      </w:rPr>
                      <m:t>×</m:t>
                    </m:r>
                    <m:sSub>
                      <m:sSubPr>
                        <m:ctrlPr>
                          <w:rPr>
                            <w:rFonts w:ascii="Cambria Math" w:hAnsi="Cambria Math" w:cstheme="minorHAnsi"/>
                          </w:rPr>
                        </m:ctrlPr>
                      </m:sSubPr>
                      <m:e>
                        <m:r>
                          <w:rPr>
                            <w:rFonts w:ascii="Cambria Math" w:hAnsi="Cambria Math" w:cstheme="minorHAnsi"/>
                          </w:rPr>
                          <m:t>Fe</m:t>
                        </m:r>
                        <m:r>
                          <w:rPr>
                            <w:rFonts w:ascii="Cambria Math" w:hAnsi="Cambria Math" w:cstheme="minorHAnsi"/>
                            <w:lang w:val="de-DE"/>
                          </w:rPr>
                          <m:t>h</m:t>
                        </m:r>
                        <m:r>
                          <w:rPr>
                            <w:rFonts w:ascii="Cambria Math" w:hAnsi="Cambria Math" w:cstheme="minorHAnsi"/>
                          </w:rPr>
                          <m:t>ler</m:t>
                        </m:r>
                      </m:e>
                      <m:sub>
                        <m:r>
                          <w:rPr>
                            <w:rFonts w:ascii="Cambria Math" w:hAnsi="Cambria Math" w:cstheme="minorHAnsi"/>
                          </w:rPr>
                          <m:t>x</m:t>
                        </m:r>
                        <m:r>
                          <m:rPr>
                            <m:sty m:val="p"/>
                          </m:rPr>
                          <w:rPr>
                            <w:rFonts w:ascii="Cambria Math" w:hAnsi="Cambria Math" w:cstheme="minorHAnsi"/>
                            <w:lang w:val="de-DE"/>
                          </w:rPr>
                          <m:t>1</m:t>
                        </m:r>
                      </m:sub>
                    </m:sSub>
                  </m:e>
                </m:d>
              </m:e>
              <m:sup>
                <m:r>
                  <m:rPr>
                    <m:sty m:val="p"/>
                  </m:rPr>
                  <w:rPr>
                    <w:rFonts w:ascii="Cambria Math" w:hAnsi="Cambria Math" w:cstheme="minorHAnsi"/>
                    <w:lang w:val="de-DE"/>
                  </w:rPr>
                  <m:t>2</m:t>
                </m:r>
              </m:sup>
            </m:sSup>
            <m:r>
              <m:rPr>
                <m:sty m:val="p"/>
              </m:rPr>
              <w:rPr>
                <w:rFonts w:ascii="Cambria Math" w:hAnsi="Cambria Math" w:cstheme="minorHAnsi"/>
                <w:lang w:val="de-DE"/>
              </w:rPr>
              <m:t>+</m:t>
            </m:r>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lang w:val="de-DE"/>
                          </w:rPr>
                          <m:t>1</m:t>
                        </m:r>
                      </m:num>
                      <m:den>
                        <m:r>
                          <m:rPr>
                            <m:sty m:val="p"/>
                          </m:rPr>
                          <w:rPr>
                            <w:rFonts w:ascii="Cambria Math" w:hAnsi="Cambria Math" w:cstheme="minorHAnsi"/>
                            <w:lang w:val="de-DE"/>
                          </w:rPr>
                          <m:t>2</m:t>
                        </m:r>
                      </m:den>
                    </m:f>
                    <m:r>
                      <m:rPr>
                        <m:sty m:val="p"/>
                      </m:rPr>
                      <w:rPr>
                        <w:rFonts w:ascii="Cambria Math" w:hAnsi="Cambria Math" w:cstheme="minorHAnsi"/>
                        <w:lang w:val="de-DE"/>
                      </w:rPr>
                      <m:t>×</m:t>
                    </m:r>
                    <m:sSub>
                      <m:sSubPr>
                        <m:ctrlPr>
                          <w:rPr>
                            <w:rFonts w:ascii="Cambria Math" w:hAnsi="Cambria Math" w:cstheme="minorHAnsi"/>
                          </w:rPr>
                        </m:ctrlPr>
                      </m:sSubPr>
                      <m:e>
                        <m:r>
                          <w:rPr>
                            <w:rFonts w:ascii="Cambria Math" w:hAnsi="Cambria Math" w:cstheme="minorHAnsi"/>
                          </w:rPr>
                          <m:t>Fe</m:t>
                        </m:r>
                        <m:r>
                          <w:rPr>
                            <w:rFonts w:ascii="Cambria Math" w:hAnsi="Cambria Math" w:cstheme="minorHAnsi"/>
                            <w:lang w:val="de-DE"/>
                          </w:rPr>
                          <m:t>h</m:t>
                        </m:r>
                        <m:r>
                          <w:rPr>
                            <w:rFonts w:ascii="Cambria Math" w:hAnsi="Cambria Math" w:cstheme="minorHAnsi"/>
                          </w:rPr>
                          <m:t>ler</m:t>
                        </m:r>
                      </m:e>
                      <m:sub>
                        <m:r>
                          <w:rPr>
                            <w:rFonts w:ascii="Cambria Math" w:hAnsi="Cambria Math" w:cstheme="minorHAnsi"/>
                          </w:rPr>
                          <m:t>x</m:t>
                        </m:r>
                        <m:r>
                          <m:rPr>
                            <m:sty m:val="p"/>
                          </m:rPr>
                          <w:rPr>
                            <w:rFonts w:ascii="Cambria Math" w:hAnsi="Cambria Math" w:cstheme="minorHAnsi"/>
                            <w:lang w:val="de-DE"/>
                          </w:rPr>
                          <m:t>2</m:t>
                        </m:r>
                      </m:sub>
                    </m:sSub>
                  </m:e>
                </m:d>
              </m:e>
              <m:sup>
                <m:r>
                  <m:rPr>
                    <m:sty m:val="p"/>
                  </m:rPr>
                  <w:rPr>
                    <w:rFonts w:ascii="Cambria Math" w:hAnsi="Cambria Math" w:cstheme="minorHAnsi"/>
                    <w:lang w:val="de-DE"/>
                  </w:rPr>
                  <m:t>2</m:t>
                </m:r>
              </m:sup>
            </m:sSup>
          </m:e>
        </m:rad>
      </m:oMath>
      <w:r w:rsidRPr="006554AA">
        <w:rPr>
          <w:rFonts w:eastAsiaTheme="minorEastAsia" w:cstheme="minorHAnsi"/>
          <w:lang w:val="de-DE"/>
        </w:rPr>
        <w:tab/>
      </w:r>
      <w:r w:rsidR="003E3E42" w:rsidRPr="006554AA">
        <w:rPr>
          <w:rFonts w:cstheme="minorHAnsi"/>
          <w:lang w:val="de-DE"/>
        </w:rPr>
        <w:t>(</w:t>
      </w:r>
      <w:r w:rsidR="0008738D" w:rsidRPr="006554AA">
        <w:rPr>
          <w:rFonts w:cstheme="minorHAnsi"/>
          <w:lang w:val="de-DE"/>
        </w:rPr>
        <w:t>7</w:t>
      </w:r>
      <w:r w:rsidR="003E3E42" w:rsidRPr="006554AA">
        <w:rPr>
          <w:rFonts w:cstheme="minorHAnsi"/>
          <w:lang w:val="de-DE"/>
        </w:rPr>
        <w:t>)</w:t>
      </w:r>
    </w:p>
    <w:p w14:paraId="33B95B70" w14:textId="5ACD27AF" w:rsidR="009E6606" w:rsidRPr="006554AA" w:rsidRDefault="009E6606" w:rsidP="00941D97">
      <w:pPr>
        <w:spacing w:line="360" w:lineRule="auto"/>
        <w:jc w:val="both"/>
        <w:rPr>
          <w:rFonts w:ascii="Bookman Old Style" w:hAnsi="Bookman Old Style"/>
          <w:iCs/>
          <w:sz w:val="20"/>
          <w:szCs w:val="20"/>
        </w:rPr>
      </w:pPr>
      <w:r w:rsidRPr="006554AA">
        <w:rPr>
          <w:rFonts w:ascii="Bookman Old Style" w:hAnsi="Bookman Old Style"/>
          <w:sz w:val="20"/>
          <w:szCs w:val="20"/>
        </w:rPr>
        <w:t>Für ∆</w:t>
      </w:r>
      <w:r w:rsidRPr="006554AA">
        <w:rPr>
          <w:rFonts w:ascii="Bookman Old Style" w:hAnsi="Bookman Old Style"/>
          <w:i/>
          <w:iCs/>
          <w:sz w:val="20"/>
          <w:szCs w:val="20"/>
        </w:rPr>
        <w:t xml:space="preserve">G </w:t>
      </w:r>
      <w:r w:rsidRPr="006554AA">
        <w:rPr>
          <w:rFonts w:ascii="Bookman Old Style" w:hAnsi="Bookman Old Style"/>
          <w:sz w:val="20"/>
          <w:szCs w:val="20"/>
        </w:rPr>
        <w:t>und –</w:t>
      </w:r>
      <w:r w:rsidRPr="00941D97">
        <w:rPr>
          <w:rFonts w:ascii="Bookman Old Style" w:hAnsi="Bookman Old Style"/>
          <w:sz w:val="20"/>
          <w:szCs w:val="20"/>
        </w:rPr>
        <w:t>T</w:t>
      </w:r>
      <w:r w:rsidRPr="006554AA">
        <w:rPr>
          <w:rFonts w:ascii="Bookman Old Style" w:hAnsi="Bookman Old Style"/>
          <w:sz w:val="20"/>
          <w:szCs w:val="20"/>
        </w:rPr>
        <w:t>∆</w:t>
      </w:r>
      <w:r w:rsidRPr="006554AA">
        <w:rPr>
          <w:rFonts w:ascii="Bookman Old Style" w:hAnsi="Bookman Old Style"/>
          <w:i/>
          <w:iCs/>
          <w:sz w:val="20"/>
          <w:szCs w:val="20"/>
        </w:rPr>
        <w:t xml:space="preserve">S </w:t>
      </w:r>
      <w:r w:rsidRPr="006554AA">
        <w:rPr>
          <w:rFonts w:ascii="Bookman Old Style" w:hAnsi="Bookman Old Style"/>
          <w:sz w:val="20"/>
          <w:szCs w:val="20"/>
        </w:rPr>
        <w:t xml:space="preserve">geben Sie als Fehler die </w:t>
      </w:r>
      <w:r w:rsidRPr="006554AA">
        <w:rPr>
          <w:rFonts w:ascii="Bookman Old Style" w:hAnsi="Bookman Old Style"/>
          <w:iCs/>
          <w:sz w:val="20"/>
          <w:szCs w:val="20"/>
        </w:rPr>
        <w:t>Standardabweichung des Mittelwerts an.</w:t>
      </w:r>
    </w:p>
    <w:p w14:paraId="28D0083E" w14:textId="77777777" w:rsidR="00ED4375" w:rsidRPr="006554AA" w:rsidRDefault="00ED4375" w:rsidP="00941D97">
      <w:pPr>
        <w:spacing w:line="360" w:lineRule="auto"/>
        <w:jc w:val="both"/>
        <w:rPr>
          <w:rFonts w:ascii="Bookman Old Style" w:hAnsi="Bookman Old Style"/>
          <w:iCs/>
          <w:sz w:val="20"/>
          <w:szCs w:val="20"/>
        </w:rPr>
      </w:pPr>
      <w:r w:rsidRPr="006554AA">
        <w:rPr>
          <w:rFonts w:ascii="Bookman Old Style" w:hAnsi="Bookman Old Style"/>
          <w:iCs/>
          <w:sz w:val="20"/>
          <w:szCs w:val="20"/>
        </w:rPr>
        <w:t xml:space="preserve">Die beschriebene Kombination aus Experimenten erlaubt darüber hinaus die Beschreibung von Protonentransfers bei der Bindung von </w:t>
      </w:r>
      <w:proofErr w:type="spellStart"/>
      <w:r w:rsidRPr="006554AA">
        <w:rPr>
          <w:rFonts w:ascii="Bookman Old Style" w:hAnsi="Bookman Old Style"/>
          <w:iCs/>
          <w:sz w:val="20"/>
          <w:szCs w:val="20"/>
        </w:rPr>
        <w:t>Benzamidin</w:t>
      </w:r>
      <w:proofErr w:type="spellEnd"/>
      <w:r w:rsidRPr="006554AA">
        <w:rPr>
          <w:rFonts w:ascii="Bookman Old Style" w:hAnsi="Bookman Old Style"/>
          <w:iCs/>
          <w:sz w:val="20"/>
          <w:szCs w:val="20"/>
        </w:rPr>
        <w:t xml:space="preserve"> an Trypsin, sowie die Bestimmung von Affinität und des thermodynamischen Bindungsprofils aus den Verdrängungstitrationen.</w:t>
      </w:r>
    </w:p>
    <w:p w14:paraId="57EB0280" w14:textId="06365BC6" w:rsidR="00CD65B1" w:rsidRPr="006554AA" w:rsidRDefault="00ED4375" w:rsidP="00941D97">
      <w:pPr>
        <w:spacing w:line="360" w:lineRule="auto"/>
        <w:jc w:val="both"/>
        <w:rPr>
          <w:rFonts w:ascii="Bookman Old Style" w:hAnsi="Bookman Old Style"/>
          <w:sz w:val="20"/>
          <w:szCs w:val="20"/>
        </w:rPr>
      </w:pPr>
      <w:r w:rsidRPr="006554AA">
        <w:rPr>
          <w:rFonts w:ascii="Bookman Old Style" w:hAnsi="Bookman Old Style"/>
          <w:iCs/>
          <w:sz w:val="20"/>
          <w:szCs w:val="20"/>
        </w:rPr>
        <w:t>E</w:t>
      </w:r>
      <w:r w:rsidR="00C80FFB" w:rsidRPr="006554AA">
        <w:rPr>
          <w:rFonts w:ascii="Bookman Old Style" w:hAnsi="Bookman Old Style"/>
          <w:iCs/>
          <w:sz w:val="20"/>
          <w:szCs w:val="20"/>
        </w:rPr>
        <w:t>rmitteln Sie</w:t>
      </w:r>
      <w:r w:rsidR="002366B3" w:rsidRPr="006554AA">
        <w:rPr>
          <w:rFonts w:ascii="Bookman Old Style" w:hAnsi="Bookman Old Style"/>
          <w:iCs/>
          <w:sz w:val="20"/>
          <w:szCs w:val="20"/>
        </w:rPr>
        <w:t xml:space="preserve"> für </w:t>
      </w:r>
      <w:r w:rsidR="005C0786" w:rsidRPr="006554AA">
        <w:rPr>
          <w:rFonts w:ascii="Bookman Old Style" w:hAnsi="Bookman Old Style"/>
          <w:iCs/>
          <w:sz w:val="20"/>
          <w:szCs w:val="20"/>
        </w:rPr>
        <w:t xml:space="preserve">die </w:t>
      </w:r>
      <w:proofErr w:type="spellStart"/>
      <w:r w:rsidR="005C0786" w:rsidRPr="006554AA">
        <w:rPr>
          <w:rFonts w:ascii="Bookman Old Style" w:hAnsi="Bookman Old Style"/>
          <w:iCs/>
          <w:sz w:val="20"/>
          <w:szCs w:val="20"/>
        </w:rPr>
        <w:t>Benzamidin</w:t>
      </w:r>
      <w:proofErr w:type="spellEnd"/>
      <w:r w:rsidR="005C0786" w:rsidRPr="006554AA">
        <w:rPr>
          <w:rFonts w:ascii="Bookman Old Style" w:hAnsi="Bookman Old Style"/>
          <w:iCs/>
          <w:sz w:val="20"/>
          <w:szCs w:val="20"/>
        </w:rPr>
        <w:t xml:space="preserve"> </w:t>
      </w:r>
      <w:proofErr w:type="spellStart"/>
      <w:r w:rsidR="005C0786" w:rsidRPr="006554AA">
        <w:rPr>
          <w:rFonts w:ascii="Bookman Old Style" w:hAnsi="Bookman Old Style"/>
          <w:iCs/>
          <w:sz w:val="20"/>
          <w:szCs w:val="20"/>
        </w:rPr>
        <w:t>vs</w:t>
      </w:r>
      <w:proofErr w:type="spellEnd"/>
      <w:r w:rsidR="005C0786" w:rsidRPr="006554AA">
        <w:rPr>
          <w:rFonts w:ascii="Bookman Old Style" w:hAnsi="Bookman Old Style"/>
          <w:iCs/>
          <w:sz w:val="20"/>
          <w:szCs w:val="20"/>
        </w:rPr>
        <w:t xml:space="preserve"> Trypsin Titration </w:t>
      </w:r>
      <w:r w:rsidR="00C80FFB" w:rsidRPr="006554AA">
        <w:rPr>
          <w:rFonts w:ascii="Bookman Old Style" w:hAnsi="Bookman Old Style" w:cstheme="minorHAnsi"/>
          <w:sz w:val="20"/>
          <w:szCs w:val="20"/>
          <w:lang w:eastAsia="ko-KR"/>
        </w:rPr>
        <w:t xml:space="preserve">die Anzahl der aufgenommenen oder abgegebenen Protonen </w:t>
      </w:r>
      <w:proofErr w:type="spellStart"/>
      <w:r w:rsidR="00C80FFB" w:rsidRPr="006554AA">
        <w:rPr>
          <w:rFonts w:ascii="Bookman Old Style" w:hAnsi="Bookman Old Style" w:cstheme="minorHAnsi"/>
          <w:i/>
          <w:iCs/>
          <w:sz w:val="20"/>
          <w:szCs w:val="20"/>
          <w:lang w:eastAsia="ko-KR"/>
        </w:rPr>
        <w:t>n</w:t>
      </w:r>
      <w:r w:rsidR="00C80FFB" w:rsidRPr="006554AA">
        <w:rPr>
          <w:rFonts w:ascii="Bookman Old Style" w:hAnsi="Bookman Old Style" w:cstheme="minorHAnsi"/>
          <w:sz w:val="20"/>
          <w:szCs w:val="20"/>
          <w:vertAlign w:val="subscript"/>
          <w:lang w:eastAsia="ko-KR"/>
        </w:rPr>
        <w:t>Proton</w:t>
      </w:r>
      <w:proofErr w:type="spellEnd"/>
      <w:r w:rsidR="00FA22A0" w:rsidRPr="006554AA">
        <w:rPr>
          <w:rFonts w:ascii="Bookman Old Style" w:hAnsi="Bookman Old Style" w:cstheme="minorHAnsi"/>
          <w:sz w:val="20"/>
          <w:szCs w:val="20"/>
          <w:lang w:eastAsia="ko-KR"/>
        </w:rPr>
        <w:t xml:space="preserve">, </w:t>
      </w:r>
      <w:r w:rsidR="00C80FFB" w:rsidRPr="006554AA">
        <w:rPr>
          <w:rFonts w:ascii="Bookman Old Style" w:hAnsi="Bookman Old Style" w:cstheme="minorHAnsi"/>
          <w:sz w:val="20"/>
          <w:szCs w:val="20"/>
          <w:lang w:eastAsia="ko-KR"/>
        </w:rPr>
        <w:t xml:space="preserve">die intrinsische Bindungsenthalpie </w:t>
      </w:r>
      <w:proofErr w:type="spellStart"/>
      <w:r w:rsidR="00C80FFB" w:rsidRPr="006554AA">
        <w:rPr>
          <w:rFonts w:ascii="Bookman Old Style" w:hAnsi="Bookman Old Style" w:cstheme="minorHAnsi"/>
          <w:sz w:val="20"/>
          <w:szCs w:val="20"/>
          <w:lang w:eastAsia="ko-KR"/>
        </w:rPr>
        <w:t>Δ</w:t>
      </w:r>
      <w:r w:rsidR="00C80FFB" w:rsidRPr="006554AA">
        <w:rPr>
          <w:rFonts w:ascii="Bookman Old Style" w:hAnsi="Bookman Old Style" w:cstheme="minorHAnsi"/>
          <w:i/>
          <w:iCs/>
          <w:sz w:val="20"/>
          <w:szCs w:val="20"/>
          <w:lang w:eastAsia="ko-KR"/>
        </w:rPr>
        <w:t>H</w:t>
      </w:r>
      <w:r w:rsidR="00C80FFB" w:rsidRPr="006554AA">
        <w:rPr>
          <w:rFonts w:ascii="Bookman Old Style" w:hAnsi="Bookman Old Style" w:cstheme="minorHAnsi"/>
          <w:sz w:val="20"/>
          <w:szCs w:val="20"/>
          <w:vertAlign w:val="subscript"/>
          <w:lang w:eastAsia="ko-KR"/>
        </w:rPr>
        <w:t>Bind</w:t>
      </w:r>
      <w:proofErr w:type="spellEnd"/>
      <w:r w:rsidR="00C80FFB" w:rsidRPr="006554AA">
        <w:rPr>
          <w:rFonts w:ascii="Bookman Old Style" w:hAnsi="Bookman Old Style" w:cstheme="minorHAnsi"/>
          <w:sz w:val="20"/>
          <w:szCs w:val="20"/>
          <w:lang w:eastAsia="ko-KR"/>
        </w:rPr>
        <w:t xml:space="preserve"> </w:t>
      </w:r>
      <w:r w:rsidR="00FA22A0" w:rsidRPr="006554AA">
        <w:rPr>
          <w:rFonts w:ascii="Bookman Old Style" w:hAnsi="Bookman Old Style" w:cstheme="minorHAnsi"/>
          <w:sz w:val="20"/>
          <w:szCs w:val="20"/>
          <w:lang w:eastAsia="ko-KR"/>
        </w:rPr>
        <w:t>und den daraus resultierenden Ent</w:t>
      </w:r>
      <w:r w:rsidRPr="006554AA">
        <w:rPr>
          <w:rFonts w:ascii="Bookman Old Style" w:hAnsi="Bookman Old Style" w:cstheme="minorHAnsi"/>
          <w:sz w:val="20"/>
          <w:szCs w:val="20"/>
          <w:lang w:eastAsia="ko-KR"/>
        </w:rPr>
        <w:t>ropie</w:t>
      </w:r>
      <w:r w:rsidR="00FA22A0" w:rsidRPr="006554AA">
        <w:rPr>
          <w:rFonts w:ascii="Bookman Old Style" w:hAnsi="Bookman Old Style" w:cstheme="minorHAnsi"/>
          <w:sz w:val="20"/>
          <w:szCs w:val="20"/>
          <w:lang w:eastAsia="ko-KR"/>
        </w:rPr>
        <w:t>term -</w:t>
      </w:r>
      <w:proofErr w:type="spellStart"/>
      <w:r w:rsidR="00FA22A0" w:rsidRPr="006554AA">
        <w:rPr>
          <w:rFonts w:ascii="Bookman Old Style" w:hAnsi="Bookman Old Style" w:cstheme="minorHAnsi"/>
          <w:sz w:val="20"/>
          <w:szCs w:val="20"/>
          <w:lang w:eastAsia="ko-KR"/>
        </w:rPr>
        <w:t>TΔ</w:t>
      </w:r>
      <w:r w:rsidR="00FA22A0" w:rsidRPr="006554AA">
        <w:rPr>
          <w:rFonts w:ascii="Bookman Old Style" w:hAnsi="Bookman Old Style" w:cstheme="minorHAnsi"/>
          <w:i/>
          <w:iCs/>
          <w:sz w:val="20"/>
          <w:szCs w:val="20"/>
          <w:lang w:eastAsia="ko-KR"/>
        </w:rPr>
        <w:t>S</w:t>
      </w:r>
      <w:r w:rsidR="00FA22A0" w:rsidRPr="006554AA">
        <w:rPr>
          <w:rFonts w:ascii="Bookman Old Style" w:hAnsi="Bookman Old Style" w:cstheme="minorHAnsi"/>
          <w:sz w:val="20"/>
          <w:szCs w:val="20"/>
          <w:vertAlign w:val="subscript"/>
          <w:lang w:eastAsia="ko-KR"/>
        </w:rPr>
        <w:t>Bind</w:t>
      </w:r>
      <w:proofErr w:type="spellEnd"/>
      <w:r w:rsidR="00FA22A0" w:rsidRPr="006554AA">
        <w:rPr>
          <w:rFonts w:ascii="Bookman Old Style" w:hAnsi="Bookman Old Style" w:cstheme="minorHAnsi"/>
          <w:sz w:val="20"/>
          <w:szCs w:val="20"/>
          <w:lang w:eastAsia="ko-KR"/>
        </w:rPr>
        <w:t xml:space="preserve"> </w:t>
      </w:r>
      <w:r w:rsidR="00C80FFB" w:rsidRPr="006554AA">
        <w:rPr>
          <w:rFonts w:ascii="Bookman Old Style" w:hAnsi="Bookman Old Style" w:cstheme="minorHAnsi"/>
          <w:sz w:val="20"/>
          <w:szCs w:val="20"/>
          <w:lang w:eastAsia="ko-KR"/>
        </w:rPr>
        <w:t>anhand der Messungen in unterschiedlichen Puffern</w:t>
      </w:r>
      <w:r w:rsidR="007761C7" w:rsidRPr="006554AA">
        <w:rPr>
          <w:rFonts w:ascii="Bookman Old Style" w:hAnsi="Bookman Old Style" w:cstheme="minorHAnsi"/>
          <w:sz w:val="20"/>
          <w:szCs w:val="20"/>
          <w:lang w:eastAsia="ko-KR"/>
        </w:rPr>
        <w:t xml:space="preserve"> (Darstellung ebenfalls in Tabellenform)</w:t>
      </w:r>
      <w:r w:rsidR="00C80FFB" w:rsidRPr="006554AA">
        <w:rPr>
          <w:rFonts w:ascii="Bookman Old Style" w:hAnsi="Bookman Old Style" w:cstheme="minorHAnsi"/>
          <w:sz w:val="20"/>
          <w:szCs w:val="20"/>
          <w:lang w:eastAsia="ko-KR"/>
        </w:rPr>
        <w:t>.</w:t>
      </w:r>
      <w:r w:rsidR="007761C7" w:rsidRPr="006554AA">
        <w:rPr>
          <w:rFonts w:ascii="Bookman Old Style" w:hAnsi="Bookman Old Style" w:cstheme="minorHAnsi"/>
          <w:sz w:val="20"/>
          <w:szCs w:val="20"/>
          <w:lang w:eastAsia="ko-KR"/>
        </w:rPr>
        <w:t xml:space="preserve"> </w:t>
      </w:r>
      <w:r w:rsidR="00C80FFB" w:rsidRPr="006554AA">
        <w:rPr>
          <w:rFonts w:ascii="Bookman Old Style" w:hAnsi="Bookman Old Style" w:cstheme="minorHAnsi"/>
          <w:sz w:val="20"/>
          <w:szCs w:val="20"/>
          <w:lang w:eastAsia="ko-KR"/>
        </w:rPr>
        <w:t>Nutzen Sie zu diesem Zweck</w:t>
      </w:r>
      <w:r w:rsidR="002366B3" w:rsidRPr="006554AA">
        <w:rPr>
          <w:rFonts w:ascii="Bookman Old Style" w:hAnsi="Bookman Old Style" w:cstheme="minorHAnsi"/>
          <w:sz w:val="20"/>
          <w:szCs w:val="20"/>
          <w:lang w:eastAsia="ko-KR"/>
        </w:rPr>
        <w:t xml:space="preserve"> das „</w:t>
      </w:r>
      <w:r w:rsidR="002366B3" w:rsidRPr="006554AA">
        <w:rPr>
          <w:rFonts w:ascii="Bookman Old Style" w:hAnsi="Bookman Old Style" w:cstheme="minorHAnsi"/>
          <w:i/>
          <w:iCs/>
          <w:sz w:val="20"/>
          <w:szCs w:val="20"/>
          <w:lang w:eastAsia="ko-KR"/>
        </w:rPr>
        <w:t xml:space="preserve">Buffer </w:t>
      </w:r>
      <w:proofErr w:type="spellStart"/>
      <w:r w:rsidR="002366B3" w:rsidRPr="006554AA">
        <w:rPr>
          <w:rFonts w:ascii="Bookman Old Style" w:hAnsi="Bookman Old Style" w:cstheme="minorHAnsi"/>
          <w:i/>
          <w:iCs/>
          <w:sz w:val="20"/>
          <w:szCs w:val="20"/>
          <w:lang w:eastAsia="ko-KR"/>
        </w:rPr>
        <w:lastRenderedPageBreak/>
        <w:t>ionization</w:t>
      </w:r>
      <w:proofErr w:type="spellEnd"/>
      <w:r w:rsidR="002366B3" w:rsidRPr="006554AA">
        <w:rPr>
          <w:rFonts w:ascii="Bookman Old Style" w:hAnsi="Bookman Old Style" w:cstheme="minorHAnsi"/>
          <w:sz w:val="20"/>
          <w:szCs w:val="20"/>
          <w:lang w:eastAsia="ko-KR"/>
        </w:rPr>
        <w:t xml:space="preserve">“ </w:t>
      </w:r>
      <w:proofErr w:type="spellStart"/>
      <w:r w:rsidR="002366B3" w:rsidRPr="006554AA">
        <w:rPr>
          <w:rFonts w:ascii="Bookman Old Style" w:hAnsi="Bookman Old Style" w:cstheme="minorHAnsi"/>
          <w:sz w:val="20"/>
          <w:szCs w:val="20"/>
          <w:lang w:eastAsia="ko-KR"/>
        </w:rPr>
        <w:t>tool</w:t>
      </w:r>
      <w:proofErr w:type="spellEnd"/>
      <w:r w:rsidR="00C80FFB" w:rsidRPr="006554AA">
        <w:rPr>
          <w:rFonts w:ascii="Bookman Old Style" w:hAnsi="Bookman Old Style" w:cstheme="minorHAnsi"/>
          <w:sz w:val="20"/>
          <w:szCs w:val="20"/>
          <w:lang w:eastAsia="ko-KR"/>
        </w:rPr>
        <w:t xml:space="preserve"> </w:t>
      </w:r>
      <w:r w:rsidR="002366B3" w:rsidRPr="006554AA">
        <w:rPr>
          <w:rFonts w:ascii="Bookman Old Style" w:hAnsi="Bookman Old Style" w:cstheme="minorHAnsi"/>
          <w:sz w:val="20"/>
          <w:szCs w:val="20"/>
          <w:lang w:eastAsia="ko-KR"/>
        </w:rPr>
        <w:t>des ITC-</w:t>
      </w:r>
      <w:proofErr w:type="spellStart"/>
      <w:r w:rsidR="002366B3" w:rsidRPr="006554AA">
        <w:rPr>
          <w:rFonts w:ascii="Bookman Old Style" w:hAnsi="Bookman Old Style" w:cstheme="minorHAnsi"/>
          <w:sz w:val="20"/>
          <w:szCs w:val="20"/>
          <w:lang w:eastAsia="ko-KR"/>
        </w:rPr>
        <w:t>Calculator</w:t>
      </w:r>
      <w:r w:rsidR="000D216D" w:rsidRPr="006554AA">
        <w:rPr>
          <w:rFonts w:ascii="Bookman Old Style" w:hAnsi="Bookman Old Style" w:cstheme="minorHAnsi"/>
          <w:sz w:val="20"/>
          <w:szCs w:val="20"/>
          <w:lang w:eastAsia="ko-KR"/>
        </w:rPr>
        <w:t>s</w:t>
      </w:r>
      <w:proofErr w:type="spellEnd"/>
      <w:r w:rsidR="002366B3" w:rsidRPr="006554AA">
        <w:rPr>
          <w:rFonts w:ascii="Bookman Old Style" w:hAnsi="Bookman Old Style" w:cstheme="minorHAnsi"/>
          <w:sz w:val="20"/>
          <w:szCs w:val="20"/>
          <w:lang w:eastAsia="ko-KR"/>
        </w:rPr>
        <w:t xml:space="preserve"> (verfügbar unter: </w:t>
      </w:r>
      <w:hyperlink r:id="rId12" w:history="1">
        <w:r w:rsidR="002366B3" w:rsidRPr="006554AA">
          <w:rPr>
            <w:rStyle w:val="Hyperlink"/>
            <w:rFonts w:ascii="Bookman Old Style" w:hAnsi="Bookman Old Style"/>
            <w:sz w:val="20"/>
            <w:szCs w:val="20"/>
          </w:rPr>
          <w:t xml:space="preserve">ITC </w:t>
        </w:r>
        <w:proofErr w:type="spellStart"/>
        <w:r w:rsidR="002366B3" w:rsidRPr="006554AA">
          <w:rPr>
            <w:rStyle w:val="Hyperlink"/>
            <w:rFonts w:ascii="Bookman Old Style" w:hAnsi="Bookman Old Style"/>
            <w:sz w:val="20"/>
            <w:szCs w:val="20"/>
          </w:rPr>
          <w:t>Calculator</w:t>
        </w:r>
        <w:proofErr w:type="spellEnd"/>
        <w:r w:rsidR="002366B3" w:rsidRPr="006554AA">
          <w:rPr>
            <w:rStyle w:val="Hyperlink"/>
            <w:rFonts w:ascii="Bookman Old Style" w:hAnsi="Bookman Old Style"/>
            <w:sz w:val="20"/>
            <w:szCs w:val="20"/>
          </w:rPr>
          <w:t xml:space="preserve"> (uni-mainz.de)</w:t>
        </w:r>
      </w:hyperlink>
      <w:r w:rsidR="000D216D" w:rsidRPr="006554AA">
        <w:rPr>
          <w:rFonts w:ascii="Bookman Old Style" w:hAnsi="Bookman Old Style"/>
          <w:sz w:val="20"/>
          <w:szCs w:val="20"/>
        </w:rPr>
        <w:t xml:space="preserve">, </w:t>
      </w:r>
      <w:proofErr w:type="gramStart"/>
      <w:r w:rsidR="000D216D" w:rsidRPr="006554AA">
        <w:rPr>
          <w:rFonts w:ascii="Bookman Old Style" w:hAnsi="Bookman Old Style"/>
          <w:b/>
          <w:bCs/>
          <w:sz w:val="20"/>
          <w:szCs w:val="20"/>
        </w:rPr>
        <w:t>Wichtig</w:t>
      </w:r>
      <w:proofErr w:type="gramEnd"/>
      <w:r w:rsidR="000D216D" w:rsidRPr="006554AA">
        <w:rPr>
          <w:rFonts w:ascii="Bookman Old Style" w:hAnsi="Bookman Old Style"/>
          <w:sz w:val="20"/>
          <w:szCs w:val="20"/>
        </w:rPr>
        <w:t>: Verwenden Sie</w:t>
      </w:r>
      <w:r w:rsidR="005C0786" w:rsidRPr="006554AA">
        <w:rPr>
          <w:rFonts w:ascii="Bookman Old Style" w:hAnsi="Bookman Old Style"/>
          <w:sz w:val="20"/>
          <w:szCs w:val="20"/>
        </w:rPr>
        <w:t xml:space="preserve"> </w:t>
      </w:r>
      <w:r w:rsidR="00FF618F" w:rsidRPr="006554AA">
        <w:rPr>
          <w:rFonts w:ascii="Bookman Old Style" w:hAnsi="Bookman Old Style"/>
          <w:sz w:val="20"/>
          <w:szCs w:val="20"/>
        </w:rPr>
        <w:t>„</w:t>
      </w:r>
      <w:r w:rsidR="000D216D" w:rsidRPr="006554AA">
        <w:rPr>
          <w:rFonts w:ascii="Bookman Old Style" w:hAnsi="Bookman Old Style"/>
          <w:sz w:val="20"/>
          <w:szCs w:val="20"/>
        </w:rPr>
        <w:t>.</w:t>
      </w:r>
      <w:r w:rsidR="00FF618F" w:rsidRPr="006554AA">
        <w:rPr>
          <w:rFonts w:ascii="Bookman Old Style" w:hAnsi="Bookman Old Style"/>
          <w:sz w:val="20"/>
          <w:szCs w:val="20"/>
        </w:rPr>
        <w:t>“</w:t>
      </w:r>
      <w:r w:rsidR="000D216D" w:rsidRPr="006554AA">
        <w:rPr>
          <w:rFonts w:ascii="Bookman Old Style" w:hAnsi="Bookman Old Style"/>
          <w:sz w:val="20"/>
          <w:szCs w:val="20"/>
        </w:rPr>
        <w:t xml:space="preserve"> als Dezimaltrennzeichen</w:t>
      </w:r>
      <w:r w:rsidR="002366B3" w:rsidRPr="006554AA">
        <w:rPr>
          <w:rFonts w:ascii="Bookman Old Style" w:hAnsi="Bookman Old Style"/>
          <w:sz w:val="20"/>
          <w:szCs w:val="20"/>
        </w:rPr>
        <w:t>). Für ∆</w:t>
      </w:r>
      <w:r w:rsidR="002366B3" w:rsidRPr="006554AA">
        <w:rPr>
          <w:rFonts w:ascii="Bookman Old Style" w:hAnsi="Bookman Old Style"/>
          <w:i/>
          <w:iCs/>
          <w:sz w:val="20"/>
          <w:szCs w:val="20"/>
        </w:rPr>
        <w:t xml:space="preserve">G </w:t>
      </w:r>
      <w:r w:rsidR="002366B3" w:rsidRPr="006554AA">
        <w:rPr>
          <w:rFonts w:ascii="Bookman Old Style" w:hAnsi="Bookman Old Style"/>
          <w:sz w:val="20"/>
          <w:szCs w:val="20"/>
        </w:rPr>
        <w:t>verwenden Sie den Mittelwert</w:t>
      </w:r>
      <w:r w:rsidR="00C33670" w:rsidRPr="006554AA">
        <w:rPr>
          <w:rFonts w:ascii="Bookman Old Style" w:hAnsi="Bookman Old Style"/>
          <w:sz w:val="20"/>
          <w:szCs w:val="20"/>
        </w:rPr>
        <w:t xml:space="preserve"> aus den Messungen in unterschiedlichen Puffern.</w:t>
      </w:r>
      <w:r w:rsidR="00941D97">
        <w:rPr>
          <w:rFonts w:ascii="Bookman Old Style" w:hAnsi="Bookman Old Style"/>
          <w:sz w:val="20"/>
          <w:szCs w:val="20"/>
        </w:rPr>
        <w:t xml:space="preserve"> </w:t>
      </w:r>
      <w:r w:rsidR="00CD65B1" w:rsidRPr="006554AA">
        <w:rPr>
          <w:rFonts w:ascii="Bookman Old Style" w:hAnsi="Bookman Old Style"/>
          <w:sz w:val="20"/>
          <w:szCs w:val="20"/>
        </w:rPr>
        <w:t>Zur Auswertung der</w:t>
      </w:r>
      <w:r w:rsidR="00BD1D16" w:rsidRPr="006554AA">
        <w:rPr>
          <w:rFonts w:ascii="Bookman Old Style" w:hAnsi="Bookman Old Style"/>
          <w:sz w:val="20"/>
          <w:szCs w:val="20"/>
        </w:rPr>
        <w:t xml:space="preserve"> Verdrängungstitration können Sie ebenfalls den ITC </w:t>
      </w:r>
      <w:proofErr w:type="spellStart"/>
      <w:r w:rsidR="00BD1D16" w:rsidRPr="006554AA">
        <w:rPr>
          <w:rFonts w:ascii="Bookman Old Style" w:hAnsi="Bookman Old Style"/>
          <w:sz w:val="20"/>
          <w:szCs w:val="20"/>
        </w:rPr>
        <w:t>Calculator</w:t>
      </w:r>
      <w:proofErr w:type="spellEnd"/>
      <w:r w:rsidR="00BD1D16" w:rsidRPr="006554AA">
        <w:rPr>
          <w:rFonts w:ascii="Bookman Old Style" w:hAnsi="Bookman Old Style"/>
          <w:sz w:val="20"/>
          <w:szCs w:val="20"/>
        </w:rPr>
        <w:t xml:space="preserve"> nutzen (Bei Unsicherheit wie die Werte einzutragen sind kann die </w:t>
      </w:r>
      <w:r w:rsidR="00FF618F" w:rsidRPr="006554AA">
        <w:rPr>
          <w:rFonts w:ascii="Bookman Old Style" w:hAnsi="Bookman Old Style"/>
          <w:sz w:val="20"/>
          <w:szCs w:val="20"/>
        </w:rPr>
        <w:t>„</w:t>
      </w:r>
      <w:r w:rsidR="00BD1D16" w:rsidRPr="006554AA">
        <w:rPr>
          <w:rFonts w:ascii="Bookman Old Style" w:hAnsi="Bookman Old Style"/>
          <w:sz w:val="20"/>
          <w:szCs w:val="20"/>
        </w:rPr>
        <w:t>Tour Funktion</w:t>
      </w:r>
      <w:r w:rsidR="00FF618F" w:rsidRPr="006554AA">
        <w:rPr>
          <w:rFonts w:ascii="Bookman Old Style" w:hAnsi="Bookman Old Style"/>
          <w:sz w:val="20"/>
          <w:szCs w:val="20"/>
        </w:rPr>
        <w:t>“ für Erklärungen</w:t>
      </w:r>
      <w:r w:rsidR="00BD1D16" w:rsidRPr="006554AA">
        <w:rPr>
          <w:rFonts w:ascii="Bookman Old Style" w:hAnsi="Bookman Old Style"/>
          <w:sz w:val="20"/>
          <w:szCs w:val="20"/>
        </w:rPr>
        <w:t xml:space="preserve"> genutzt werden). </w:t>
      </w:r>
      <w:r w:rsidR="00FF618F" w:rsidRPr="006554AA">
        <w:rPr>
          <w:rFonts w:ascii="Bookman Old Style" w:hAnsi="Bookman Old Style"/>
          <w:sz w:val="20"/>
          <w:szCs w:val="20"/>
        </w:rPr>
        <w:t>Vergleichen Sie Ihre Ergebnisse mit den direkten Titrationen.</w:t>
      </w:r>
    </w:p>
    <w:p w14:paraId="55FE6F90" w14:textId="273C03BE" w:rsidR="00BD1D16" w:rsidRPr="006554AA" w:rsidRDefault="00BD1D16" w:rsidP="00941D97">
      <w:pPr>
        <w:spacing w:line="360" w:lineRule="auto"/>
        <w:jc w:val="both"/>
        <w:rPr>
          <w:rFonts w:ascii="Bookman Old Style" w:hAnsi="Bookman Old Style"/>
          <w:sz w:val="20"/>
          <w:szCs w:val="20"/>
        </w:rPr>
      </w:pPr>
    </w:p>
    <w:p w14:paraId="2183DC09" w14:textId="77777777" w:rsidR="009E6606" w:rsidRPr="006554AA" w:rsidRDefault="009E6606" w:rsidP="00941D97">
      <w:pPr>
        <w:spacing w:line="360" w:lineRule="auto"/>
        <w:jc w:val="both"/>
        <w:rPr>
          <w:rFonts w:ascii="Bookman Old Style" w:hAnsi="Bookman Old Style"/>
          <w:sz w:val="20"/>
          <w:szCs w:val="20"/>
        </w:rPr>
      </w:pPr>
      <w:r w:rsidRPr="006554AA">
        <w:rPr>
          <w:rFonts w:ascii="Bookman Old Style" w:hAnsi="Bookman Old Style"/>
          <w:sz w:val="20"/>
          <w:szCs w:val="20"/>
        </w:rPr>
        <w:t xml:space="preserve">In der Diskussion sollen anschließend von jeder Gruppe die Messwerte </w:t>
      </w:r>
      <w:r w:rsidRPr="006554AA">
        <w:rPr>
          <w:rFonts w:ascii="Bookman Old Style" w:hAnsi="Bookman Old Style"/>
          <w:b/>
          <w:sz w:val="20"/>
          <w:szCs w:val="20"/>
          <w:u w:val="single"/>
        </w:rPr>
        <w:t>aller</w:t>
      </w:r>
      <w:r w:rsidRPr="006554AA">
        <w:rPr>
          <w:rFonts w:ascii="Bookman Old Style" w:hAnsi="Bookman Old Style"/>
          <w:sz w:val="20"/>
          <w:szCs w:val="20"/>
        </w:rPr>
        <w:t xml:space="preserve"> Titrationen verglichen und diskutiert werden. Dabei sollen folgende Punkte im Protokoll bearbeitet werden:</w:t>
      </w:r>
    </w:p>
    <w:p w14:paraId="562744B8" w14:textId="575C3DEE"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Diskutieren Sie die bestimmten Bindungsisothermen. Welche Größen lassen sich direkt ablesen, welche werden durch die Software berechnet?</w:t>
      </w:r>
    </w:p>
    <w:p w14:paraId="3B84191E" w14:textId="522373C0"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Erstellen Sie ein Balken-Diagramm (</w:t>
      </w:r>
      <w:proofErr w:type="spellStart"/>
      <w:r w:rsidRPr="006554AA">
        <w:rPr>
          <w:rFonts w:ascii="Bookman Old Style" w:hAnsi="Bookman Old Style"/>
          <w:i/>
          <w:iCs/>
          <w:sz w:val="20"/>
          <w:szCs w:val="20"/>
        </w:rPr>
        <w:t>Signature</w:t>
      </w:r>
      <w:proofErr w:type="spellEnd"/>
      <w:r w:rsidRPr="006554AA">
        <w:rPr>
          <w:rFonts w:ascii="Bookman Old Style" w:hAnsi="Bookman Old Style"/>
          <w:i/>
          <w:iCs/>
          <w:sz w:val="20"/>
          <w:szCs w:val="20"/>
        </w:rPr>
        <w:t xml:space="preserve"> Plot</w:t>
      </w:r>
      <w:r w:rsidRPr="006554AA">
        <w:rPr>
          <w:rFonts w:ascii="Bookman Old Style" w:hAnsi="Bookman Old Style"/>
          <w:sz w:val="20"/>
          <w:szCs w:val="20"/>
        </w:rPr>
        <w:t xml:space="preserve">) in welchem </w:t>
      </w:r>
      <w:r w:rsidRPr="006554AA">
        <w:rPr>
          <w:rFonts w:ascii="Bookman Old Style" w:hAnsi="Bookman Old Style" w:cstheme="minorHAnsi"/>
          <w:sz w:val="20"/>
          <w:szCs w:val="20"/>
        </w:rPr>
        <w:t>Δ</w:t>
      </w:r>
      <w:r w:rsidRPr="006554AA">
        <w:rPr>
          <w:rFonts w:ascii="Bookman Old Style" w:hAnsi="Bookman Old Style"/>
          <w:i/>
          <w:iCs/>
          <w:sz w:val="20"/>
          <w:szCs w:val="20"/>
        </w:rPr>
        <w:t>H</w:t>
      </w:r>
      <w:r w:rsidRPr="006554AA">
        <w:rPr>
          <w:rFonts w:ascii="Bookman Old Style" w:hAnsi="Bookman Old Style"/>
          <w:sz w:val="20"/>
          <w:szCs w:val="20"/>
        </w:rPr>
        <w:t xml:space="preserve">, </w:t>
      </w:r>
      <w:r w:rsidRPr="006554AA">
        <w:rPr>
          <w:rFonts w:ascii="Bookman Old Style" w:hAnsi="Bookman Old Style" w:cstheme="minorHAnsi"/>
          <w:sz w:val="20"/>
          <w:szCs w:val="20"/>
        </w:rPr>
        <w:t>Δ</w:t>
      </w:r>
      <w:r w:rsidRPr="006554AA">
        <w:rPr>
          <w:rFonts w:ascii="Bookman Old Style" w:hAnsi="Bookman Old Style" w:cstheme="minorHAnsi"/>
          <w:i/>
          <w:iCs/>
          <w:sz w:val="20"/>
          <w:szCs w:val="20"/>
        </w:rPr>
        <w:t>G</w:t>
      </w:r>
      <w:r w:rsidRPr="006554AA">
        <w:rPr>
          <w:rFonts w:ascii="Bookman Old Style" w:hAnsi="Bookman Old Style"/>
          <w:sz w:val="20"/>
          <w:szCs w:val="20"/>
        </w:rPr>
        <w:t xml:space="preserve"> und </w:t>
      </w:r>
      <w:r w:rsidRPr="006554AA">
        <w:rPr>
          <w:rFonts w:ascii="Bookman Old Style" w:hAnsi="Bookman Old Style" w:cstheme="minorHAnsi"/>
          <w:sz w:val="20"/>
          <w:szCs w:val="20"/>
        </w:rPr>
        <w:t>–</w:t>
      </w:r>
      <w:r w:rsidRPr="006554AA">
        <w:rPr>
          <w:rFonts w:ascii="Bookman Old Style" w:hAnsi="Bookman Old Style"/>
          <w:i/>
          <w:iCs/>
          <w:sz w:val="20"/>
          <w:szCs w:val="20"/>
        </w:rPr>
        <w:t>T</w:t>
      </w:r>
      <w:r w:rsidRPr="006554AA">
        <w:rPr>
          <w:rFonts w:ascii="Bookman Old Style" w:hAnsi="Bookman Old Style" w:cstheme="minorHAnsi"/>
          <w:sz w:val="20"/>
          <w:szCs w:val="20"/>
        </w:rPr>
        <w:t>Δ</w:t>
      </w:r>
      <w:r w:rsidRPr="006554AA">
        <w:rPr>
          <w:rFonts w:ascii="Bookman Old Style" w:hAnsi="Bookman Old Style"/>
          <w:i/>
          <w:iCs/>
          <w:sz w:val="20"/>
          <w:szCs w:val="20"/>
        </w:rPr>
        <w:t>S</w:t>
      </w:r>
      <w:r w:rsidRPr="006554AA">
        <w:rPr>
          <w:rFonts w:ascii="Bookman Old Style" w:hAnsi="Bookman Old Style"/>
          <w:sz w:val="20"/>
          <w:szCs w:val="20"/>
        </w:rPr>
        <w:t xml:space="preserve"> dargestellt sind</w:t>
      </w:r>
      <w:r w:rsidR="00D20A12" w:rsidRPr="006554AA">
        <w:rPr>
          <w:rFonts w:ascii="Bookman Old Style" w:hAnsi="Bookman Old Style"/>
          <w:sz w:val="20"/>
          <w:szCs w:val="20"/>
        </w:rPr>
        <w:t xml:space="preserve"> </w:t>
      </w:r>
      <w:r w:rsidR="00FF618F" w:rsidRPr="006554AA">
        <w:rPr>
          <w:rFonts w:ascii="Bookman Old Style" w:hAnsi="Bookman Old Style"/>
          <w:sz w:val="20"/>
          <w:szCs w:val="20"/>
        </w:rPr>
        <w:t xml:space="preserve">für die </w:t>
      </w:r>
      <w:proofErr w:type="spellStart"/>
      <w:r w:rsidR="00FF618F" w:rsidRPr="006554AA">
        <w:rPr>
          <w:rFonts w:ascii="Bookman Old Style" w:hAnsi="Bookman Old Style"/>
          <w:sz w:val="20"/>
          <w:szCs w:val="20"/>
        </w:rPr>
        <w:t>Benzamidin</w:t>
      </w:r>
      <w:proofErr w:type="spellEnd"/>
      <w:r w:rsidR="00FF618F" w:rsidRPr="006554AA">
        <w:rPr>
          <w:rFonts w:ascii="Bookman Old Style" w:hAnsi="Bookman Old Style"/>
          <w:sz w:val="20"/>
          <w:szCs w:val="20"/>
        </w:rPr>
        <w:t xml:space="preserve"> </w:t>
      </w:r>
      <w:proofErr w:type="spellStart"/>
      <w:r w:rsidR="00FF618F" w:rsidRPr="006554AA">
        <w:rPr>
          <w:rFonts w:ascii="Bookman Old Style" w:hAnsi="Bookman Old Style"/>
          <w:sz w:val="20"/>
          <w:szCs w:val="20"/>
        </w:rPr>
        <w:t>vs</w:t>
      </w:r>
      <w:proofErr w:type="spellEnd"/>
      <w:r w:rsidR="00FF618F" w:rsidRPr="006554AA">
        <w:rPr>
          <w:rFonts w:ascii="Bookman Old Style" w:hAnsi="Bookman Old Style"/>
          <w:sz w:val="20"/>
          <w:szCs w:val="20"/>
        </w:rPr>
        <w:t xml:space="preserve"> Trypsin Titrationen in </w:t>
      </w:r>
      <w:r w:rsidR="00C745D0" w:rsidRPr="006554AA">
        <w:rPr>
          <w:rFonts w:ascii="Bookman Old Style" w:hAnsi="Bookman Old Style"/>
          <w:sz w:val="20"/>
          <w:szCs w:val="20"/>
        </w:rPr>
        <w:t>TRIS</w:t>
      </w:r>
      <w:r w:rsidR="00FF618F" w:rsidRPr="006554AA">
        <w:rPr>
          <w:rFonts w:ascii="Bookman Old Style" w:hAnsi="Bookman Old Style"/>
          <w:sz w:val="20"/>
          <w:szCs w:val="20"/>
        </w:rPr>
        <w:t>-Puffer, HEPES-Puffer und nach der Pufferkorrektur</w:t>
      </w:r>
      <w:r w:rsidR="00D20A12" w:rsidRPr="006554AA">
        <w:rPr>
          <w:rFonts w:ascii="Bookman Old Style" w:hAnsi="Bookman Old Style"/>
          <w:sz w:val="20"/>
          <w:szCs w:val="20"/>
        </w:rPr>
        <w:t xml:space="preserve"> </w:t>
      </w:r>
    </w:p>
    <w:p w14:paraId="106BF28B" w14:textId="7918DC13" w:rsidR="009E6606" w:rsidRPr="006554AA" w:rsidRDefault="002015D0"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Wie wirken sich folgende </w:t>
      </w:r>
      <w:r w:rsidR="009E6606" w:rsidRPr="006554AA">
        <w:rPr>
          <w:rFonts w:ascii="Bookman Old Style" w:hAnsi="Bookman Old Style"/>
          <w:sz w:val="20"/>
          <w:szCs w:val="20"/>
        </w:rPr>
        <w:t>Faktoren</w:t>
      </w:r>
      <w:r w:rsidRPr="006554AA">
        <w:rPr>
          <w:rFonts w:ascii="Bookman Old Style" w:hAnsi="Bookman Old Style"/>
          <w:sz w:val="20"/>
          <w:szCs w:val="20"/>
        </w:rPr>
        <w:t xml:space="preserve"> </w:t>
      </w:r>
      <w:r w:rsidR="009E6606" w:rsidRPr="006554AA">
        <w:rPr>
          <w:rFonts w:ascii="Bookman Old Style" w:hAnsi="Bookman Old Style"/>
          <w:sz w:val="20"/>
          <w:szCs w:val="20"/>
        </w:rPr>
        <w:t xml:space="preserve">auf die </w:t>
      </w:r>
      <w:r w:rsidR="009E6606" w:rsidRPr="006554AA">
        <w:rPr>
          <w:rFonts w:ascii="Bookman Old Style" w:hAnsi="Bookman Old Style"/>
          <w:b/>
          <w:bCs/>
          <w:sz w:val="20"/>
          <w:szCs w:val="20"/>
        </w:rPr>
        <w:t xml:space="preserve">Entropie </w:t>
      </w:r>
      <w:r w:rsidR="009E6606" w:rsidRPr="006554AA">
        <w:rPr>
          <w:rFonts w:ascii="Bookman Old Style" w:hAnsi="Bookman Old Style"/>
          <w:sz w:val="20"/>
          <w:szCs w:val="20"/>
        </w:rPr>
        <w:t>und</w:t>
      </w:r>
      <w:r w:rsidRPr="006554AA">
        <w:rPr>
          <w:rFonts w:ascii="Bookman Old Style" w:hAnsi="Bookman Old Style"/>
          <w:sz w:val="20"/>
          <w:szCs w:val="20"/>
        </w:rPr>
        <w:t>/oder</w:t>
      </w:r>
      <w:r w:rsidR="009E6606" w:rsidRPr="006554AA">
        <w:rPr>
          <w:rFonts w:ascii="Bookman Old Style" w:hAnsi="Bookman Old Style"/>
          <w:b/>
          <w:bCs/>
          <w:sz w:val="20"/>
          <w:szCs w:val="20"/>
        </w:rPr>
        <w:t xml:space="preserve"> Enthalpie</w:t>
      </w:r>
      <w:r w:rsidR="009E6606" w:rsidRPr="006554AA">
        <w:rPr>
          <w:rFonts w:ascii="Bookman Old Style" w:hAnsi="Bookman Old Style"/>
          <w:sz w:val="20"/>
          <w:szCs w:val="20"/>
        </w:rPr>
        <w:t xml:space="preserve"> der Komplexbildung </w:t>
      </w:r>
      <w:r w:rsidRPr="006554AA">
        <w:rPr>
          <w:rFonts w:ascii="Bookman Old Style" w:hAnsi="Bookman Old Style"/>
          <w:sz w:val="20"/>
          <w:szCs w:val="20"/>
        </w:rPr>
        <w:t>aus</w:t>
      </w:r>
      <w:r w:rsidR="009E6606" w:rsidRPr="006554AA">
        <w:rPr>
          <w:rFonts w:ascii="Bookman Old Style" w:hAnsi="Bookman Old Style"/>
          <w:sz w:val="20"/>
          <w:szCs w:val="20"/>
        </w:rPr>
        <w:t>?</w:t>
      </w:r>
      <w:r w:rsidR="003D30FE" w:rsidRPr="006554AA">
        <w:rPr>
          <w:rFonts w:ascii="Bookman Old Style" w:hAnsi="Bookman Old Style"/>
          <w:sz w:val="20"/>
          <w:szCs w:val="20"/>
        </w:rPr>
        <w:t xml:space="preserve"> </w:t>
      </w:r>
      <w:proofErr w:type="spellStart"/>
      <w:r w:rsidR="003D30FE" w:rsidRPr="006554AA">
        <w:rPr>
          <w:rFonts w:ascii="Bookman Old Style" w:hAnsi="Bookman Old Style"/>
          <w:sz w:val="20"/>
          <w:szCs w:val="20"/>
        </w:rPr>
        <w:t>Desolvatation</w:t>
      </w:r>
      <w:proofErr w:type="spellEnd"/>
      <w:r w:rsidR="003D30FE" w:rsidRPr="006554AA">
        <w:rPr>
          <w:rFonts w:ascii="Bookman Old Style" w:hAnsi="Bookman Old Style"/>
          <w:sz w:val="20"/>
          <w:szCs w:val="20"/>
        </w:rPr>
        <w:t xml:space="preserve"> der </w:t>
      </w:r>
      <w:r w:rsidR="007C11C2" w:rsidRPr="006554AA">
        <w:rPr>
          <w:rFonts w:ascii="Bookman Old Style" w:hAnsi="Bookman Old Style"/>
          <w:sz w:val="20"/>
          <w:szCs w:val="20"/>
        </w:rPr>
        <w:t>Liganden und des Trypsins,</w:t>
      </w:r>
      <w:r w:rsidR="003D30FE" w:rsidRPr="006554AA">
        <w:rPr>
          <w:rFonts w:ascii="Bookman Old Style" w:hAnsi="Bookman Old Style"/>
          <w:sz w:val="20"/>
          <w:szCs w:val="20"/>
        </w:rPr>
        <w:t xml:space="preserve"> Neuausbildung von elektrostatischen Wechselwirkungen </w:t>
      </w:r>
      <w:r w:rsidR="002675A3" w:rsidRPr="006554AA">
        <w:rPr>
          <w:rFonts w:ascii="Bookman Old Style" w:hAnsi="Bookman Old Style"/>
          <w:sz w:val="20"/>
          <w:szCs w:val="20"/>
        </w:rPr>
        <w:t>zwischen Liganden</w:t>
      </w:r>
      <w:r w:rsidR="007C11C2" w:rsidRPr="006554AA">
        <w:rPr>
          <w:rFonts w:ascii="Bookman Old Style" w:hAnsi="Bookman Old Style"/>
          <w:sz w:val="20"/>
          <w:szCs w:val="20"/>
        </w:rPr>
        <w:t xml:space="preserve"> und Enzym, </w:t>
      </w:r>
      <w:r w:rsidR="003D30FE" w:rsidRPr="006554AA">
        <w:rPr>
          <w:rFonts w:ascii="Bookman Old Style" w:hAnsi="Bookman Old Style"/>
          <w:sz w:val="20"/>
          <w:szCs w:val="20"/>
        </w:rPr>
        <w:t xml:space="preserve">Verlust an Freiheitsgraden </w:t>
      </w:r>
      <w:r w:rsidR="007C11C2" w:rsidRPr="006554AA">
        <w:rPr>
          <w:rFonts w:ascii="Bookman Old Style" w:hAnsi="Bookman Old Style"/>
          <w:sz w:val="20"/>
          <w:szCs w:val="20"/>
        </w:rPr>
        <w:t>der Bindungspartner</w:t>
      </w:r>
      <w:r w:rsidR="003D30FE" w:rsidRPr="006554AA">
        <w:rPr>
          <w:rFonts w:ascii="Bookman Old Style" w:hAnsi="Bookman Old Style"/>
          <w:sz w:val="20"/>
          <w:szCs w:val="20"/>
        </w:rPr>
        <w:t>.</w:t>
      </w:r>
    </w:p>
    <w:p w14:paraId="18446E4E" w14:textId="77777777"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Wie unterscheiden sich die Ergebnisse der unterschiedlichen Puffer? Begründen Sie diesen Unterschied.</w:t>
      </w:r>
    </w:p>
    <w:p w14:paraId="14485578" w14:textId="57102EA7"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Betrachten Sie die im Versuch bestimmte Stöchiometrie. Erscheint diese Ihnen sinnvoll?</w:t>
      </w:r>
      <w:r w:rsidR="005D065A" w:rsidRPr="006554AA">
        <w:rPr>
          <w:rFonts w:ascii="Bookman Old Style" w:hAnsi="Bookman Old Style"/>
          <w:sz w:val="20"/>
          <w:szCs w:val="20"/>
        </w:rPr>
        <w:t xml:space="preserve"> Was sind potenzielle Fehlerquellen des Versuchs welche diese beeinflussen können?</w:t>
      </w:r>
    </w:p>
    <w:p w14:paraId="432DA387" w14:textId="77777777"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Begründen Sie die Notwendigkeit des von Ihnen durchgeführten Kontrollexperiments. Welche weiteren Kontrollexperimente wären sinnvoll durchzuführen?</w:t>
      </w:r>
    </w:p>
    <w:p w14:paraId="48E750E7" w14:textId="77777777"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Welche thermodynamische Größe muss sich während der Assoziation der Bindungspartner ändern, um während der Messung ein Signal zu erhalten? </w:t>
      </w:r>
    </w:p>
    <w:p w14:paraId="6D17861B" w14:textId="14E2620F" w:rsidR="009E6606" w:rsidRPr="006554AA" w:rsidRDefault="009E660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Welche Vorteile bietet die ITC gegenüber vieler anderer Methoden zur Affinitätsbestimmung?</w:t>
      </w:r>
      <w:r w:rsidR="00374FDB" w:rsidRPr="006554AA">
        <w:rPr>
          <w:rFonts w:ascii="Bookman Old Style" w:hAnsi="Bookman Old Style"/>
          <w:sz w:val="20"/>
          <w:szCs w:val="20"/>
        </w:rPr>
        <w:t xml:space="preserve"> Was sind mögliche Nachteile?</w:t>
      </w:r>
    </w:p>
    <w:p w14:paraId="5F19ABAC" w14:textId="483FE377" w:rsidR="00CB49E3" w:rsidRPr="006554AA" w:rsidRDefault="00CB49E3"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Diskutieren Sie die von </w:t>
      </w:r>
      <w:r w:rsidR="00013429" w:rsidRPr="006554AA">
        <w:rPr>
          <w:rFonts w:ascii="Bookman Old Style" w:hAnsi="Bookman Old Style"/>
          <w:sz w:val="20"/>
          <w:szCs w:val="20"/>
        </w:rPr>
        <w:t>I</w:t>
      </w:r>
      <w:r w:rsidRPr="006554AA">
        <w:rPr>
          <w:rFonts w:ascii="Bookman Old Style" w:hAnsi="Bookman Old Style"/>
          <w:sz w:val="20"/>
          <w:szCs w:val="20"/>
        </w:rPr>
        <w:t xml:space="preserve">hnen bestimmten C-Werte. Welche Lösungsansätze bei zu hohen/zu niedrigen C-Werten haben Sie verwendet? Diskutieren </w:t>
      </w:r>
      <w:r w:rsidR="002675A3" w:rsidRPr="006554AA">
        <w:rPr>
          <w:rFonts w:ascii="Bookman Old Style" w:hAnsi="Bookman Old Style"/>
          <w:sz w:val="20"/>
          <w:szCs w:val="20"/>
        </w:rPr>
        <w:t>Sie,</w:t>
      </w:r>
      <w:r w:rsidRPr="006554AA">
        <w:rPr>
          <w:rFonts w:ascii="Bookman Old Style" w:hAnsi="Bookman Old Style"/>
          <w:sz w:val="20"/>
          <w:szCs w:val="20"/>
        </w:rPr>
        <w:t xml:space="preserve"> ob diese erfolgreich waren</w:t>
      </w:r>
      <w:r w:rsidR="00FF618F" w:rsidRPr="006554AA">
        <w:rPr>
          <w:rFonts w:ascii="Bookman Old Style" w:hAnsi="Bookman Old Style"/>
          <w:sz w:val="20"/>
          <w:szCs w:val="20"/>
        </w:rPr>
        <w:t xml:space="preserve"> für die Titrationen von </w:t>
      </w:r>
      <w:proofErr w:type="spellStart"/>
      <w:r w:rsidR="00FF618F" w:rsidRPr="006554AA">
        <w:rPr>
          <w:rFonts w:ascii="Bookman Old Style" w:hAnsi="Bookman Old Style"/>
          <w:sz w:val="20"/>
          <w:szCs w:val="20"/>
        </w:rPr>
        <w:t>Benzamidin</w:t>
      </w:r>
      <w:proofErr w:type="spellEnd"/>
      <w:r w:rsidR="00FF618F" w:rsidRPr="006554AA">
        <w:rPr>
          <w:rFonts w:ascii="Bookman Old Style" w:hAnsi="Bookman Old Style"/>
          <w:sz w:val="20"/>
          <w:szCs w:val="20"/>
        </w:rPr>
        <w:t xml:space="preserve"> und </w:t>
      </w:r>
      <w:proofErr w:type="spellStart"/>
      <w:r w:rsidR="00FF618F" w:rsidRPr="006554AA">
        <w:rPr>
          <w:rFonts w:ascii="Bookman Old Style" w:hAnsi="Bookman Old Style"/>
          <w:sz w:val="20"/>
          <w:szCs w:val="20"/>
        </w:rPr>
        <w:t>Leupeptin</w:t>
      </w:r>
      <w:proofErr w:type="spellEnd"/>
      <w:r w:rsidR="00FF618F" w:rsidRPr="006554AA">
        <w:rPr>
          <w:rFonts w:ascii="Bookman Old Style" w:hAnsi="Bookman Old Style"/>
          <w:sz w:val="20"/>
          <w:szCs w:val="20"/>
        </w:rPr>
        <w:t xml:space="preserve"> in HEPES-Puffer sowie d</w:t>
      </w:r>
      <w:r w:rsidR="00500D19" w:rsidRPr="006554AA">
        <w:rPr>
          <w:rFonts w:ascii="Bookman Old Style" w:hAnsi="Bookman Old Style"/>
          <w:sz w:val="20"/>
          <w:szCs w:val="20"/>
        </w:rPr>
        <w:t>ie</w:t>
      </w:r>
      <w:r w:rsidR="00FF618F" w:rsidRPr="006554AA">
        <w:rPr>
          <w:rFonts w:ascii="Bookman Old Style" w:hAnsi="Bookman Old Style"/>
          <w:sz w:val="20"/>
          <w:szCs w:val="20"/>
        </w:rPr>
        <w:t xml:space="preserve"> Verdrängungstitration.</w:t>
      </w:r>
    </w:p>
    <w:p w14:paraId="70DD42DC" w14:textId="3C58DC3A" w:rsidR="008F7146" w:rsidRPr="006554AA" w:rsidRDefault="008F7146" w:rsidP="00941D97">
      <w:pPr>
        <w:pStyle w:val="Listenabsatz"/>
        <w:numPr>
          <w:ilvl w:val="0"/>
          <w:numId w:val="10"/>
        </w:numPr>
        <w:spacing w:after="160" w:line="360" w:lineRule="auto"/>
        <w:jc w:val="both"/>
        <w:rPr>
          <w:rFonts w:ascii="Bookman Old Style" w:hAnsi="Bookman Old Style"/>
          <w:sz w:val="20"/>
          <w:szCs w:val="20"/>
        </w:rPr>
      </w:pPr>
      <w:r w:rsidRPr="006554AA">
        <w:rPr>
          <w:rFonts w:ascii="Bookman Old Style" w:hAnsi="Bookman Old Style"/>
          <w:sz w:val="20"/>
          <w:szCs w:val="20"/>
        </w:rPr>
        <w:t xml:space="preserve">Berechnen Sie anhand Ihrer Messwerte LE und LLE für </w:t>
      </w:r>
      <w:proofErr w:type="spellStart"/>
      <w:r w:rsidRPr="006554AA">
        <w:rPr>
          <w:rFonts w:ascii="Bookman Old Style" w:hAnsi="Bookman Old Style"/>
          <w:sz w:val="20"/>
          <w:szCs w:val="20"/>
        </w:rPr>
        <w:t>Benzamidin</w:t>
      </w:r>
      <w:proofErr w:type="spellEnd"/>
      <w:r w:rsidRPr="006554AA">
        <w:rPr>
          <w:rFonts w:ascii="Bookman Old Style" w:hAnsi="Bookman Old Style"/>
          <w:sz w:val="20"/>
          <w:szCs w:val="20"/>
        </w:rPr>
        <w:t xml:space="preserve"> und </w:t>
      </w:r>
      <w:proofErr w:type="spellStart"/>
      <w:r w:rsidRPr="006554AA">
        <w:rPr>
          <w:rFonts w:ascii="Bookman Old Style" w:hAnsi="Bookman Old Style"/>
          <w:sz w:val="20"/>
          <w:szCs w:val="20"/>
        </w:rPr>
        <w:t>Leupeptin</w:t>
      </w:r>
      <w:proofErr w:type="spellEnd"/>
      <w:r w:rsidRPr="006554AA">
        <w:rPr>
          <w:rFonts w:ascii="Bookman Old Style" w:hAnsi="Bookman Old Style"/>
          <w:sz w:val="20"/>
          <w:szCs w:val="20"/>
        </w:rPr>
        <w:t>. Was drücken diese Parameter aus?</w:t>
      </w:r>
    </w:p>
    <w:p w14:paraId="79364CF7" w14:textId="33339299" w:rsidR="009E6606" w:rsidRPr="006554AA" w:rsidRDefault="00706E2D" w:rsidP="00941D97">
      <w:pPr>
        <w:spacing w:line="360" w:lineRule="auto"/>
        <w:jc w:val="both"/>
        <w:rPr>
          <w:rFonts w:ascii="Bookman Old Style" w:hAnsi="Bookman Old Style"/>
          <w:b/>
          <w:bCs/>
          <w:sz w:val="20"/>
          <w:szCs w:val="20"/>
        </w:rPr>
      </w:pPr>
      <w:r>
        <w:rPr>
          <w:rFonts w:ascii="Bookman Old Style" w:hAnsi="Bookman Old Style"/>
          <w:b/>
          <w:bCs/>
          <w:sz w:val="20"/>
          <w:szCs w:val="20"/>
        </w:rPr>
        <w:br w:type="page"/>
      </w:r>
    </w:p>
    <w:p w14:paraId="1F51C195" w14:textId="4AE55B73" w:rsidR="00CB415E" w:rsidRPr="00CB415E" w:rsidRDefault="00CB415E" w:rsidP="00941D97">
      <w:pPr>
        <w:pStyle w:val="JCEH1"/>
        <w:spacing w:line="360" w:lineRule="auto"/>
        <w:rPr>
          <w:lang w:val="de-DE"/>
        </w:rPr>
      </w:pPr>
      <w:bookmarkStart w:id="15" w:name="_CTVL001c7085cb51fcb40b485316eb2626004af"/>
      <w:r w:rsidRPr="00CB415E">
        <w:rPr>
          <w:lang w:val="de-DE"/>
        </w:rPr>
        <w:lastRenderedPageBreak/>
        <w:t>Quelle</w:t>
      </w:r>
      <w:r w:rsidR="00406F4F">
        <w:rPr>
          <w:lang w:val="de-DE"/>
        </w:rPr>
        <w:t>N</w:t>
      </w:r>
      <w:r w:rsidRPr="00CB415E">
        <w:rPr>
          <w:lang w:val="de-DE"/>
        </w:rPr>
        <w:t xml:space="preserve"> und weitere Links</w:t>
      </w:r>
    </w:p>
    <w:p w14:paraId="06928F99" w14:textId="1A38E85E" w:rsidR="009E6606" w:rsidRPr="006554AA" w:rsidRDefault="009E6606" w:rsidP="00941D97">
      <w:pPr>
        <w:pStyle w:val="CitaviBibliographyEntry"/>
        <w:ind w:firstLine="0"/>
        <w:rPr>
          <w:rFonts w:ascii="Bookman Old Style" w:hAnsi="Bookman Old Style"/>
          <w:sz w:val="20"/>
          <w:szCs w:val="20"/>
          <w:lang w:val="en-US"/>
        </w:rPr>
      </w:pPr>
      <w:r w:rsidRPr="00406F4F">
        <w:rPr>
          <w:rFonts w:ascii="Bookman Old Style" w:hAnsi="Bookman Old Style"/>
          <w:sz w:val="20"/>
          <w:szCs w:val="20"/>
          <w:lang w:val="en-GB"/>
        </w:rPr>
        <w:t>[1] Pierce, M. M.; Raman, C. S.; Nall, B. T. Isothermal titration calorimetry of protein-protein interactions.</w:t>
      </w:r>
      <w:bookmarkEnd w:id="15"/>
      <w:r w:rsidRPr="00406F4F">
        <w:rPr>
          <w:rFonts w:ascii="Bookman Old Style" w:hAnsi="Bookman Old Style"/>
          <w:sz w:val="20"/>
          <w:szCs w:val="20"/>
          <w:lang w:val="en-GB"/>
        </w:rPr>
        <w:t xml:space="preserve"> </w:t>
      </w:r>
      <w:r w:rsidRPr="006554AA">
        <w:rPr>
          <w:rFonts w:ascii="Bookman Old Style" w:hAnsi="Bookman Old Style"/>
          <w:i/>
          <w:sz w:val="20"/>
          <w:szCs w:val="20"/>
          <w:lang w:val="en-US"/>
        </w:rPr>
        <w:t>Methods (San Diego, Calif.)</w:t>
      </w:r>
      <w:r w:rsidRPr="006554AA">
        <w:rPr>
          <w:rFonts w:ascii="Bookman Old Style" w:hAnsi="Bookman Old Style"/>
          <w:sz w:val="20"/>
          <w:szCs w:val="20"/>
          <w:lang w:val="en-US"/>
        </w:rPr>
        <w:t xml:space="preserve"> </w:t>
      </w:r>
      <w:r w:rsidRPr="006554AA">
        <w:rPr>
          <w:rFonts w:ascii="Bookman Old Style" w:hAnsi="Bookman Old Style"/>
          <w:b/>
          <w:sz w:val="20"/>
          <w:szCs w:val="20"/>
          <w:lang w:val="en-US"/>
        </w:rPr>
        <w:t>1999</w:t>
      </w:r>
      <w:r w:rsidRPr="006554AA">
        <w:rPr>
          <w:rFonts w:ascii="Bookman Old Style" w:hAnsi="Bookman Old Style"/>
          <w:sz w:val="20"/>
          <w:szCs w:val="20"/>
          <w:lang w:val="en-US"/>
        </w:rPr>
        <w:t xml:space="preserve">, </w:t>
      </w:r>
      <w:r w:rsidRPr="006554AA">
        <w:rPr>
          <w:rFonts w:ascii="Bookman Old Style" w:hAnsi="Bookman Old Style"/>
          <w:i/>
          <w:sz w:val="20"/>
          <w:szCs w:val="20"/>
          <w:lang w:val="en-US"/>
        </w:rPr>
        <w:t>19</w:t>
      </w:r>
      <w:r w:rsidRPr="006554AA">
        <w:rPr>
          <w:rFonts w:ascii="Bookman Old Style" w:hAnsi="Bookman Old Style"/>
          <w:sz w:val="20"/>
          <w:szCs w:val="20"/>
          <w:lang w:val="en-US"/>
        </w:rPr>
        <w:t>, 213–221.</w:t>
      </w:r>
    </w:p>
    <w:p w14:paraId="3F9BA704" w14:textId="77777777" w:rsidR="009E6606" w:rsidRPr="006554AA" w:rsidRDefault="009E6606" w:rsidP="00941D97">
      <w:pPr>
        <w:pStyle w:val="CitaviBibliographyEntry"/>
        <w:ind w:firstLine="0"/>
        <w:rPr>
          <w:rFonts w:ascii="Bookman Old Style" w:hAnsi="Bookman Old Style"/>
          <w:sz w:val="20"/>
          <w:szCs w:val="20"/>
          <w:lang w:val="en-US"/>
        </w:rPr>
      </w:pPr>
      <w:bookmarkStart w:id="16" w:name="_CTVL001ff14d1c7c10e4d939e619a7459b27355"/>
      <w:r w:rsidRPr="006554AA">
        <w:rPr>
          <w:rFonts w:ascii="Bookman Old Style" w:hAnsi="Bookman Old Style"/>
          <w:sz w:val="20"/>
          <w:szCs w:val="20"/>
          <w:lang w:val="en-US"/>
        </w:rPr>
        <w:t xml:space="preserve">[2] </w:t>
      </w:r>
      <w:proofErr w:type="spellStart"/>
      <w:r w:rsidRPr="006554AA">
        <w:rPr>
          <w:rFonts w:ascii="Bookman Old Style" w:hAnsi="Bookman Old Style"/>
          <w:sz w:val="20"/>
          <w:szCs w:val="20"/>
          <w:lang w:val="en-US"/>
        </w:rPr>
        <w:t>Perozzo</w:t>
      </w:r>
      <w:proofErr w:type="spellEnd"/>
      <w:r w:rsidRPr="006554AA">
        <w:rPr>
          <w:rFonts w:ascii="Bookman Old Style" w:hAnsi="Bookman Old Style"/>
          <w:sz w:val="20"/>
          <w:szCs w:val="20"/>
          <w:lang w:val="en-US"/>
        </w:rPr>
        <w:t xml:space="preserve">, R.; Folkers, G.; </w:t>
      </w:r>
      <w:proofErr w:type="spellStart"/>
      <w:r w:rsidRPr="006554AA">
        <w:rPr>
          <w:rFonts w:ascii="Bookman Old Style" w:hAnsi="Bookman Old Style"/>
          <w:sz w:val="20"/>
          <w:szCs w:val="20"/>
          <w:lang w:val="en-US"/>
        </w:rPr>
        <w:t>Scapozza</w:t>
      </w:r>
      <w:proofErr w:type="spellEnd"/>
      <w:r w:rsidRPr="006554AA">
        <w:rPr>
          <w:rFonts w:ascii="Bookman Old Style" w:hAnsi="Bookman Old Style"/>
          <w:sz w:val="20"/>
          <w:szCs w:val="20"/>
          <w:lang w:val="en-US"/>
        </w:rPr>
        <w:t>, L. Thermodynamics of protein-ligand interactions: history, presence, and future aspects.</w:t>
      </w:r>
      <w:bookmarkEnd w:id="16"/>
      <w:r w:rsidRPr="006554AA">
        <w:rPr>
          <w:rFonts w:ascii="Bookman Old Style" w:hAnsi="Bookman Old Style"/>
          <w:sz w:val="20"/>
          <w:szCs w:val="20"/>
          <w:lang w:val="en-US"/>
        </w:rPr>
        <w:t xml:space="preserve"> </w:t>
      </w:r>
      <w:r w:rsidRPr="006554AA">
        <w:rPr>
          <w:rFonts w:ascii="Bookman Old Style" w:hAnsi="Bookman Old Style"/>
          <w:i/>
          <w:sz w:val="20"/>
          <w:szCs w:val="20"/>
          <w:lang w:val="en-US"/>
        </w:rPr>
        <w:t>Journal of receptor and signal transduction research</w:t>
      </w:r>
      <w:r w:rsidRPr="006554AA">
        <w:rPr>
          <w:rFonts w:ascii="Bookman Old Style" w:hAnsi="Bookman Old Style"/>
          <w:sz w:val="20"/>
          <w:szCs w:val="20"/>
          <w:lang w:val="en-US"/>
        </w:rPr>
        <w:t xml:space="preserve"> </w:t>
      </w:r>
      <w:r w:rsidRPr="006554AA">
        <w:rPr>
          <w:rFonts w:ascii="Bookman Old Style" w:hAnsi="Bookman Old Style"/>
          <w:b/>
          <w:sz w:val="20"/>
          <w:szCs w:val="20"/>
          <w:lang w:val="en-US"/>
        </w:rPr>
        <w:t>2004</w:t>
      </w:r>
      <w:r w:rsidRPr="006554AA">
        <w:rPr>
          <w:rFonts w:ascii="Bookman Old Style" w:hAnsi="Bookman Old Style"/>
          <w:sz w:val="20"/>
          <w:szCs w:val="20"/>
          <w:lang w:val="en-US"/>
        </w:rPr>
        <w:t xml:space="preserve">, </w:t>
      </w:r>
      <w:r w:rsidRPr="006554AA">
        <w:rPr>
          <w:rFonts w:ascii="Bookman Old Style" w:hAnsi="Bookman Old Style"/>
          <w:i/>
          <w:sz w:val="20"/>
          <w:szCs w:val="20"/>
          <w:lang w:val="en-US"/>
        </w:rPr>
        <w:t>24</w:t>
      </w:r>
      <w:r w:rsidRPr="006554AA">
        <w:rPr>
          <w:rFonts w:ascii="Bookman Old Style" w:hAnsi="Bookman Old Style"/>
          <w:sz w:val="20"/>
          <w:szCs w:val="20"/>
          <w:lang w:val="en-US"/>
        </w:rPr>
        <w:t>, 1–52.</w:t>
      </w:r>
    </w:p>
    <w:p w14:paraId="611285FD" w14:textId="0E783D23" w:rsidR="009E6606" w:rsidRPr="006554AA" w:rsidRDefault="009E6606" w:rsidP="00941D97">
      <w:pPr>
        <w:pStyle w:val="CitaviBibliographyEntry"/>
        <w:ind w:firstLine="0"/>
        <w:rPr>
          <w:rFonts w:ascii="Bookman Old Style" w:hAnsi="Bookman Old Style"/>
          <w:sz w:val="20"/>
          <w:szCs w:val="20"/>
          <w:lang w:val="en-US"/>
        </w:rPr>
      </w:pPr>
      <w:bookmarkStart w:id="17" w:name="_CTVL00120187c61e54240a0866b5463790d7b0a"/>
      <w:r w:rsidRPr="006554AA">
        <w:rPr>
          <w:rFonts w:ascii="Bookman Old Style" w:hAnsi="Bookman Old Style"/>
          <w:sz w:val="20"/>
          <w:szCs w:val="20"/>
          <w:lang w:val="en-US"/>
        </w:rPr>
        <w:t xml:space="preserve">[3] Williams, M. A.; </w:t>
      </w:r>
      <w:proofErr w:type="spellStart"/>
      <w:r w:rsidRPr="006554AA">
        <w:rPr>
          <w:rFonts w:ascii="Bookman Old Style" w:hAnsi="Bookman Old Style"/>
          <w:sz w:val="20"/>
          <w:szCs w:val="20"/>
          <w:lang w:val="en-US"/>
        </w:rPr>
        <w:t>Daviter</w:t>
      </w:r>
      <w:proofErr w:type="spellEnd"/>
      <w:r w:rsidRPr="006554AA">
        <w:rPr>
          <w:rFonts w:ascii="Bookman Old Style" w:hAnsi="Bookman Old Style"/>
          <w:sz w:val="20"/>
          <w:szCs w:val="20"/>
          <w:lang w:val="en-US"/>
        </w:rPr>
        <w:t>, T.</w:t>
      </w:r>
      <w:bookmarkEnd w:id="17"/>
      <w:r w:rsidRPr="006554AA">
        <w:rPr>
          <w:rFonts w:ascii="Bookman Old Style" w:hAnsi="Bookman Old Style"/>
          <w:sz w:val="20"/>
          <w:szCs w:val="20"/>
          <w:lang w:val="en-US"/>
        </w:rPr>
        <w:t xml:space="preserve"> </w:t>
      </w:r>
      <w:r w:rsidRPr="006554AA">
        <w:rPr>
          <w:rFonts w:ascii="Bookman Old Style" w:hAnsi="Bookman Old Style"/>
          <w:i/>
          <w:sz w:val="20"/>
          <w:szCs w:val="20"/>
          <w:lang w:val="en-US"/>
        </w:rPr>
        <w:t>Protein-Ligand Interactions</w:t>
      </w:r>
      <w:r w:rsidRPr="006554AA">
        <w:rPr>
          <w:rFonts w:ascii="Bookman Old Style" w:hAnsi="Bookman Old Style"/>
          <w:sz w:val="20"/>
          <w:szCs w:val="20"/>
          <w:lang w:val="en-US"/>
        </w:rPr>
        <w:t xml:space="preserve"> 1008; Humana Press: Totowa, NJ, 2013.</w:t>
      </w:r>
    </w:p>
    <w:p w14:paraId="5C066825" w14:textId="0F0C9DB8" w:rsidR="008C79AD" w:rsidRPr="006554AA" w:rsidRDefault="008C79AD" w:rsidP="00941D97">
      <w:pPr>
        <w:pStyle w:val="CitaviBibliographyEntry"/>
        <w:ind w:firstLine="0"/>
        <w:rPr>
          <w:rFonts w:ascii="Bookman Old Style" w:hAnsi="Bookman Old Style"/>
          <w:sz w:val="20"/>
          <w:szCs w:val="20"/>
          <w:lang w:val="en-GB" w:eastAsia="de-DE"/>
        </w:rPr>
      </w:pPr>
      <w:r w:rsidRPr="006554AA">
        <w:rPr>
          <w:rFonts w:ascii="Bookman Old Style" w:hAnsi="Bookman Old Style"/>
          <w:sz w:val="20"/>
          <w:szCs w:val="20"/>
          <w:lang w:val="en-US"/>
        </w:rPr>
        <w:t xml:space="preserve">[4] </w:t>
      </w:r>
      <w:r w:rsidRPr="006554AA">
        <w:rPr>
          <w:rFonts w:ascii="Bookman Old Style" w:hAnsi="Bookman Old Style"/>
          <w:sz w:val="20"/>
          <w:szCs w:val="20"/>
          <w:lang w:val="en-GB" w:eastAsia="de-DE"/>
        </w:rPr>
        <w:t xml:space="preserve">Wiseman, T.; Williston, S.; Brandts, J. F.; Lin, L. N. Rapid measurement of binding constants and heats of binding using a new titration calorimeter. </w:t>
      </w:r>
      <w:r w:rsidRPr="006554AA">
        <w:rPr>
          <w:rFonts w:ascii="Bookman Old Style" w:hAnsi="Bookman Old Style"/>
          <w:i/>
          <w:sz w:val="20"/>
          <w:szCs w:val="20"/>
          <w:lang w:val="en-GB" w:eastAsia="de-DE"/>
        </w:rPr>
        <w:t>Analytical biochemistry</w:t>
      </w:r>
      <w:r w:rsidRPr="006554AA">
        <w:rPr>
          <w:rFonts w:ascii="Bookman Old Style" w:hAnsi="Bookman Old Style"/>
          <w:sz w:val="20"/>
          <w:szCs w:val="20"/>
          <w:lang w:val="en-GB" w:eastAsia="de-DE"/>
        </w:rPr>
        <w:t xml:space="preserve"> </w:t>
      </w:r>
      <w:r w:rsidRPr="006554AA">
        <w:rPr>
          <w:rFonts w:ascii="Bookman Old Style" w:hAnsi="Bookman Old Style"/>
          <w:b/>
          <w:sz w:val="20"/>
          <w:szCs w:val="20"/>
          <w:lang w:val="en-GB" w:eastAsia="de-DE"/>
        </w:rPr>
        <w:t>1989</w:t>
      </w:r>
      <w:r w:rsidRPr="006554AA">
        <w:rPr>
          <w:rFonts w:ascii="Bookman Old Style" w:hAnsi="Bookman Old Style"/>
          <w:sz w:val="20"/>
          <w:szCs w:val="20"/>
          <w:lang w:val="en-GB" w:eastAsia="de-DE"/>
        </w:rPr>
        <w:t xml:space="preserve">, </w:t>
      </w:r>
      <w:r w:rsidRPr="006554AA">
        <w:rPr>
          <w:rFonts w:ascii="Bookman Old Style" w:hAnsi="Bookman Old Style"/>
          <w:i/>
          <w:sz w:val="20"/>
          <w:szCs w:val="20"/>
          <w:lang w:val="en-GB" w:eastAsia="de-DE"/>
        </w:rPr>
        <w:t>179</w:t>
      </w:r>
      <w:r w:rsidRPr="006554AA">
        <w:rPr>
          <w:rFonts w:ascii="Bookman Old Style" w:hAnsi="Bookman Old Style"/>
          <w:sz w:val="20"/>
          <w:szCs w:val="20"/>
          <w:lang w:val="en-GB" w:eastAsia="de-DE"/>
        </w:rPr>
        <w:t>, 131–137.</w:t>
      </w:r>
    </w:p>
    <w:p w14:paraId="3E4F14B4" w14:textId="701423BD" w:rsidR="00B5649E" w:rsidRPr="006554AA" w:rsidRDefault="00B5649E" w:rsidP="00941D97">
      <w:pPr>
        <w:pStyle w:val="CitaviBibliographyEntry"/>
        <w:ind w:firstLine="0"/>
        <w:rPr>
          <w:rFonts w:ascii="Bookman Old Style" w:hAnsi="Bookman Old Style"/>
          <w:sz w:val="20"/>
          <w:szCs w:val="20"/>
          <w:lang w:val="en-US"/>
        </w:rPr>
      </w:pPr>
      <w:r w:rsidRPr="006554AA">
        <w:rPr>
          <w:rFonts w:ascii="Bookman Old Style" w:hAnsi="Bookman Old Style"/>
          <w:sz w:val="20"/>
          <w:szCs w:val="20"/>
          <w:lang w:val="en-GB" w:eastAsia="de-DE"/>
        </w:rPr>
        <w:t xml:space="preserve">[5] Zhang, Y. L.; Zhang, Z. Y. Low-affinity binding determined by titration calorimetry using a high-affinity coupling ligand: a thermodynamic study of ligand binding to protein tyrosine phosphatase 1B. </w:t>
      </w:r>
      <w:r w:rsidRPr="006554AA">
        <w:rPr>
          <w:rFonts w:ascii="Bookman Old Style" w:hAnsi="Bookman Old Style"/>
          <w:i/>
          <w:sz w:val="20"/>
          <w:szCs w:val="20"/>
          <w:lang w:val="en-GB" w:eastAsia="de-DE"/>
        </w:rPr>
        <w:t>Analytical biochemistry</w:t>
      </w:r>
      <w:r w:rsidRPr="006554AA">
        <w:rPr>
          <w:rFonts w:ascii="Bookman Old Style" w:hAnsi="Bookman Old Style"/>
          <w:sz w:val="20"/>
          <w:szCs w:val="20"/>
          <w:lang w:val="en-GB" w:eastAsia="de-DE"/>
        </w:rPr>
        <w:t xml:space="preserve"> </w:t>
      </w:r>
      <w:r w:rsidRPr="006554AA">
        <w:rPr>
          <w:rFonts w:ascii="Bookman Old Style" w:hAnsi="Bookman Old Style"/>
          <w:b/>
          <w:sz w:val="20"/>
          <w:szCs w:val="20"/>
          <w:lang w:val="en-GB" w:eastAsia="de-DE"/>
        </w:rPr>
        <w:t>1998</w:t>
      </w:r>
      <w:r w:rsidRPr="006554AA">
        <w:rPr>
          <w:rFonts w:ascii="Bookman Old Style" w:hAnsi="Bookman Old Style"/>
          <w:sz w:val="20"/>
          <w:szCs w:val="20"/>
          <w:lang w:val="en-GB" w:eastAsia="de-DE"/>
        </w:rPr>
        <w:t xml:space="preserve">, </w:t>
      </w:r>
      <w:r w:rsidRPr="006554AA">
        <w:rPr>
          <w:rFonts w:ascii="Bookman Old Style" w:hAnsi="Bookman Old Style"/>
          <w:i/>
          <w:sz w:val="20"/>
          <w:szCs w:val="20"/>
          <w:lang w:val="en-GB" w:eastAsia="de-DE"/>
        </w:rPr>
        <w:t>261</w:t>
      </w:r>
      <w:r w:rsidRPr="006554AA">
        <w:rPr>
          <w:rFonts w:ascii="Bookman Old Style" w:hAnsi="Bookman Old Style"/>
          <w:sz w:val="20"/>
          <w:szCs w:val="20"/>
          <w:lang w:val="en-GB" w:eastAsia="de-DE"/>
        </w:rPr>
        <w:t>, 139–148.</w:t>
      </w:r>
    </w:p>
    <w:p w14:paraId="015ACDE2" w14:textId="200C7385" w:rsidR="00EB2040" w:rsidRPr="006554AA" w:rsidRDefault="00EB2040" w:rsidP="00941D97">
      <w:pPr>
        <w:pStyle w:val="CitaviBibliographyEntry"/>
        <w:ind w:firstLine="0"/>
        <w:rPr>
          <w:rStyle w:val="Hyperlink"/>
          <w:rFonts w:ascii="Bookman Old Style" w:hAnsi="Bookman Old Style"/>
          <w:color w:val="auto"/>
          <w:sz w:val="20"/>
          <w:szCs w:val="20"/>
          <w:u w:val="none"/>
          <w:lang w:val="en-US"/>
        </w:rPr>
      </w:pPr>
      <w:r w:rsidRPr="006554AA">
        <w:rPr>
          <w:rStyle w:val="Hyperlink"/>
          <w:rFonts w:ascii="Bookman Old Style" w:hAnsi="Bookman Old Style"/>
          <w:color w:val="auto"/>
          <w:sz w:val="20"/>
          <w:szCs w:val="20"/>
          <w:u w:val="none"/>
          <w:lang w:val="en-US"/>
        </w:rPr>
        <w:t>[</w:t>
      </w:r>
      <w:r w:rsidR="00B5649E" w:rsidRPr="006554AA">
        <w:rPr>
          <w:rStyle w:val="Hyperlink"/>
          <w:rFonts w:ascii="Bookman Old Style" w:hAnsi="Bookman Old Style"/>
          <w:color w:val="auto"/>
          <w:sz w:val="20"/>
          <w:szCs w:val="20"/>
          <w:u w:val="none"/>
          <w:lang w:val="en-US"/>
        </w:rPr>
        <w:t>6</w:t>
      </w:r>
      <w:r w:rsidRPr="006554AA">
        <w:rPr>
          <w:rStyle w:val="Hyperlink"/>
          <w:rFonts w:ascii="Bookman Old Style" w:hAnsi="Bookman Old Style"/>
          <w:color w:val="auto"/>
          <w:sz w:val="20"/>
          <w:szCs w:val="20"/>
          <w:u w:val="none"/>
          <w:lang w:val="en-US"/>
        </w:rPr>
        <w:t>]</w:t>
      </w:r>
      <w:r w:rsidR="008C79AD" w:rsidRPr="006554AA">
        <w:rPr>
          <w:rFonts w:ascii="Bookman Old Style" w:hAnsi="Bookman Old Style"/>
          <w:sz w:val="20"/>
          <w:szCs w:val="20"/>
          <w:lang w:val="en-GB" w:eastAsia="de-DE"/>
        </w:rPr>
        <w:t xml:space="preserve"> </w:t>
      </w:r>
      <w:proofErr w:type="spellStart"/>
      <w:r w:rsidR="008C79AD" w:rsidRPr="006554AA">
        <w:rPr>
          <w:rFonts w:ascii="Bookman Old Style" w:hAnsi="Bookman Old Style"/>
          <w:sz w:val="20"/>
          <w:szCs w:val="20"/>
          <w:lang w:val="en-GB" w:eastAsia="de-DE"/>
        </w:rPr>
        <w:t>Talhout</w:t>
      </w:r>
      <w:proofErr w:type="spellEnd"/>
      <w:r w:rsidR="008C79AD" w:rsidRPr="006554AA">
        <w:rPr>
          <w:rFonts w:ascii="Bookman Old Style" w:hAnsi="Bookman Old Style"/>
          <w:sz w:val="20"/>
          <w:szCs w:val="20"/>
          <w:lang w:val="en-GB" w:eastAsia="de-DE"/>
        </w:rPr>
        <w:t xml:space="preserve">, R.; </w:t>
      </w:r>
      <w:proofErr w:type="spellStart"/>
      <w:r w:rsidR="008C79AD" w:rsidRPr="006554AA">
        <w:rPr>
          <w:rFonts w:ascii="Bookman Old Style" w:hAnsi="Bookman Old Style"/>
          <w:sz w:val="20"/>
          <w:szCs w:val="20"/>
          <w:lang w:val="en-GB" w:eastAsia="de-DE"/>
        </w:rPr>
        <w:t>Engberts</w:t>
      </w:r>
      <w:proofErr w:type="spellEnd"/>
      <w:r w:rsidR="008C79AD" w:rsidRPr="006554AA">
        <w:rPr>
          <w:rFonts w:ascii="Bookman Old Style" w:hAnsi="Bookman Old Style"/>
          <w:sz w:val="20"/>
          <w:szCs w:val="20"/>
          <w:lang w:val="en-GB" w:eastAsia="de-DE"/>
        </w:rPr>
        <w:t xml:space="preserve">, J. B. F. N. Thermodynamic analysis of binding of p -substituted benzamidines to trypsin. </w:t>
      </w:r>
      <w:r w:rsidR="008C79AD" w:rsidRPr="006554AA">
        <w:rPr>
          <w:rFonts w:ascii="Bookman Old Style" w:hAnsi="Bookman Old Style"/>
          <w:i/>
          <w:sz w:val="20"/>
          <w:szCs w:val="20"/>
          <w:lang w:val="en-GB" w:eastAsia="de-DE"/>
        </w:rPr>
        <w:t>European Journal of Biochemistry</w:t>
      </w:r>
      <w:r w:rsidR="008C79AD" w:rsidRPr="006554AA">
        <w:rPr>
          <w:rFonts w:ascii="Bookman Old Style" w:hAnsi="Bookman Old Style"/>
          <w:sz w:val="20"/>
          <w:szCs w:val="20"/>
          <w:lang w:val="en-GB" w:eastAsia="de-DE"/>
        </w:rPr>
        <w:t xml:space="preserve"> </w:t>
      </w:r>
      <w:r w:rsidR="008C79AD" w:rsidRPr="006554AA">
        <w:rPr>
          <w:rFonts w:ascii="Bookman Old Style" w:hAnsi="Bookman Old Style"/>
          <w:b/>
          <w:sz w:val="20"/>
          <w:szCs w:val="20"/>
          <w:lang w:val="en-GB" w:eastAsia="de-DE"/>
        </w:rPr>
        <w:t>2001</w:t>
      </w:r>
      <w:r w:rsidR="008C79AD" w:rsidRPr="006554AA">
        <w:rPr>
          <w:rFonts w:ascii="Bookman Old Style" w:hAnsi="Bookman Old Style"/>
          <w:sz w:val="20"/>
          <w:szCs w:val="20"/>
          <w:lang w:val="en-GB" w:eastAsia="de-DE"/>
        </w:rPr>
        <w:t xml:space="preserve">, </w:t>
      </w:r>
      <w:r w:rsidR="008C79AD" w:rsidRPr="006554AA">
        <w:rPr>
          <w:rFonts w:ascii="Bookman Old Style" w:hAnsi="Bookman Old Style"/>
          <w:i/>
          <w:sz w:val="20"/>
          <w:szCs w:val="20"/>
          <w:lang w:val="en-GB" w:eastAsia="de-DE"/>
        </w:rPr>
        <w:t>268</w:t>
      </w:r>
      <w:r w:rsidR="008C79AD" w:rsidRPr="006554AA">
        <w:rPr>
          <w:rFonts w:ascii="Bookman Old Style" w:hAnsi="Bookman Old Style"/>
          <w:sz w:val="20"/>
          <w:szCs w:val="20"/>
          <w:lang w:val="en-GB" w:eastAsia="de-DE"/>
        </w:rPr>
        <w:t>, 1554–1560</w:t>
      </w:r>
      <w:r w:rsidR="0081547E" w:rsidRPr="006554AA">
        <w:rPr>
          <w:rStyle w:val="Hyperlink"/>
          <w:rFonts w:ascii="Bookman Old Style" w:hAnsi="Bookman Old Style"/>
          <w:color w:val="auto"/>
          <w:sz w:val="20"/>
          <w:szCs w:val="20"/>
          <w:u w:val="none"/>
          <w:lang w:val="en-US"/>
        </w:rPr>
        <w:t>.</w:t>
      </w:r>
    </w:p>
    <w:p w14:paraId="46A0DFF1" w14:textId="00F7F59F" w:rsidR="00EB2040" w:rsidRPr="006554AA" w:rsidRDefault="00EB2040" w:rsidP="00941D97">
      <w:pPr>
        <w:pStyle w:val="CitaviBibliographyEntry"/>
        <w:ind w:firstLine="0"/>
        <w:rPr>
          <w:rFonts w:ascii="Bookman Old Style" w:hAnsi="Bookman Old Style"/>
          <w:sz w:val="20"/>
          <w:szCs w:val="20"/>
          <w:lang w:val="en-US"/>
        </w:rPr>
      </w:pPr>
      <w:r w:rsidRPr="006554AA">
        <w:rPr>
          <w:rStyle w:val="Hyperlink"/>
          <w:rFonts w:ascii="Bookman Old Style" w:hAnsi="Bookman Old Style"/>
          <w:color w:val="auto"/>
          <w:sz w:val="20"/>
          <w:szCs w:val="20"/>
          <w:u w:val="none"/>
          <w:lang w:val="en-US"/>
        </w:rPr>
        <w:t>[</w:t>
      </w:r>
      <w:r w:rsidR="00B5649E" w:rsidRPr="006554AA">
        <w:rPr>
          <w:rStyle w:val="Hyperlink"/>
          <w:rFonts w:ascii="Bookman Old Style" w:hAnsi="Bookman Old Style"/>
          <w:color w:val="auto"/>
          <w:sz w:val="20"/>
          <w:szCs w:val="20"/>
          <w:u w:val="none"/>
          <w:lang w:val="en-US"/>
        </w:rPr>
        <w:t>7</w:t>
      </w:r>
      <w:r w:rsidRPr="006554AA">
        <w:rPr>
          <w:rStyle w:val="Hyperlink"/>
          <w:rFonts w:ascii="Bookman Old Style" w:hAnsi="Bookman Old Style"/>
          <w:color w:val="auto"/>
          <w:sz w:val="20"/>
          <w:szCs w:val="20"/>
          <w:u w:val="none"/>
          <w:lang w:val="en-US"/>
        </w:rPr>
        <w:t>]</w:t>
      </w:r>
      <w:r w:rsidR="00D7259D" w:rsidRPr="006554AA">
        <w:rPr>
          <w:rStyle w:val="Hyperlink"/>
          <w:rFonts w:ascii="Bookman Old Style" w:hAnsi="Bookman Old Style"/>
          <w:color w:val="auto"/>
          <w:sz w:val="20"/>
          <w:szCs w:val="20"/>
          <w:u w:val="none"/>
          <w:lang w:val="en-US"/>
        </w:rPr>
        <w:t xml:space="preserve"> </w:t>
      </w:r>
      <w:r w:rsidR="008C79AD" w:rsidRPr="006554AA">
        <w:rPr>
          <w:rFonts w:ascii="Bookman Old Style" w:hAnsi="Bookman Old Style"/>
          <w:sz w:val="20"/>
          <w:szCs w:val="20"/>
          <w:lang w:val="en-GB" w:eastAsia="de-DE"/>
        </w:rPr>
        <w:t xml:space="preserve">Kuramochi, H.; Nakata, H.; Ishii, S. Mechanism of association of a specific aldehyde inhibitor, leupeptin, with bovine trypsin. </w:t>
      </w:r>
      <w:r w:rsidR="008C79AD" w:rsidRPr="006554AA">
        <w:rPr>
          <w:rFonts w:ascii="Bookman Old Style" w:hAnsi="Bookman Old Style"/>
          <w:i/>
          <w:sz w:val="20"/>
          <w:szCs w:val="20"/>
          <w:lang w:val="en-GB" w:eastAsia="de-DE"/>
        </w:rPr>
        <w:t>Journal of biochemistry</w:t>
      </w:r>
      <w:r w:rsidR="008C79AD" w:rsidRPr="006554AA">
        <w:rPr>
          <w:rFonts w:ascii="Bookman Old Style" w:hAnsi="Bookman Old Style"/>
          <w:sz w:val="20"/>
          <w:szCs w:val="20"/>
          <w:lang w:val="en-GB" w:eastAsia="de-DE"/>
        </w:rPr>
        <w:t xml:space="preserve"> </w:t>
      </w:r>
      <w:r w:rsidR="008C79AD" w:rsidRPr="006554AA">
        <w:rPr>
          <w:rFonts w:ascii="Bookman Old Style" w:hAnsi="Bookman Old Style"/>
          <w:b/>
          <w:sz w:val="20"/>
          <w:szCs w:val="20"/>
          <w:lang w:val="en-GB" w:eastAsia="de-DE"/>
        </w:rPr>
        <w:t>1979</w:t>
      </w:r>
      <w:r w:rsidR="008C79AD" w:rsidRPr="006554AA">
        <w:rPr>
          <w:rFonts w:ascii="Bookman Old Style" w:hAnsi="Bookman Old Style"/>
          <w:sz w:val="20"/>
          <w:szCs w:val="20"/>
          <w:lang w:val="en-GB" w:eastAsia="de-DE"/>
        </w:rPr>
        <w:t xml:space="preserve">, </w:t>
      </w:r>
      <w:r w:rsidR="008C79AD" w:rsidRPr="006554AA">
        <w:rPr>
          <w:rFonts w:ascii="Bookman Old Style" w:hAnsi="Bookman Old Style"/>
          <w:i/>
          <w:sz w:val="20"/>
          <w:szCs w:val="20"/>
          <w:lang w:val="en-GB" w:eastAsia="de-DE"/>
        </w:rPr>
        <w:t>86</w:t>
      </w:r>
      <w:r w:rsidR="008C79AD" w:rsidRPr="006554AA">
        <w:rPr>
          <w:rFonts w:ascii="Bookman Old Style" w:hAnsi="Bookman Old Style"/>
          <w:sz w:val="20"/>
          <w:szCs w:val="20"/>
          <w:lang w:val="en-GB" w:eastAsia="de-DE"/>
        </w:rPr>
        <w:t>, 1403–1410.</w:t>
      </w:r>
    </w:p>
    <w:p w14:paraId="39142220" w14:textId="029627F1" w:rsidR="005565BB" w:rsidRPr="006554AA" w:rsidRDefault="005565BB" w:rsidP="00941D97">
      <w:pPr>
        <w:spacing w:line="360" w:lineRule="auto"/>
        <w:jc w:val="both"/>
        <w:rPr>
          <w:rFonts w:ascii="Bookman Old Style" w:hAnsi="Bookman Old Style"/>
          <w:sz w:val="20"/>
          <w:szCs w:val="20"/>
          <w:lang w:val="en-GB" w:eastAsia="de-DE"/>
        </w:rPr>
      </w:pPr>
    </w:p>
    <w:p w14:paraId="6DEE846D" w14:textId="59EA3431" w:rsidR="00D7259D" w:rsidRPr="006554AA" w:rsidRDefault="00D7259D" w:rsidP="00941D97">
      <w:pPr>
        <w:pStyle w:val="CitaviBibliographyEntry"/>
        <w:rPr>
          <w:rFonts w:ascii="Bookman Old Style" w:hAnsi="Bookman Old Style"/>
          <w:sz w:val="20"/>
          <w:szCs w:val="20"/>
          <w:lang w:val="en-GB" w:eastAsia="de-DE"/>
        </w:rPr>
      </w:pPr>
    </w:p>
    <w:p w14:paraId="7B1DC276" w14:textId="77777777" w:rsidR="00B5649E" w:rsidRPr="006554AA" w:rsidRDefault="002260A3" w:rsidP="00941D97">
      <w:pPr>
        <w:pStyle w:val="CitaviBibliographyEntry"/>
        <w:ind w:left="360" w:firstLine="0"/>
        <w:rPr>
          <w:rStyle w:val="Hyperlink"/>
          <w:rFonts w:ascii="Bookman Old Style" w:hAnsi="Bookman Old Style"/>
          <w:sz w:val="20"/>
          <w:szCs w:val="20"/>
          <w:lang w:val="en-US"/>
        </w:rPr>
      </w:pPr>
      <w:hyperlink r:id="rId13" w:history="1">
        <w:r w:rsidR="00B5649E" w:rsidRPr="006554AA">
          <w:rPr>
            <w:rStyle w:val="Hyperlink"/>
            <w:rFonts w:ascii="Bookman Old Style" w:hAnsi="Bookman Old Style"/>
            <w:sz w:val="20"/>
            <w:szCs w:val="20"/>
            <w:lang w:val="en-US"/>
          </w:rPr>
          <w:t>Principles of isothermal titration calorimetry (ITC) - YouTube</w:t>
        </w:r>
      </w:hyperlink>
    </w:p>
    <w:p w14:paraId="205E5343" w14:textId="77777777" w:rsidR="00D7259D" w:rsidRPr="006554AA" w:rsidRDefault="00D7259D" w:rsidP="00941D97">
      <w:pPr>
        <w:spacing w:line="360" w:lineRule="auto"/>
        <w:jc w:val="both"/>
        <w:rPr>
          <w:rFonts w:ascii="Bookman Old Style" w:hAnsi="Bookman Old Style"/>
          <w:sz w:val="20"/>
          <w:szCs w:val="20"/>
          <w:lang w:val="en-US" w:eastAsia="de-DE"/>
        </w:rPr>
      </w:pPr>
    </w:p>
    <w:p w14:paraId="5C6942BA" w14:textId="77777777" w:rsidR="00D7259D" w:rsidRPr="006554AA" w:rsidRDefault="00D7259D" w:rsidP="00941D97">
      <w:pPr>
        <w:spacing w:line="360" w:lineRule="auto"/>
        <w:jc w:val="both"/>
        <w:rPr>
          <w:rFonts w:ascii="Bookman Old Style" w:hAnsi="Bookman Old Style"/>
          <w:sz w:val="20"/>
          <w:szCs w:val="20"/>
          <w:lang w:val="en-GB" w:eastAsia="de-DE"/>
        </w:rPr>
      </w:pPr>
    </w:p>
    <w:p w14:paraId="73D7137A" w14:textId="50139DFB" w:rsidR="008C79AD" w:rsidRPr="006554AA" w:rsidRDefault="008C79AD" w:rsidP="00941D97">
      <w:pPr>
        <w:pStyle w:val="CitaviBibliographyEntry"/>
        <w:rPr>
          <w:rFonts w:ascii="Bookman Old Style" w:hAnsi="Bookman Old Style"/>
          <w:sz w:val="20"/>
          <w:szCs w:val="20"/>
          <w:lang w:val="en-GB" w:eastAsia="de-DE"/>
        </w:rPr>
      </w:pPr>
    </w:p>
    <w:p w14:paraId="091B4262" w14:textId="77777777" w:rsidR="00AB0725" w:rsidRPr="006554AA" w:rsidRDefault="00AB0725" w:rsidP="00941D97">
      <w:pPr>
        <w:spacing w:line="360" w:lineRule="auto"/>
        <w:jc w:val="both"/>
        <w:rPr>
          <w:rFonts w:ascii="Bookman Old Style" w:hAnsi="Bookman Old Style"/>
          <w:sz w:val="20"/>
          <w:szCs w:val="20"/>
          <w:lang w:val="en-GB" w:eastAsia="de-DE"/>
        </w:rPr>
      </w:pPr>
    </w:p>
    <w:sectPr w:rsidR="00AB0725" w:rsidRPr="006554AA" w:rsidSect="004142A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52E4" w14:textId="77777777" w:rsidR="00305B87" w:rsidRDefault="00305B87" w:rsidP="00305B87">
      <w:pPr>
        <w:spacing w:after="0" w:line="240" w:lineRule="auto"/>
      </w:pPr>
      <w:r>
        <w:separator/>
      </w:r>
    </w:p>
  </w:endnote>
  <w:endnote w:type="continuationSeparator" w:id="0">
    <w:p w14:paraId="26FFD4CB" w14:textId="77777777" w:rsidR="00305B87" w:rsidRDefault="00305B87" w:rsidP="0030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ahoma-Bold">
    <w:altName w:val="Tahom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50465"/>
      <w:docPartObj>
        <w:docPartGallery w:val="Page Numbers (Bottom of Page)"/>
        <w:docPartUnique/>
      </w:docPartObj>
    </w:sdtPr>
    <w:sdtEndPr/>
    <w:sdtContent>
      <w:p w14:paraId="6829BB90" w14:textId="33842742" w:rsidR="004142AD" w:rsidRDefault="004142AD">
        <w:pPr>
          <w:pStyle w:val="Fuzeile"/>
          <w:jc w:val="right"/>
        </w:pPr>
        <w:r>
          <w:fldChar w:fldCharType="begin"/>
        </w:r>
        <w:r>
          <w:instrText>PAGE   \* MERGEFORMAT</w:instrText>
        </w:r>
        <w:r>
          <w:fldChar w:fldCharType="separate"/>
        </w:r>
        <w:r>
          <w:t>2</w:t>
        </w:r>
        <w:r>
          <w:fldChar w:fldCharType="end"/>
        </w:r>
      </w:p>
    </w:sdtContent>
  </w:sdt>
  <w:p w14:paraId="6C2E7895" w14:textId="77777777" w:rsidR="001A554F" w:rsidRDefault="001A55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320B" w14:textId="77777777" w:rsidR="00305B87" w:rsidRDefault="00305B87" w:rsidP="00305B87">
      <w:pPr>
        <w:spacing w:after="0" w:line="240" w:lineRule="auto"/>
      </w:pPr>
      <w:r>
        <w:separator/>
      </w:r>
    </w:p>
  </w:footnote>
  <w:footnote w:type="continuationSeparator" w:id="0">
    <w:p w14:paraId="62223728" w14:textId="77777777" w:rsidR="00305B87" w:rsidRDefault="00305B87" w:rsidP="00305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18"/>
    <w:multiLevelType w:val="hybridMultilevel"/>
    <w:tmpl w:val="65D652A8"/>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896662"/>
    <w:multiLevelType w:val="hybridMultilevel"/>
    <w:tmpl w:val="F2A422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3D6BEE"/>
    <w:multiLevelType w:val="hybridMultilevel"/>
    <w:tmpl w:val="C4E28E9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48D3611"/>
    <w:multiLevelType w:val="hybridMultilevel"/>
    <w:tmpl w:val="DF40213A"/>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6494474"/>
    <w:multiLevelType w:val="hybridMultilevel"/>
    <w:tmpl w:val="B760704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D4802"/>
    <w:multiLevelType w:val="hybridMultilevel"/>
    <w:tmpl w:val="04045DA2"/>
    <w:lvl w:ilvl="0" w:tplc="89446D1A">
      <w:start w:val="1"/>
      <w:numFmt w:val="lowerLetter"/>
      <w:lvlText w:val="%1)"/>
      <w:lvlJc w:val="left"/>
      <w:pPr>
        <w:ind w:left="720" w:hanging="360"/>
      </w:pPr>
      <w:rPr>
        <w:rFonts w:hint="default"/>
        <w:b/>
        <w:bCs/>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D736E1"/>
    <w:multiLevelType w:val="hybridMultilevel"/>
    <w:tmpl w:val="02E2E1CC"/>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E47C18"/>
    <w:multiLevelType w:val="hybridMultilevel"/>
    <w:tmpl w:val="DC94D5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C30611"/>
    <w:multiLevelType w:val="hybridMultilevel"/>
    <w:tmpl w:val="ED4652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2EA4099"/>
    <w:multiLevelType w:val="hybridMultilevel"/>
    <w:tmpl w:val="0764D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7264D1"/>
    <w:multiLevelType w:val="hybridMultilevel"/>
    <w:tmpl w:val="65F865A2"/>
    <w:lvl w:ilvl="0" w:tplc="FFFFFFFF">
      <w:start w:val="1"/>
      <w:numFmt w:val="lowerLetter"/>
      <w:lvlText w:val="%1)"/>
      <w:lvlJc w:val="left"/>
      <w:pPr>
        <w:ind w:left="720" w:hanging="360"/>
      </w:pPr>
      <w:rPr>
        <w:rFonts w:hint="default"/>
        <w:b/>
        <w:bCs/>
      </w:rPr>
    </w:lvl>
    <w:lvl w:ilvl="1" w:tplc="04070005">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BA51F8"/>
    <w:multiLevelType w:val="hybridMultilevel"/>
    <w:tmpl w:val="CEBEDC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4C3A04"/>
    <w:multiLevelType w:val="hybridMultilevel"/>
    <w:tmpl w:val="8C96E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C7118F"/>
    <w:multiLevelType w:val="hybridMultilevel"/>
    <w:tmpl w:val="97F294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002110"/>
    <w:multiLevelType w:val="hybridMultilevel"/>
    <w:tmpl w:val="D616AB2C"/>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7902F5"/>
    <w:multiLevelType w:val="hybridMultilevel"/>
    <w:tmpl w:val="1F4E53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BAB7E15"/>
    <w:multiLevelType w:val="hybridMultilevel"/>
    <w:tmpl w:val="57B67822"/>
    <w:lvl w:ilvl="0" w:tplc="0D4EE3DC">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D7221E"/>
    <w:multiLevelType w:val="hybridMultilevel"/>
    <w:tmpl w:val="025243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D596936"/>
    <w:multiLevelType w:val="hybridMultilevel"/>
    <w:tmpl w:val="32ECFC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064BD5"/>
    <w:multiLevelType w:val="hybridMultilevel"/>
    <w:tmpl w:val="ECB09F6E"/>
    <w:lvl w:ilvl="0" w:tplc="3FF8803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02D6624"/>
    <w:multiLevelType w:val="hybridMultilevel"/>
    <w:tmpl w:val="A4249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BD0665"/>
    <w:multiLevelType w:val="hybridMultilevel"/>
    <w:tmpl w:val="67024AD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342423"/>
    <w:multiLevelType w:val="hybridMultilevel"/>
    <w:tmpl w:val="B43299B4"/>
    <w:lvl w:ilvl="0" w:tplc="92A8AC20">
      <w:start w:val="7"/>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1C6668"/>
    <w:multiLevelType w:val="hybridMultilevel"/>
    <w:tmpl w:val="3454E5E6"/>
    <w:lvl w:ilvl="0" w:tplc="3C10A70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5443AF9"/>
    <w:multiLevelType w:val="hybridMultilevel"/>
    <w:tmpl w:val="3FD401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6023BC2"/>
    <w:multiLevelType w:val="hybridMultilevel"/>
    <w:tmpl w:val="259C2E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63F405D"/>
    <w:multiLevelType w:val="hybridMultilevel"/>
    <w:tmpl w:val="F566CC56"/>
    <w:lvl w:ilvl="0" w:tplc="51E4E9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7975141"/>
    <w:multiLevelType w:val="hybridMultilevel"/>
    <w:tmpl w:val="FCD2958E"/>
    <w:lvl w:ilvl="0" w:tplc="4888F36C">
      <w:start w:val="1"/>
      <w:numFmt w:val="lowerLetter"/>
      <w:lvlText w:val="%1)"/>
      <w:lvlJc w:val="left"/>
      <w:pPr>
        <w:ind w:left="720" w:hanging="360"/>
      </w:pPr>
      <w:rPr>
        <w:rFont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8097174"/>
    <w:multiLevelType w:val="hybridMultilevel"/>
    <w:tmpl w:val="6D083F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99F4A8B"/>
    <w:multiLevelType w:val="hybridMultilevel"/>
    <w:tmpl w:val="ADE009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E866CAD"/>
    <w:multiLevelType w:val="hybridMultilevel"/>
    <w:tmpl w:val="E78C843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00378D1"/>
    <w:multiLevelType w:val="hybridMultilevel"/>
    <w:tmpl w:val="E5D6F444"/>
    <w:lvl w:ilvl="0" w:tplc="6668325A">
      <w:start w:val="2"/>
      <w:numFmt w:val="decimal"/>
      <w:lvlText w:val="%1."/>
      <w:lvlJc w:val="left"/>
      <w:pPr>
        <w:ind w:left="360" w:hanging="360"/>
      </w:pPr>
      <w:rPr>
        <w:rFonts w:ascii="ArialMT" w:hAnsi="ArialMT" w:hint="default"/>
        <w:b/>
        <w:bCs/>
        <w:color w:val="000000"/>
        <w:sz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2493A0B"/>
    <w:multiLevelType w:val="hybridMultilevel"/>
    <w:tmpl w:val="2FB6A86E"/>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3DA369F"/>
    <w:multiLevelType w:val="hybridMultilevel"/>
    <w:tmpl w:val="495E10F0"/>
    <w:lvl w:ilvl="0" w:tplc="2CC0265E">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56906C0"/>
    <w:multiLevelType w:val="hybridMultilevel"/>
    <w:tmpl w:val="4826302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49453358"/>
    <w:multiLevelType w:val="hybridMultilevel"/>
    <w:tmpl w:val="090423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B7B6BD3"/>
    <w:multiLevelType w:val="hybridMultilevel"/>
    <w:tmpl w:val="C5A62496"/>
    <w:lvl w:ilvl="0" w:tplc="FFFFFFFF">
      <w:start w:val="1"/>
      <w:numFmt w:val="decimal"/>
      <w:lvlText w:val="%1."/>
      <w:lvlJc w:val="left"/>
      <w:pPr>
        <w:ind w:left="720" w:hanging="360"/>
      </w:pPr>
      <w:rPr>
        <w:rFonts w:asciiTheme="minorHAnsi" w:hAnsiTheme="minorHAnsi" w:cstheme="minorHAnsi"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E2D6324"/>
    <w:multiLevelType w:val="hybridMultilevel"/>
    <w:tmpl w:val="64A8EA2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973525"/>
    <w:multiLevelType w:val="hybridMultilevel"/>
    <w:tmpl w:val="D616AB2C"/>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945EC6"/>
    <w:multiLevelType w:val="hybridMultilevel"/>
    <w:tmpl w:val="28F489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9B65570"/>
    <w:multiLevelType w:val="hybridMultilevel"/>
    <w:tmpl w:val="D616AB2C"/>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5AFE316E">
      <w:start w:val="1"/>
      <w:numFmt w:val="decimal"/>
      <w:lvlText w:val="%3."/>
      <w:lvlJc w:val="left"/>
      <w:pPr>
        <w:ind w:left="2340" w:hanging="360"/>
      </w:pPr>
      <w:rPr>
        <w:rFonts w:hint="default"/>
        <w:b w:val="0"/>
      </w:rPr>
    </w:lvl>
    <w:lvl w:ilvl="3" w:tplc="724C5A0C">
      <w:start w:val="1"/>
      <w:numFmt w:val="lowerLetter"/>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5C84736F"/>
    <w:multiLevelType w:val="hybridMultilevel"/>
    <w:tmpl w:val="995A9BAA"/>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Letter"/>
      <w:lvlText w:val="%3."/>
      <w:lvlJc w:val="left"/>
      <w:pPr>
        <w:ind w:left="4680" w:hanging="2700"/>
      </w:pPr>
      <w:rPr>
        <w:rFonts w:hint="default"/>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D401D18"/>
    <w:multiLevelType w:val="hybridMultilevel"/>
    <w:tmpl w:val="6826D8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DBF3CD4"/>
    <w:multiLevelType w:val="hybridMultilevel"/>
    <w:tmpl w:val="808E54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E923F93"/>
    <w:multiLevelType w:val="hybridMultilevel"/>
    <w:tmpl w:val="9892A9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21E60E6"/>
    <w:multiLevelType w:val="hybridMultilevel"/>
    <w:tmpl w:val="5934AA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72C4443"/>
    <w:multiLevelType w:val="hybridMultilevel"/>
    <w:tmpl w:val="883CF11A"/>
    <w:lvl w:ilvl="0" w:tplc="9BD48B22">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EAAEAE84">
      <w:start w:val="1"/>
      <w:numFmt w:val="lowerLetter"/>
      <w:lvlText w:val="%3."/>
      <w:lvlJc w:val="left"/>
      <w:pPr>
        <w:ind w:left="4680" w:hanging="2700"/>
      </w:pPr>
      <w:rPr>
        <w:rFonts w:hint="default"/>
      </w:rPr>
    </w:lvl>
    <w:lvl w:ilvl="3" w:tplc="5458372C">
      <w:start w:val="1"/>
      <w:numFmt w:val="lowerLetter"/>
      <w:lvlText w:val="%4.)"/>
      <w:lvlJc w:val="left"/>
      <w:pPr>
        <w:ind w:left="2880" w:hanging="360"/>
      </w:pPr>
      <w:rPr>
        <w:rFonts w:hint="default"/>
      </w:rPr>
    </w:lvl>
    <w:lvl w:ilvl="4" w:tplc="D3CCF88C">
      <w:start w:val="2"/>
      <w:numFmt w:val="upperLetter"/>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7F3196B"/>
    <w:multiLevelType w:val="hybridMultilevel"/>
    <w:tmpl w:val="92240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94712BC"/>
    <w:multiLevelType w:val="hybridMultilevel"/>
    <w:tmpl w:val="D1DEE0DE"/>
    <w:lvl w:ilvl="0" w:tplc="7520B9A8">
      <w:start w:val="3"/>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1867299"/>
    <w:multiLevelType w:val="hybridMultilevel"/>
    <w:tmpl w:val="2EDC0DFE"/>
    <w:lvl w:ilvl="0" w:tplc="0926576E">
      <w:start w:val="1"/>
      <w:numFmt w:val="lowerLetter"/>
      <w:lvlText w:val="%1)"/>
      <w:lvlJc w:val="left"/>
      <w:pPr>
        <w:ind w:left="720" w:hanging="360"/>
      </w:pPr>
      <w:rPr>
        <w:b/>
        <w:bCs/>
      </w:rPr>
    </w:lvl>
    <w:lvl w:ilvl="1" w:tplc="04070005">
      <w:start w:val="1"/>
      <w:numFmt w:val="bullet"/>
      <w:lvlText w:val=""/>
      <w:lvlJc w:val="left"/>
      <w:pPr>
        <w:ind w:left="720" w:hanging="360"/>
      </w:pPr>
      <w:rPr>
        <w:rFonts w:ascii="Wingdings" w:hAnsi="Wingdings" w:hint="default"/>
      </w:rPr>
    </w:lvl>
    <w:lvl w:ilvl="2" w:tplc="04070005">
      <w:start w:val="1"/>
      <w:numFmt w:val="bullet"/>
      <w:lvlText w:val=""/>
      <w:lvlJc w:val="left"/>
      <w:pPr>
        <w:ind w:left="720" w:hanging="360"/>
      </w:pPr>
      <w:rPr>
        <w:rFonts w:ascii="Wingdings" w:hAnsi="Wingdings"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78952C0C"/>
    <w:multiLevelType w:val="hybridMultilevel"/>
    <w:tmpl w:val="1774FB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961464B"/>
    <w:multiLevelType w:val="hybridMultilevel"/>
    <w:tmpl w:val="3C76E5CC"/>
    <w:lvl w:ilvl="0" w:tplc="04070013">
      <w:start w:val="1"/>
      <w:numFmt w:val="upperRoman"/>
      <w:lvlText w:val="%1."/>
      <w:lvlJc w:val="righ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A3214AF"/>
    <w:multiLevelType w:val="hybridMultilevel"/>
    <w:tmpl w:val="718461FC"/>
    <w:lvl w:ilvl="0" w:tplc="451CC47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DAA34C9"/>
    <w:multiLevelType w:val="hybridMultilevel"/>
    <w:tmpl w:val="927C493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049915103">
    <w:abstractNumId w:val="16"/>
  </w:num>
  <w:num w:numId="2" w16cid:durableId="1394694888">
    <w:abstractNumId w:val="28"/>
  </w:num>
  <w:num w:numId="3" w16cid:durableId="181170525">
    <w:abstractNumId w:val="22"/>
  </w:num>
  <w:num w:numId="4" w16cid:durableId="1764375782">
    <w:abstractNumId w:val="31"/>
  </w:num>
  <w:num w:numId="5" w16cid:durableId="1080953184">
    <w:abstractNumId w:val="37"/>
  </w:num>
  <w:num w:numId="6" w16cid:durableId="95904390">
    <w:abstractNumId w:val="48"/>
  </w:num>
  <w:num w:numId="7" w16cid:durableId="1628656309">
    <w:abstractNumId w:val="21"/>
  </w:num>
  <w:num w:numId="8" w16cid:durableId="669259303">
    <w:abstractNumId w:val="51"/>
  </w:num>
  <w:num w:numId="9" w16cid:durableId="1190026994">
    <w:abstractNumId w:val="6"/>
  </w:num>
  <w:num w:numId="10" w16cid:durableId="1826966794">
    <w:abstractNumId w:val="0"/>
  </w:num>
  <w:num w:numId="11" w16cid:durableId="2106530407">
    <w:abstractNumId w:val="19"/>
  </w:num>
  <w:num w:numId="12" w16cid:durableId="1738019217">
    <w:abstractNumId w:val="27"/>
  </w:num>
  <w:num w:numId="13" w16cid:durableId="1143355086">
    <w:abstractNumId w:val="40"/>
  </w:num>
  <w:num w:numId="14" w16cid:durableId="1458446577">
    <w:abstractNumId w:val="4"/>
  </w:num>
  <w:num w:numId="15" w16cid:durableId="82339781">
    <w:abstractNumId w:val="46"/>
  </w:num>
  <w:num w:numId="16" w16cid:durableId="874779011">
    <w:abstractNumId w:val="25"/>
  </w:num>
  <w:num w:numId="17" w16cid:durableId="332219199">
    <w:abstractNumId w:val="29"/>
  </w:num>
  <w:num w:numId="18" w16cid:durableId="29116663">
    <w:abstractNumId w:val="9"/>
  </w:num>
  <w:num w:numId="19" w16cid:durableId="1971476166">
    <w:abstractNumId w:val="18"/>
  </w:num>
  <w:num w:numId="20" w16cid:durableId="881550241">
    <w:abstractNumId w:val="12"/>
  </w:num>
  <w:num w:numId="21" w16cid:durableId="1922786082">
    <w:abstractNumId w:val="13"/>
  </w:num>
  <w:num w:numId="22" w16cid:durableId="1486311544">
    <w:abstractNumId w:val="17"/>
  </w:num>
  <w:num w:numId="23" w16cid:durableId="1394305791">
    <w:abstractNumId w:val="47"/>
  </w:num>
  <w:num w:numId="24" w16cid:durableId="1641307638">
    <w:abstractNumId w:val="2"/>
  </w:num>
  <w:num w:numId="25" w16cid:durableId="190530142">
    <w:abstractNumId w:val="35"/>
  </w:num>
  <w:num w:numId="26" w16cid:durableId="490171305">
    <w:abstractNumId w:val="7"/>
  </w:num>
  <w:num w:numId="27" w16cid:durableId="1614824674">
    <w:abstractNumId w:val="39"/>
  </w:num>
  <w:num w:numId="28" w16cid:durableId="1447508713">
    <w:abstractNumId w:val="33"/>
  </w:num>
  <w:num w:numId="29" w16cid:durableId="1237861835">
    <w:abstractNumId w:val="30"/>
  </w:num>
  <w:num w:numId="30" w16cid:durableId="1155993583">
    <w:abstractNumId w:val="1"/>
  </w:num>
  <w:num w:numId="31" w16cid:durableId="1374888973">
    <w:abstractNumId w:val="36"/>
  </w:num>
  <w:num w:numId="32" w16cid:durableId="26950991">
    <w:abstractNumId w:val="24"/>
  </w:num>
  <w:num w:numId="33" w16cid:durableId="153691270">
    <w:abstractNumId w:val="43"/>
  </w:num>
  <w:num w:numId="34" w16cid:durableId="1289894475">
    <w:abstractNumId w:val="41"/>
  </w:num>
  <w:num w:numId="35" w16cid:durableId="1543785593">
    <w:abstractNumId w:val="26"/>
  </w:num>
  <w:num w:numId="36" w16cid:durableId="137963531">
    <w:abstractNumId w:val="23"/>
  </w:num>
  <w:num w:numId="37" w16cid:durableId="1428425404">
    <w:abstractNumId w:val="52"/>
  </w:num>
  <w:num w:numId="38" w16cid:durableId="2005621982">
    <w:abstractNumId w:val="38"/>
  </w:num>
  <w:num w:numId="39" w16cid:durableId="692269556">
    <w:abstractNumId w:val="14"/>
  </w:num>
  <w:num w:numId="40" w16cid:durableId="520096087">
    <w:abstractNumId w:val="50"/>
  </w:num>
  <w:num w:numId="41" w16cid:durableId="1043675909">
    <w:abstractNumId w:val="49"/>
  </w:num>
  <w:num w:numId="42" w16cid:durableId="973095589">
    <w:abstractNumId w:val="3"/>
  </w:num>
  <w:num w:numId="43" w16cid:durableId="1678386851">
    <w:abstractNumId w:val="53"/>
  </w:num>
  <w:num w:numId="44" w16cid:durableId="1972400223">
    <w:abstractNumId w:val="34"/>
  </w:num>
  <w:num w:numId="45" w16cid:durableId="488406136">
    <w:abstractNumId w:val="42"/>
  </w:num>
  <w:num w:numId="46" w16cid:durableId="975377644">
    <w:abstractNumId w:val="5"/>
  </w:num>
  <w:num w:numId="47" w16cid:durableId="97724810">
    <w:abstractNumId w:val="44"/>
  </w:num>
  <w:num w:numId="48" w16cid:durableId="2080244990">
    <w:abstractNumId w:val="32"/>
  </w:num>
  <w:num w:numId="49" w16cid:durableId="1606183437">
    <w:abstractNumId w:val="10"/>
  </w:num>
  <w:num w:numId="50" w16cid:durableId="1498954456">
    <w:abstractNumId w:val="15"/>
  </w:num>
  <w:num w:numId="51" w16cid:durableId="879124323">
    <w:abstractNumId w:val="8"/>
  </w:num>
  <w:num w:numId="52" w16cid:durableId="2005818254">
    <w:abstractNumId w:val="11"/>
  </w:num>
  <w:num w:numId="53" w16cid:durableId="2124154705">
    <w:abstractNumId w:val="45"/>
  </w:num>
  <w:num w:numId="54" w16cid:durableId="858276825">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MDcyMTIxNjUwMbdU0lEKTi0uzszPAykwNK8FAEUqzLotAAAA"/>
  </w:docVars>
  <w:rsids>
    <w:rsidRoot w:val="00497651"/>
    <w:rsid w:val="0000489D"/>
    <w:rsid w:val="000058CA"/>
    <w:rsid w:val="00005A20"/>
    <w:rsid w:val="00006436"/>
    <w:rsid w:val="00013429"/>
    <w:rsid w:val="00031D2F"/>
    <w:rsid w:val="00032C73"/>
    <w:rsid w:val="0003776C"/>
    <w:rsid w:val="000419D0"/>
    <w:rsid w:val="00042C88"/>
    <w:rsid w:val="00056F3A"/>
    <w:rsid w:val="00071137"/>
    <w:rsid w:val="00077F3F"/>
    <w:rsid w:val="0008738D"/>
    <w:rsid w:val="000A6647"/>
    <w:rsid w:val="000C14B9"/>
    <w:rsid w:val="000D216D"/>
    <w:rsid w:val="000D23E6"/>
    <w:rsid w:val="000E6EB3"/>
    <w:rsid w:val="000F3991"/>
    <w:rsid w:val="000F6DD4"/>
    <w:rsid w:val="00104E2A"/>
    <w:rsid w:val="00105AB3"/>
    <w:rsid w:val="001134E5"/>
    <w:rsid w:val="00113896"/>
    <w:rsid w:val="00121F0D"/>
    <w:rsid w:val="0012456D"/>
    <w:rsid w:val="00132B23"/>
    <w:rsid w:val="00132D4F"/>
    <w:rsid w:val="0013591A"/>
    <w:rsid w:val="0014126A"/>
    <w:rsid w:val="00156B42"/>
    <w:rsid w:val="0016281C"/>
    <w:rsid w:val="00165F7F"/>
    <w:rsid w:val="001669DB"/>
    <w:rsid w:val="00177FB2"/>
    <w:rsid w:val="00195950"/>
    <w:rsid w:val="001A554F"/>
    <w:rsid w:val="001B000D"/>
    <w:rsid w:val="001D10C2"/>
    <w:rsid w:val="001D2CDA"/>
    <w:rsid w:val="001F023D"/>
    <w:rsid w:val="001F2AAA"/>
    <w:rsid w:val="002015D0"/>
    <w:rsid w:val="00205421"/>
    <w:rsid w:val="0020542E"/>
    <w:rsid w:val="002144E7"/>
    <w:rsid w:val="00224958"/>
    <w:rsid w:val="002260A3"/>
    <w:rsid w:val="002348D7"/>
    <w:rsid w:val="002366B3"/>
    <w:rsid w:val="00246687"/>
    <w:rsid w:val="002474A4"/>
    <w:rsid w:val="00247FD4"/>
    <w:rsid w:val="002675A3"/>
    <w:rsid w:val="00272168"/>
    <w:rsid w:val="00272EC3"/>
    <w:rsid w:val="00275162"/>
    <w:rsid w:val="002A0777"/>
    <w:rsid w:val="002A6CEF"/>
    <w:rsid w:val="002B32A0"/>
    <w:rsid w:val="002B47BC"/>
    <w:rsid w:val="002B6400"/>
    <w:rsid w:val="002C1CEA"/>
    <w:rsid w:val="002C2F3D"/>
    <w:rsid w:val="002C47EC"/>
    <w:rsid w:val="002E0DE3"/>
    <w:rsid w:val="002E7E03"/>
    <w:rsid w:val="0030391C"/>
    <w:rsid w:val="00305B87"/>
    <w:rsid w:val="003264CA"/>
    <w:rsid w:val="003311B4"/>
    <w:rsid w:val="00333E02"/>
    <w:rsid w:val="00341BDF"/>
    <w:rsid w:val="00343D7E"/>
    <w:rsid w:val="00350AEB"/>
    <w:rsid w:val="003619E9"/>
    <w:rsid w:val="00364A4A"/>
    <w:rsid w:val="003652BC"/>
    <w:rsid w:val="00365FC0"/>
    <w:rsid w:val="00374FDB"/>
    <w:rsid w:val="00380BF8"/>
    <w:rsid w:val="00381100"/>
    <w:rsid w:val="003834B5"/>
    <w:rsid w:val="003838DB"/>
    <w:rsid w:val="00384976"/>
    <w:rsid w:val="003B6909"/>
    <w:rsid w:val="003C03A4"/>
    <w:rsid w:val="003C48E3"/>
    <w:rsid w:val="003D241F"/>
    <w:rsid w:val="003D30FE"/>
    <w:rsid w:val="003D36EF"/>
    <w:rsid w:val="003E128B"/>
    <w:rsid w:val="003E3E42"/>
    <w:rsid w:val="003F0F65"/>
    <w:rsid w:val="00406F4F"/>
    <w:rsid w:val="00410598"/>
    <w:rsid w:val="004135B9"/>
    <w:rsid w:val="004142AD"/>
    <w:rsid w:val="0043322B"/>
    <w:rsid w:val="00451033"/>
    <w:rsid w:val="00452D22"/>
    <w:rsid w:val="00456211"/>
    <w:rsid w:val="0045767D"/>
    <w:rsid w:val="00460F55"/>
    <w:rsid w:val="00481F7E"/>
    <w:rsid w:val="00486195"/>
    <w:rsid w:val="00497651"/>
    <w:rsid w:val="004A22D0"/>
    <w:rsid w:val="004B5421"/>
    <w:rsid w:val="004B7365"/>
    <w:rsid w:val="004C7BF3"/>
    <w:rsid w:val="004D2414"/>
    <w:rsid w:val="004E4870"/>
    <w:rsid w:val="004F2E10"/>
    <w:rsid w:val="004F353F"/>
    <w:rsid w:val="004F63AC"/>
    <w:rsid w:val="00500D19"/>
    <w:rsid w:val="00500E10"/>
    <w:rsid w:val="0050319A"/>
    <w:rsid w:val="00504843"/>
    <w:rsid w:val="0055032F"/>
    <w:rsid w:val="005539AD"/>
    <w:rsid w:val="005565BB"/>
    <w:rsid w:val="00560E18"/>
    <w:rsid w:val="0059538C"/>
    <w:rsid w:val="005A4CF2"/>
    <w:rsid w:val="005A4E7A"/>
    <w:rsid w:val="005B09B5"/>
    <w:rsid w:val="005B0F3D"/>
    <w:rsid w:val="005C0786"/>
    <w:rsid w:val="005C38C0"/>
    <w:rsid w:val="005D065A"/>
    <w:rsid w:val="005D555E"/>
    <w:rsid w:val="005E605F"/>
    <w:rsid w:val="005F140F"/>
    <w:rsid w:val="00614C53"/>
    <w:rsid w:val="0061508D"/>
    <w:rsid w:val="006166CE"/>
    <w:rsid w:val="00623478"/>
    <w:rsid w:val="00623CA2"/>
    <w:rsid w:val="006554AA"/>
    <w:rsid w:val="00666CEA"/>
    <w:rsid w:val="00692A57"/>
    <w:rsid w:val="006B1B52"/>
    <w:rsid w:val="006E6A5B"/>
    <w:rsid w:val="006E6E92"/>
    <w:rsid w:val="006F339C"/>
    <w:rsid w:val="006F47FC"/>
    <w:rsid w:val="006F557E"/>
    <w:rsid w:val="00703334"/>
    <w:rsid w:val="00706E2D"/>
    <w:rsid w:val="00713846"/>
    <w:rsid w:val="00724649"/>
    <w:rsid w:val="00732385"/>
    <w:rsid w:val="00734F75"/>
    <w:rsid w:val="007358FF"/>
    <w:rsid w:val="00742BB0"/>
    <w:rsid w:val="00745ED2"/>
    <w:rsid w:val="0075315C"/>
    <w:rsid w:val="0077242E"/>
    <w:rsid w:val="00773092"/>
    <w:rsid w:val="007761C7"/>
    <w:rsid w:val="00794109"/>
    <w:rsid w:val="007946CA"/>
    <w:rsid w:val="007C11C2"/>
    <w:rsid w:val="007D3A67"/>
    <w:rsid w:val="007D57C4"/>
    <w:rsid w:val="007E361E"/>
    <w:rsid w:val="00814413"/>
    <w:rsid w:val="0081547E"/>
    <w:rsid w:val="00817FB3"/>
    <w:rsid w:val="00862960"/>
    <w:rsid w:val="00863320"/>
    <w:rsid w:val="0086711D"/>
    <w:rsid w:val="0087492E"/>
    <w:rsid w:val="00882E23"/>
    <w:rsid w:val="00883C46"/>
    <w:rsid w:val="008A0C14"/>
    <w:rsid w:val="008A3873"/>
    <w:rsid w:val="008A3AF6"/>
    <w:rsid w:val="008B07E9"/>
    <w:rsid w:val="008B3AFB"/>
    <w:rsid w:val="008C0387"/>
    <w:rsid w:val="008C101B"/>
    <w:rsid w:val="008C384E"/>
    <w:rsid w:val="008C408E"/>
    <w:rsid w:val="008C7509"/>
    <w:rsid w:val="008C79AD"/>
    <w:rsid w:val="008E481C"/>
    <w:rsid w:val="008F0189"/>
    <w:rsid w:val="008F47FA"/>
    <w:rsid w:val="008F7146"/>
    <w:rsid w:val="009038AB"/>
    <w:rsid w:val="00906552"/>
    <w:rsid w:val="009169D3"/>
    <w:rsid w:val="00924B4B"/>
    <w:rsid w:val="0092791F"/>
    <w:rsid w:val="0093159E"/>
    <w:rsid w:val="0093243B"/>
    <w:rsid w:val="00936397"/>
    <w:rsid w:val="00941D97"/>
    <w:rsid w:val="009523E2"/>
    <w:rsid w:val="00956662"/>
    <w:rsid w:val="00962186"/>
    <w:rsid w:val="00973A23"/>
    <w:rsid w:val="00975725"/>
    <w:rsid w:val="009851DE"/>
    <w:rsid w:val="00992D16"/>
    <w:rsid w:val="009A03D0"/>
    <w:rsid w:val="009A268D"/>
    <w:rsid w:val="009B1650"/>
    <w:rsid w:val="009B276E"/>
    <w:rsid w:val="009B2FF3"/>
    <w:rsid w:val="009C23B6"/>
    <w:rsid w:val="009D36BD"/>
    <w:rsid w:val="009D6B5C"/>
    <w:rsid w:val="009E3AD0"/>
    <w:rsid w:val="009E5C46"/>
    <w:rsid w:val="009E6606"/>
    <w:rsid w:val="009E7E01"/>
    <w:rsid w:val="009F1ED9"/>
    <w:rsid w:val="00A1181B"/>
    <w:rsid w:val="00A217B5"/>
    <w:rsid w:val="00A306C7"/>
    <w:rsid w:val="00A4017C"/>
    <w:rsid w:val="00A4591A"/>
    <w:rsid w:val="00A64AE9"/>
    <w:rsid w:val="00A67BA3"/>
    <w:rsid w:val="00A765CE"/>
    <w:rsid w:val="00A8312B"/>
    <w:rsid w:val="00AA1195"/>
    <w:rsid w:val="00AB0725"/>
    <w:rsid w:val="00AD5621"/>
    <w:rsid w:val="00B00D59"/>
    <w:rsid w:val="00B15A9E"/>
    <w:rsid w:val="00B23164"/>
    <w:rsid w:val="00B35BF4"/>
    <w:rsid w:val="00B37053"/>
    <w:rsid w:val="00B467AA"/>
    <w:rsid w:val="00B5270A"/>
    <w:rsid w:val="00B5649E"/>
    <w:rsid w:val="00B65EDF"/>
    <w:rsid w:val="00B701F0"/>
    <w:rsid w:val="00B70C5B"/>
    <w:rsid w:val="00BB3710"/>
    <w:rsid w:val="00BC7A9D"/>
    <w:rsid w:val="00BD0942"/>
    <w:rsid w:val="00BD1D16"/>
    <w:rsid w:val="00BD246F"/>
    <w:rsid w:val="00BD36E1"/>
    <w:rsid w:val="00BF0C29"/>
    <w:rsid w:val="00BF10F4"/>
    <w:rsid w:val="00C04B17"/>
    <w:rsid w:val="00C16216"/>
    <w:rsid w:val="00C26823"/>
    <w:rsid w:val="00C310E7"/>
    <w:rsid w:val="00C33670"/>
    <w:rsid w:val="00C46F58"/>
    <w:rsid w:val="00C62279"/>
    <w:rsid w:val="00C745D0"/>
    <w:rsid w:val="00C76AD4"/>
    <w:rsid w:val="00C80FFB"/>
    <w:rsid w:val="00C825DF"/>
    <w:rsid w:val="00C90911"/>
    <w:rsid w:val="00C91D11"/>
    <w:rsid w:val="00C92CAA"/>
    <w:rsid w:val="00C97341"/>
    <w:rsid w:val="00C97D15"/>
    <w:rsid w:val="00CA0A9C"/>
    <w:rsid w:val="00CA45ED"/>
    <w:rsid w:val="00CA4F15"/>
    <w:rsid w:val="00CA7C1C"/>
    <w:rsid w:val="00CB415E"/>
    <w:rsid w:val="00CB45D8"/>
    <w:rsid w:val="00CB49E3"/>
    <w:rsid w:val="00CB5493"/>
    <w:rsid w:val="00CC1F53"/>
    <w:rsid w:val="00CC4015"/>
    <w:rsid w:val="00CD233B"/>
    <w:rsid w:val="00CD65B1"/>
    <w:rsid w:val="00CF51B1"/>
    <w:rsid w:val="00CF62C3"/>
    <w:rsid w:val="00D06875"/>
    <w:rsid w:val="00D12A3D"/>
    <w:rsid w:val="00D20A12"/>
    <w:rsid w:val="00D34C6D"/>
    <w:rsid w:val="00D421AD"/>
    <w:rsid w:val="00D54210"/>
    <w:rsid w:val="00D661D6"/>
    <w:rsid w:val="00D7259D"/>
    <w:rsid w:val="00D76839"/>
    <w:rsid w:val="00DA1DD2"/>
    <w:rsid w:val="00DA6BB2"/>
    <w:rsid w:val="00DA7D95"/>
    <w:rsid w:val="00DB03DC"/>
    <w:rsid w:val="00DB0A0D"/>
    <w:rsid w:val="00DB7D83"/>
    <w:rsid w:val="00DD0A9E"/>
    <w:rsid w:val="00DD7873"/>
    <w:rsid w:val="00DE2C37"/>
    <w:rsid w:val="00DF02F6"/>
    <w:rsid w:val="00E00592"/>
    <w:rsid w:val="00E01063"/>
    <w:rsid w:val="00E05E74"/>
    <w:rsid w:val="00E1422C"/>
    <w:rsid w:val="00E14AA2"/>
    <w:rsid w:val="00E17E85"/>
    <w:rsid w:val="00E31328"/>
    <w:rsid w:val="00E32C75"/>
    <w:rsid w:val="00E33A23"/>
    <w:rsid w:val="00E52BCD"/>
    <w:rsid w:val="00E61C0C"/>
    <w:rsid w:val="00E83B9A"/>
    <w:rsid w:val="00E86E74"/>
    <w:rsid w:val="00E92715"/>
    <w:rsid w:val="00EA5C1E"/>
    <w:rsid w:val="00EB2040"/>
    <w:rsid w:val="00EB2FF7"/>
    <w:rsid w:val="00EB3658"/>
    <w:rsid w:val="00EC0081"/>
    <w:rsid w:val="00ED4375"/>
    <w:rsid w:val="00ED482E"/>
    <w:rsid w:val="00ED7013"/>
    <w:rsid w:val="00EE6293"/>
    <w:rsid w:val="00EE67E9"/>
    <w:rsid w:val="00EF056E"/>
    <w:rsid w:val="00F02FC6"/>
    <w:rsid w:val="00F447EA"/>
    <w:rsid w:val="00F51CBB"/>
    <w:rsid w:val="00F61D17"/>
    <w:rsid w:val="00F62161"/>
    <w:rsid w:val="00F83678"/>
    <w:rsid w:val="00F878AE"/>
    <w:rsid w:val="00F906A7"/>
    <w:rsid w:val="00F9490D"/>
    <w:rsid w:val="00FA22A0"/>
    <w:rsid w:val="00FA353C"/>
    <w:rsid w:val="00FB30FB"/>
    <w:rsid w:val="00FB5644"/>
    <w:rsid w:val="00FC45BA"/>
    <w:rsid w:val="00FC59DC"/>
    <w:rsid w:val="00FC603C"/>
    <w:rsid w:val="00FC7058"/>
    <w:rsid w:val="00FD24DA"/>
    <w:rsid w:val="00FD2E4C"/>
    <w:rsid w:val="00FF3B0C"/>
    <w:rsid w:val="00FF618F"/>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5E1F"/>
  <w15:chartTrackingRefBased/>
  <w15:docId w15:val="{F325621C-AE10-4570-B70B-F851E22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7651"/>
    <w:pPr>
      <w:spacing w:after="200" w:line="276" w:lineRule="auto"/>
    </w:pPr>
  </w:style>
  <w:style w:type="paragraph" w:styleId="berschrift1">
    <w:name w:val="heading 1"/>
    <w:basedOn w:val="Standard"/>
    <w:next w:val="Standard"/>
    <w:link w:val="berschrift1Zchn"/>
    <w:uiPriority w:val="9"/>
    <w:qFormat/>
    <w:rsid w:val="009E6606"/>
    <w:pPr>
      <w:keepNext/>
      <w:keepLines/>
      <w:spacing w:before="240" w:after="0" w:line="259" w:lineRule="auto"/>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semiHidden/>
    <w:unhideWhenUsed/>
    <w:qFormat/>
    <w:rsid w:val="00305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72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2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59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59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59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5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5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7651"/>
    <w:pPr>
      <w:ind w:left="720"/>
      <w:contextualSpacing/>
    </w:pPr>
  </w:style>
  <w:style w:type="character" w:styleId="Kommentarzeichen">
    <w:name w:val="annotation reference"/>
    <w:basedOn w:val="Absatz-Standardschriftart"/>
    <w:uiPriority w:val="99"/>
    <w:semiHidden/>
    <w:unhideWhenUsed/>
    <w:rsid w:val="00497651"/>
    <w:rPr>
      <w:sz w:val="16"/>
      <w:szCs w:val="16"/>
    </w:rPr>
  </w:style>
  <w:style w:type="paragraph" w:styleId="Kommentartext">
    <w:name w:val="annotation text"/>
    <w:basedOn w:val="Standard"/>
    <w:link w:val="KommentartextZchn"/>
    <w:uiPriority w:val="99"/>
    <w:unhideWhenUsed/>
    <w:rsid w:val="00497651"/>
    <w:pPr>
      <w:spacing w:line="240" w:lineRule="auto"/>
    </w:pPr>
    <w:rPr>
      <w:sz w:val="20"/>
      <w:szCs w:val="20"/>
    </w:rPr>
  </w:style>
  <w:style w:type="character" w:customStyle="1" w:styleId="KommentartextZchn">
    <w:name w:val="Kommentartext Zchn"/>
    <w:basedOn w:val="Absatz-Standardschriftart"/>
    <w:link w:val="Kommentartext"/>
    <w:uiPriority w:val="99"/>
    <w:rsid w:val="00497651"/>
    <w:rPr>
      <w:sz w:val="20"/>
      <w:szCs w:val="20"/>
    </w:rPr>
  </w:style>
  <w:style w:type="paragraph" w:styleId="Kommentarthema">
    <w:name w:val="annotation subject"/>
    <w:basedOn w:val="Kommentartext"/>
    <w:next w:val="Kommentartext"/>
    <w:link w:val="KommentarthemaZchn"/>
    <w:uiPriority w:val="99"/>
    <w:semiHidden/>
    <w:unhideWhenUsed/>
    <w:rsid w:val="00497651"/>
    <w:rPr>
      <w:b/>
      <w:bCs/>
    </w:rPr>
  </w:style>
  <w:style w:type="character" w:customStyle="1" w:styleId="KommentarthemaZchn">
    <w:name w:val="Kommentarthema Zchn"/>
    <w:basedOn w:val="KommentartextZchn"/>
    <w:link w:val="Kommentarthema"/>
    <w:uiPriority w:val="99"/>
    <w:semiHidden/>
    <w:rsid w:val="00497651"/>
    <w:rPr>
      <w:b/>
      <w:bCs/>
      <w:sz w:val="20"/>
      <w:szCs w:val="20"/>
    </w:rPr>
  </w:style>
  <w:style w:type="character" w:customStyle="1" w:styleId="fontstyle01">
    <w:name w:val="fontstyle01"/>
    <w:basedOn w:val="Absatz-Standardschriftart"/>
    <w:rsid w:val="00497651"/>
    <w:rPr>
      <w:rFonts w:ascii="Arial-BoldMT" w:hAnsi="Arial-BoldMT" w:hint="default"/>
      <w:b/>
      <w:bCs/>
      <w:i w:val="0"/>
      <w:iCs w:val="0"/>
      <w:color w:val="000000"/>
      <w:sz w:val="24"/>
      <w:szCs w:val="24"/>
    </w:rPr>
  </w:style>
  <w:style w:type="character" w:customStyle="1" w:styleId="fontstyle21">
    <w:name w:val="fontstyle21"/>
    <w:basedOn w:val="Absatz-Standardschriftart"/>
    <w:rsid w:val="00497651"/>
    <w:rPr>
      <w:rFonts w:ascii="ArialMT" w:hAnsi="ArialMT" w:hint="default"/>
      <w:b w:val="0"/>
      <w:bCs w:val="0"/>
      <w:i w:val="0"/>
      <w:iCs w:val="0"/>
      <w:color w:val="000000"/>
      <w:sz w:val="24"/>
      <w:szCs w:val="24"/>
    </w:rPr>
  </w:style>
  <w:style w:type="character" w:styleId="Hyperlink">
    <w:name w:val="Hyperlink"/>
    <w:basedOn w:val="Absatz-Standardschriftart"/>
    <w:uiPriority w:val="99"/>
    <w:unhideWhenUsed/>
    <w:rsid w:val="00497651"/>
    <w:rPr>
      <w:color w:val="0563C1" w:themeColor="hyperlink"/>
      <w:u w:val="single"/>
    </w:rPr>
  </w:style>
  <w:style w:type="character" w:styleId="NichtaufgelsteErwhnung">
    <w:name w:val="Unresolved Mention"/>
    <w:basedOn w:val="Absatz-Standardschriftart"/>
    <w:uiPriority w:val="99"/>
    <w:semiHidden/>
    <w:unhideWhenUsed/>
    <w:rsid w:val="00497651"/>
    <w:rPr>
      <w:color w:val="605E5C"/>
      <w:shd w:val="clear" w:color="auto" w:fill="E1DFDD"/>
    </w:rPr>
  </w:style>
  <w:style w:type="character" w:customStyle="1" w:styleId="fontstyle31">
    <w:name w:val="fontstyle31"/>
    <w:basedOn w:val="Absatz-Standardschriftart"/>
    <w:rsid w:val="00497651"/>
    <w:rPr>
      <w:rFonts w:ascii="Arial-BoldItalicMT" w:hAnsi="Arial-BoldItalicMT" w:hint="default"/>
      <w:b/>
      <w:bCs/>
      <w:i/>
      <w:iCs/>
      <w:color w:val="000000"/>
      <w:sz w:val="16"/>
      <w:szCs w:val="16"/>
    </w:rPr>
  </w:style>
  <w:style w:type="character" w:customStyle="1" w:styleId="fontstyle41">
    <w:name w:val="fontstyle41"/>
    <w:basedOn w:val="Absatz-Standardschriftart"/>
    <w:rsid w:val="00497651"/>
    <w:rPr>
      <w:rFonts w:ascii="Wingdings-Regular" w:hAnsi="Wingdings-Regular" w:hint="default"/>
      <w:b w:val="0"/>
      <w:bCs w:val="0"/>
      <w:i w:val="0"/>
      <w:iCs w:val="0"/>
      <w:color w:val="000000"/>
      <w:sz w:val="24"/>
      <w:szCs w:val="24"/>
    </w:rPr>
  </w:style>
  <w:style w:type="character" w:customStyle="1" w:styleId="fontstyle11">
    <w:name w:val="fontstyle11"/>
    <w:basedOn w:val="Absatz-Standardschriftart"/>
    <w:rsid w:val="008C101B"/>
    <w:rPr>
      <w:rFonts w:ascii="ArialMT" w:hAnsi="ArialMT" w:hint="default"/>
      <w:b w:val="0"/>
      <w:bCs w:val="0"/>
      <w:i w:val="0"/>
      <w:iCs w:val="0"/>
      <w:color w:val="000000"/>
      <w:sz w:val="22"/>
      <w:szCs w:val="22"/>
    </w:rPr>
  </w:style>
  <w:style w:type="character" w:customStyle="1" w:styleId="fontstyle51">
    <w:name w:val="fontstyle51"/>
    <w:basedOn w:val="Absatz-Standardschriftart"/>
    <w:rsid w:val="00071137"/>
    <w:rPr>
      <w:rFonts w:ascii="Tahoma-Bold" w:hAnsi="Tahoma-Bold" w:hint="default"/>
      <w:b/>
      <w:bCs/>
      <w:i w:val="0"/>
      <w:iCs w:val="0"/>
      <w:color w:val="000000"/>
      <w:sz w:val="24"/>
      <w:szCs w:val="24"/>
    </w:rPr>
  </w:style>
  <w:style w:type="character" w:customStyle="1" w:styleId="berschrift1Zchn">
    <w:name w:val="Überschrift 1 Zchn"/>
    <w:basedOn w:val="Absatz-Standardschriftart"/>
    <w:link w:val="berschrift1"/>
    <w:uiPriority w:val="9"/>
    <w:rsid w:val="009E6606"/>
    <w:rPr>
      <w:rFonts w:asciiTheme="majorHAnsi" w:eastAsiaTheme="majorEastAsia" w:hAnsiTheme="majorHAnsi" w:cstheme="majorBidi"/>
      <w:b/>
      <w:sz w:val="36"/>
      <w:szCs w:val="32"/>
    </w:rPr>
  </w:style>
  <w:style w:type="paragraph" w:styleId="Beschriftung">
    <w:name w:val="caption"/>
    <w:basedOn w:val="Standard"/>
    <w:next w:val="Standard"/>
    <w:uiPriority w:val="35"/>
    <w:unhideWhenUsed/>
    <w:qFormat/>
    <w:rsid w:val="009E6606"/>
    <w:pPr>
      <w:spacing w:line="240" w:lineRule="auto"/>
    </w:pPr>
    <w:rPr>
      <w:i/>
      <w:iCs/>
      <w:color w:val="44546A" w:themeColor="text2"/>
      <w:sz w:val="18"/>
      <w:szCs w:val="18"/>
    </w:rPr>
  </w:style>
  <w:style w:type="paragraph" w:customStyle="1" w:styleId="JCEEquation">
    <w:name w:val="JCE Equation"/>
    <w:basedOn w:val="Standard"/>
    <w:next w:val="Standard"/>
    <w:qFormat/>
    <w:rsid w:val="009E6606"/>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table" w:styleId="Tabellenraster">
    <w:name w:val="Table Grid"/>
    <w:basedOn w:val="NormaleTabelle"/>
    <w:uiPriority w:val="39"/>
    <w:rsid w:val="009E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E6606"/>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itaviBibliographyEntry">
    <w:name w:val="Citavi Bibliography Entry"/>
    <w:basedOn w:val="Standard"/>
    <w:link w:val="CitaviBibliographyEntryZchn"/>
    <w:uiPriority w:val="99"/>
    <w:rsid w:val="009E6606"/>
    <w:pPr>
      <w:spacing w:after="0" w:line="360" w:lineRule="auto"/>
      <w:ind w:firstLine="57"/>
      <w:jc w:val="both"/>
    </w:pPr>
  </w:style>
  <w:style w:type="character" w:customStyle="1" w:styleId="CitaviBibliographyEntryZchn">
    <w:name w:val="Citavi Bibliography Entry Zchn"/>
    <w:basedOn w:val="Absatz-Standardschriftart"/>
    <w:link w:val="CitaviBibliographyEntry"/>
    <w:uiPriority w:val="99"/>
    <w:rsid w:val="009E6606"/>
  </w:style>
  <w:style w:type="character" w:styleId="Platzhaltertext">
    <w:name w:val="Placeholder Text"/>
    <w:basedOn w:val="Absatz-Standardschriftart"/>
    <w:uiPriority w:val="99"/>
    <w:semiHidden/>
    <w:rsid w:val="0087492E"/>
    <w:rPr>
      <w:color w:val="808080"/>
    </w:rPr>
  </w:style>
  <w:style w:type="character" w:customStyle="1" w:styleId="berschrift2Zchn">
    <w:name w:val="Überschrift 2 Zchn"/>
    <w:basedOn w:val="Absatz-Standardschriftart"/>
    <w:link w:val="berschrift2"/>
    <w:uiPriority w:val="9"/>
    <w:semiHidden/>
    <w:rsid w:val="00305B87"/>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305B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5B87"/>
    <w:rPr>
      <w:sz w:val="20"/>
      <w:szCs w:val="20"/>
    </w:rPr>
  </w:style>
  <w:style w:type="character" w:styleId="Funotenzeichen">
    <w:name w:val="footnote reference"/>
    <w:basedOn w:val="Absatz-Standardschriftart"/>
    <w:uiPriority w:val="99"/>
    <w:semiHidden/>
    <w:unhideWhenUsed/>
    <w:rsid w:val="00305B87"/>
    <w:rPr>
      <w:vertAlign w:val="superscript"/>
    </w:rPr>
  </w:style>
  <w:style w:type="paragraph" w:styleId="Kopfzeile">
    <w:name w:val="header"/>
    <w:basedOn w:val="Standard"/>
    <w:link w:val="KopfzeileZchn"/>
    <w:uiPriority w:val="99"/>
    <w:unhideWhenUsed/>
    <w:rsid w:val="001A5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554F"/>
  </w:style>
  <w:style w:type="paragraph" w:styleId="Fuzeile">
    <w:name w:val="footer"/>
    <w:basedOn w:val="Standard"/>
    <w:link w:val="FuzeileZchn"/>
    <w:uiPriority w:val="99"/>
    <w:unhideWhenUsed/>
    <w:rsid w:val="001A5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554F"/>
  </w:style>
  <w:style w:type="paragraph" w:customStyle="1" w:styleId="FR1">
    <w:name w:val="FR1"/>
    <w:rsid w:val="00734F75"/>
    <w:pPr>
      <w:spacing w:before="240" w:after="0" w:line="340" w:lineRule="auto"/>
      <w:jc w:val="both"/>
    </w:pPr>
    <w:rPr>
      <w:rFonts w:ascii="Arial" w:eastAsia="Times New Roman" w:hAnsi="Arial" w:cs="Times New Roman"/>
      <w:szCs w:val="20"/>
      <w:lang w:eastAsia="de-DE"/>
    </w:rPr>
  </w:style>
  <w:style w:type="character" w:customStyle="1" w:styleId="rwro">
    <w:name w:val="rwro"/>
    <w:rsid w:val="008F47FA"/>
  </w:style>
  <w:style w:type="character" w:styleId="BesuchterLink">
    <w:name w:val="FollowedHyperlink"/>
    <w:basedOn w:val="Absatz-Standardschriftart"/>
    <w:uiPriority w:val="99"/>
    <w:semiHidden/>
    <w:unhideWhenUsed/>
    <w:rsid w:val="002366B3"/>
    <w:rPr>
      <w:color w:val="954F72" w:themeColor="followedHyperlink"/>
      <w:u w:val="single"/>
    </w:rPr>
  </w:style>
  <w:style w:type="paragraph" w:customStyle="1" w:styleId="CitaviBibliographyHeading">
    <w:name w:val="Citavi Bibliography Heading"/>
    <w:basedOn w:val="berschrift1"/>
    <w:link w:val="CitaviBibliographyHeadingZchn"/>
    <w:uiPriority w:val="99"/>
    <w:rsid w:val="00D7259D"/>
  </w:style>
  <w:style w:type="character" w:customStyle="1" w:styleId="CitaviBibliographyHeadingZchn">
    <w:name w:val="Citavi Bibliography Heading Zchn"/>
    <w:basedOn w:val="Absatz-Standardschriftart"/>
    <w:link w:val="CitaviBibliographyHeading"/>
    <w:uiPriority w:val="99"/>
    <w:rsid w:val="00D7259D"/>
    <w:rPr>
      <w:rFonts w:asciiTheme="majorHAnsi" w:eastAsiaTheme="majorEastAsia" w:hAnsiTheme="majorHAnsi" w:cstheme="majorBidi"/>
      <w:b/>
      <w:sz w:val="36"/>
      <w:szCs w:val="32"/>
    </w:rPr>
  </w:style>
  <w:style w:type="paragraph" w:customStyle="1" w:styleId="CitaviChapterBibliographyHeading">
    <w:name w:val="Citavi Chapter Bibliography Heading"/>
    <w:basedOn w:val="berschrift2"/>
    <w:link w:val="CitaviChapterBibliographyHeadingZchn"/>
    <w:uiPriority w:val="99"/>
    <w:rsid w:val="00D7259D"/>
  </w:style>
  <w:style w:type="character" w:customStyle="1" w:styleId="CitaviChapterBibliographyHeadingZchn">
    <w:name w:val="Citavi Chapter Bibliography Heading Zchn"/>
    <w:basedOn w:val="Absatz-Standardschriftart"/>
    <w:link w:val="CitaviChapterBibliographyHeading"/>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59D"/>
    <w:pPr>
      <w:spacing w:line="360"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D7259D"/>
    <w:pPr>
      <w:spacing w:line="360"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D7259D"/>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D7259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59D"/>
    <w:pPr>
      <w:spacing w:line="360"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D7259D"/>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D7259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59D"/>
    <w:pPr>
      <w:spacing w:line="360"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D7259D"/>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D7259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59D"/>
    <w:pPr>
      <w:spacing w:line="360" w:lineRule="auto"/>
      <w:jc w:val="both"/>
      <w:outlineLvl w:val="9"/>
    </w:pPr>
  </w:style>
  <w:style w:type="character" w:customStyle="1" w:styleId="CitaviBibliographySubheading5Zchn">
    <w:name w:val="Citavi Bibliography Subheading 5 Zchn"/>
    <w:basedOn w:val="Absatz-Standardschriftart"/>
    <w:link w:val="CitaviBibliographySubheading5"/>
    <w:uiPriority w:val="99"/>
    <w:rsid w:val="00D7259D"/>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D7259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59D"/>
    <w:pPr>
      <w:spacing w:line="360" w:lineRule="auto"/>
      <w:jc w:val="both"/>
      <w:outlineLvl w:val="9"/>
    </w:pPr>
  </w:style>
  <w:style w:type="character" w:customStyle="1" w:styleId="CitaviBibliographySubheading6Zchn">
    <w:name w:val="Citavi Bibliography Subheading 6 Zchn"/>
    <w:basedOn w:val="Absatz-Standardschriftart"/>
    <w:link w:val="CitaviBibliographySubheading6"/>
    <w:uiPriority w:val="99"/>
    <w:rsid w:val="00D7259D"/>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D7259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59D"/>
    <w:pPr>
      <w:spacing w:line="360" w:lineRule="auto"/>
      <w:jc w:val="both"/>
      <w:outlineLvl w:val="9"/>
    </w:pPr>
  </w:style>
  <w:style w:type="character" w:customStyle="1" w:styleId="CitaviBibliographySubheading7Zchn">
    <w:name w:val="Citavi Bibliography Subheading 7 Zchn"/>
    <w:basedOn w:val="Absatz-Standardschriftart"/>
    <w:link w:val="CitaviBibliographySubheading7"/>
    <w:uiPriority w:val="99"/>
    <w:rsid w:val="00D7259D"/>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7259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59D"/>
    <w:pPr>
      <w:spacing w:line="360" w:lineRule="auto"/>
      <w:jc w:val="both"/>
      <w:outlineLvl w:val="9"/>
    </w:pPr>
  </w:style>
  <w:style w:type="character" w:customStyle="1" w:styleId="CitaviBibliographySubheading8Zchn">
    <w:name w:val="Citavi Bibliography Subheading 8 Zchn"/>
    <w:basedOn w:val="Absatz-Standardschriftart"/>
    <w:link w:val="CitaviBibliographySubheading8"/>
    <w:uiPriority w:val="99"/>
    <w:rsid w:val="00D7259D"/>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7259D"/>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F83678"/>
    <w:pPr>
      <w:spacing w:after="0" w:line="240" w:lineRule="auto"/>
    </w:pPr>
  </w:style>
  <w:style w:type="paragraph" w:customStyle="1" w:styleId="FormatvorlageFormatvorlageJCEEquationCambriaMathCambriaMath">
    <w:name w:val="Formatvorlage Formatvorlage JCE Equation + Cambria Math + Cambria Math"/>
    <w:basedOn w:val="Standard"/>
    <w:rsid w:val="006B1B52"/>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paragraph" w:customStyle="1" w:styleId="JCEH1">
    <w:name w:val="JCE H1"/>
    <w:next w:val="Standard"/>
    <w:rsid w:val="0093243B"/>
    <w:pPr>
      <w:keepNext/>
      <w:spacing w:before="240" w:after="0" w:line="240" w:lineRule="atLeast"/>
      <w:outlineLvl w:val="0"/>
    </w:pPr>
    <w:rPr>
      <w:rFonts w:ascii="Helvetica" w:eastAsia="Times New Roman" w:hAnsi="Helvetica" w:cs="Times New Roman"/>
      <w:b/>
      <w:caps/>
      <w:color w:val="000090"/>
      <w:kern w:val="28"/>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607">
      <w:bodyDiv w:val="1"/>
      <w:marLeft w:val="0"/>
      <w:marRight w:val="0"/>
      <w:marTop w:val="0"/>
      <w:marBottom w:val="0"/>
      <w:divBdr>
        <w:top w:val="none" w:sz="0" w:space="0" w:color="auto"/>
        <w:left w:val="none" w:sz="0" w:space="0" w:color="auto"/>
        <w:bottom w:val="none" w:sz="0" w:space="0" w:color="auto"/>
        <w:right w:val="none" w:sz="0" w:space="0" w:color="auto"/>
      </w:divBdr>
    </w:div>
    <w:div w:id="998002488">
      <w:bodyDiv w:val="1"/>
      <w:marLeft w:val="0"/>
      <w:marRight w:val="0"/>
      <w:marTop w:val="0"/>
      <w:marBottom w:val="0"/>
      <w:divBdr>
        <w:top w:val="none" w:sz="0" w:space="0" w:color="auto"/>
        <w:left w:val="none" w:sz="0" w:space="0" w:color="auto"/>
        <w:bottom w:val="none" w:sz="0" w:space="0" w:color="auto"/>
        <w:right w:val="none" w:sz="0" w:space="0" w:color="auto"/>
      </w:divBdr>
    </w:div>
    <w:div w:id="1010643658">
      <w:bodyDiv w:val="1"/>
      <w:marLeft w:val="0"/>
      <w:marRight w:val="0"/>
      <w:marTop w:val="0"/>
      <w:marBottom w:val="0"/>
      <w:divBdr>
        <w:top w:val="none" w:sz="0" w:space="0" w:color="auto"/>
        <w:left w:val="none" w:sz="0" w:space="0" w:color="auto"/>
        <w:bottom w:val="none" w:sz="0" w:space="0" w:color="auto"/>
        <w:right w:val="none" w:sz="0" w:space="0" w:color="auto"/>
      </w:divBdr>
    </w:div>
    <w:div w:id="1215576923">
      <w:bodyDiv w:val="1"/>
      <w:marLeft w:val="0"/>
      <w:marRight w:val="0"/>
      <w:marTop w:val="0"/>
      <w:marBottom w:val="0"/>
      <w:divBdr>
        <w:top w:val="none" w:sz="0" w:space="0" w:color="auto"/>
        <w:left w:val="none" w:sz="0" w:space="0" w:color="auto"/>
        <w:bottom w:val="none" w:sz="0" w:space="0" w:color="auto"/>
        <w:right w:val="none" w:sz="0" w:space="0" w:color="auto"/>
      </w:divBdr>
    </w:div>
    <w:div w:id="2023706604">
      <w:bodyDiv w:val="1"/>
      <w:marLeft w:val="0"/>
      <w:marRight w:val="0"/>
      <w:marTop w:val="0"/>
      <w:marBottom w:val="0"/>
      <w:divBdr>
        <w:top w:val="none" w:sz="0" w:space="0" w:color="auto"/>
        <w:left w:val="none" w:sz="0" w:space="0" w:color="auto"/>
        <w:bottom w:val="none" w:sz="0" w:space="0" w:color="auto"/>
        <w:right w:val="none" w:sz="0" w:space="0" w:color="auto"/>
      </w:divBdr>
    </w:div>
    <w:div w:id="20728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_IpWcWKNX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ccalc.uni-mainz.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00F0-BC0D-4EA7-8EF8-375042F5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2912</Words>
  <Characters>18352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Hoba</dc:creator>
  <cp:keywords/>
  <dc:description/>
  <cp:lastModifiedBy>Anna Weld</cp:lastModifiedBy>
  <cp:revision>166</cp:revision>
  <cp:lastPrinted>2023-02-08T16:23:00Z</cp:lastPrinted>
  <dcterms:created xsi:type="dcterms:W3CDTF">2023-02-09T14:03:00Z</dcterms:created>
  <dcterms:modified xsi:type="dcterms:W3CDTF">2023-11-03T10:09:00Z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C:\Users\Acer\Documents\Citavi 6\Projects\Methodenvortrag\Methodenvortrag.ctv6</vt:lpwstr>
  </property>
  <property fmtid="{D5CDD505-2E9C-101B-9397-08002B2CF9AE}" pid="3" name="CitaviDocumentProperty_7">
    <vt:lpwstr>Methodenvortrag</vt:lpwstr>
  </property>
  <property fmtid="{D5CDD505-2E9C-101B-9397-08002B2CF9AE}" pid="4" name="CitaviDocumentProperty_0">
    <vt:lpwstr>ef030af2-d98a-43c6-a19e-e7c46ca4d131</vt:lpwstr>
  </property>
  <property fmtid="{D5CDD505-2E9C-101B-9397-08002B2CF9AE}" pid="5" name="CitaviDocumentProperty_1">
    <vt:lpwstr>6.4.0.35</vt:lpwstr>
  </property>
</Properties>
</file>