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Projet CASSIOPEE® :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« Database Firewall »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>Compte rendu de réunion n°0</w:t>
      </w: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>3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32"/>
          <w:szCs w:val="32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</w:r>
    </w:p>
    <w:tbl>
      <w:tblPr>
        <w:tblW w:w="10490" w:type="dxa"/>
        <w:jc w:val="left"/>
        <w:tblInd w:w="-58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3496"/>
        <w:gridCol w:w="3497"/>
        <w:gridCol w:w="3497"/>
      </w:tblGrid>
      <w:tr>
        <w:trPr>
          <w:trHeight w:val="776" w:hRule="atLeast"/>
        </w:trPr>
        <w:tc>
          <w:tcPr>
            <w:tcW w:w="34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Motif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Réunion de projet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Lieu 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eastAsia="fr-FR"/>
              </w:rPr>
              <w:t>D101-01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Date 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mars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 xml:space="preserve">Heure de début 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lang w:eastAsia="fr-FR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h00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Durée 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min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eastAsia="Times New Roman" w:cs="Arial" w:ascii="Arial" w:hAnsi="Arial"/>
          <w:b/>
          <w:bCs/>
          <w:color w:val="999999"/>
          <w:sz w:val="24"/>
          <w:szCs w:val="24"/>
          <w:lang w:eastAsia="fr-FR"/>
        </w:rPr>
        <w:t>Liste de diffusion :</w:t>
      </w:r>
      <w:r>
        <w:rPr>
          <w:rFonts w:eastAsia="Times New Roman" w:cs="Arial" w:ascii="Arial" w:hAnsi="Arial"/>
          <w:color w:val="000000"/>
          <w:lang w:eastAsia="fr-FR"/>
        </w:rPr>
        <w:t xml:space="preserve"> </w:t>
      </w:r>
      <w:r>
        <w:rPr>
          <w:rFonts w:cs="Arial" w:ascii="Arial" w:hAnsi="Arial"/>
          <w:color w:val="000000"/>
        </w:rPr>
        <w:t>Grégory Blanc, Grégoire Menguy, Baptiste Polvé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FF000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FF0000"/>
          <w:sz w:val="32"/>
          <w:szCs w:val="32"/>
          <w:lang w:eastAsia="fr-FR"/>
        </w:rPr>
        <w:t>Ordre du jour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Avancement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Fonctionnement du protocole MySQL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Mise en place de l’échange client/serveur MySQL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Programmation du parser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Prévisions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Échange avec le client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00206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Avancement du projet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du fonctionnement du protocole MySQL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de l’état du code concernant la mise en place de l’échange client/serveur MySQL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de l’état du développement du parser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Nous avons présenté l'avancée de ces différents travaux.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/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Prévisions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Finir la programmation du parser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Lier le parser et le reste du code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Mettre en place un système de monitoring ?</w:t>
      </w:r>
    </w:p>
    <w:p>
      <w:pPr>
        <w:pStyle w:val="ListParagraph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/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 xml:space="preserve">Échanges avec le client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Il </w:t>
      </w:r>
    </w:p>
    <w:p>
      <w:pPr>
        <w:pStyle w:val="Normal"/>
        <w:spacing w:lineRule="auto" w:line="240" w:before="0" w:after="0"/>
        <w:ind w:left="708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FF0000"/>
          <w:sz w:val="32"/>
          <w:szCs w:val="32"/>
          <w:u w:val="single"/>
          <w:lang w:eastAsia="fr-FR"/>
        </w:rPr>
      </w:pPr>
      <w:r>
        <w:rPr>
          <w:rFonts w:eastAsia="Times New Roman" w:cs="Arial" w:ascii="Arial" w:hAnsi="Arial"/>
          <w:b/>
          <w:color w:val="FF0000"/>
          <w:sz w:val="32"/>
          <w:szCs w:val="32"/>
          <w:u w:val="single"/>
          <w:lang w:eastAsia="fr-FR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FF0000"/>
          <w:sz w:val="32"/>
          <w:szCs w:val="32"/>
          <w:u w:val="single"/>
          <w:lang w:eastAsia="fr-FR"/>
        </w:rPr>
        <w:t>Remarques</w:t>
      </w:r>
      <w:r>
        <w:rPr>
          <w:rFonts w:eastAsia="Times New Roman" w:cs="Arial" w:ascii="Arial" w:hAnsi="Arial"/>
          <w:b/>
          <w:color w:val="FF0000"/>
          <w:sz w:val="32"/>
          <w:szCs w:val="32"/>
          <w:lang w:eastAsia="fr-FR"/>
        </w:rPr>
        <w:t> :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FF0000"/>
          <w:u w:val="single"/>
          <w:lang w:eastAsia="fr-FR"/>
        </w:rPr>
      </w:pPr>
      <w:r>
        <w:rPr>
          <w:rFonts w:eastAsia="Times New Roman" w:cs="Arial" w:ascii="Arial" w:hAnsi="Arial"/>
          <w:b/>
          <w:color w:val="FF0000"/>
          <w:u w:val="single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jc w:val="center"/>
        <w:textAlignment w:val="baseline"/>
        <w:rPr/>
      </w:pP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 xml:space="preserve">Ce CR sera considéré comme validé 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mardi 28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/03/2017</w:t>
      </w:r>
      <w:bookmarkStart w:id="0" w:name="_GoBack"/>
      <w:bookmarkEnd w:id="0"/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 xml:space="preserve"> en l’absence de remarque.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a55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/>
    <w:rPr/>
  </w:style>
  <w:style w:type="paragraph" w:styleId="Titre2">
    <w:name w:val="Heading 2"/>
    <w:basedOn w:val="Titre"/>
    <w:qFormat/>
    <w:pPr/>
    <w:rPr/>
  </w:style>
  <w:style w:type="paragraph" w:styleId="Titre3">
    <w:name w:val="Heading 3"/>
    <w:basedOn w:val="Titre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e42e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e42e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77b6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b/>
      <w:sz w:val="20"/>
    </w:rPr>
  </w:style>
  <w:style w:type="character" w:styleId="ListLabel29">
    <w:name w:val="ListLabel 29"/>
    <w:qFormat/>
    <w:rPr>
      <w:rFonts w:ascii="Arial" w:hAnsi="Arial"/>
      <w:b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 w:cs="Courier New"/>
      <w:b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ascii="Arial" w:hAnsi="Arial" w:cs="Symbol"/>
      <w:b/>
      <w:sz w:val="20"/>
    </w:rPr>
  </w:style>
  <w:style w:type="character" w:styleId="ListLabel116">
    <w:name w:val="ListLabel 116"/>
    <w:qFormat/>
    <w:rPr>
      <w:rFonts w:ascii="Arial" w:hAnsi="Arial" w:cs="Courier New"/>
      <w:b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Arial" w:hAnsi="Arial" w:cs="Symbol"/>
      <w:b/>
    </w:rPr>
  </w:style>
  <w:style w:type="character" w:styleId="ListLabel119">
    <w:name w:val="ListLabel 119"/>
    <w:qFormat/>
    <w:rPr>
      <w:rFonts w:ascii="Arial" w:hAnsi="Arial" w:cs="Courier New"/>
      <w:b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22">
    <w:name w:val="ListLabel 122"/>
    <w:qFormat/>
    <w:rPr>
      <w:rFonts w:cs="Symbol"/>
      <w:b/>
      <w:sz w:val="20"/>
    </w:rPr>
  </w:style>
  <w:style w:type="character" w:styleId="ListLabel123">
    <w:name w:val="ListLabel 123"/>
    <w:qFormat/>
    <w:rPr>
      <w:rFonts w:cs="Courier New"/>
      <w:b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Symbol"/>
      <w:b/>
    </w:rPr>
  </w:style>
  <w:style w:type="character" w:styleId="ListLabel132">
    <w:name w:val="ListLabel 132"/>
    <w:qFormat/>
    <w:rPr>
      <w:rFonts w:cs="Courier New"/>
      <w:b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  <w:b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  <w:b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  <w:b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6460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77b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reprincipal">
    <w:name w:val="Title"/>
    <w:basedOn w:val="Titre"/>
    <w:qFormat/>
    <w:pPr/>
    <w:rPr/>
  </w:style>
  <w:style w:type="paragraph" w:styleId="Soustitre">
    <w:name w:val="Subtitle"/>
    <w:basedOn w:val="Titr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D4CC-C63A-48D4-B76D-B98ED7D6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LibreOffice/5.1.6.2$Linux_X86_64 LibreOffice_project/10m0$Build-2</Application>
  <Pages>2</Pages>
  <Words>159</Words>
  <Characters>780</Characters>
  <CharactersWithSpaces>896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2017-02-23T07:26:00Z</dcterms:created>
  <dc:creator>【-•◘ ๒αקтเstε ◘•-】</dc:creator>
  <dc:description/>
  <dc:language>fr-FR</dc:language>
  <cp:lastModifiedBy/>
  <cp:lastPrinted>2015-10-18T07:55:00Z</cp:lastPrinted>
  <dcterms:modified xsi:type="dcterms:W3CDTF">2017-03-24T07:38:59Z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