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CBF0" w14:textId="77777777" w:rsidR="00A711FD" w:rsidRPr="000B1B70" w:rsidRDefault="00A711FD" w:rsidP="00B21432">
      <w:pPr>
        <w:spacing w:after="0" w:line="240" w:lineRule="auto"/>
        <w:jc w:val="center"/>
        <w:rPr>
          <w:rFonts w:ascii="Times New Roman" w:eastAsia="Times New Roman" w:hAnsi="Times New Roman" w:cs="Times New Roman"/>
          <w:b/>
          <w:bCs/>
        </w:rPr>
      </w:pPr>
    </w:p>
    <w:p w14:paraId="73B9C86A" w14:textId="423FC05F" w:rsidR="00637FEC" w:rsidRPr="000B1B70" w:rsidRDefault="00637FEC" w:rsidP="00B21432">
      <w:pPr>
        <w:spacing w:after="0" w:line="240" w:lineRule="auto"/>
        <w:jc w:val="center"/>
        <w:rPr>
          <w:rFonts w:ascii="Arial" w:eastAsia="Times New Roman" w:hAnsi="Arial" w:cs="Arial"/>
          <w:b/>
          <w:bCs/>
          <w:sz w:val="20"/>
          <w:szCs w:val="20"/>
        </w:rPr>
      </w:pPr>
      <w:r w:rsidRPr="000B1B70">
        <w:rPr>
          <w:rFonts w:ascii="Arial" w:eastAsia="Times New Roman" w:hAnsi="Arial" w:cs="Arial"/>
          <w:b/>
          <w:bCs/>
          <w:sz w:val="20"/>
          <w:szCs w:val="20"/>
        </w:rPr>
        <w:t>Abstract</w:t>
      </w:r>
    </w:p>
    <w:p w14:paraId="7ABAF0ED" w14:textId="77777777" w:rsidR="00B21432" w:rsidRPr="000B1B70" w:rsidRDefault="00B21432" w:rsidP="00B21432">
      <w:pPr>
        <w:spacing w:after="0" w:line="240" w:lineRule="auto"/>
        <w:jc w:val="center"/>
        <w:rPr>
          <w:rFonts w:ascii="Arial" w:eastAsia="Times New Roman" w:hAnsi="Arial" w:cs="Arial"/>
          <w:sz w:val="20"/>
          <w:szCs w:val="20"/>
        </w:rPr>
      </w:pPr>
    </w:p>
    <w:p w14:paraId="5FE61817" w14:textId="5B8D6154" w:rsidR="00D60B4C" w:rsidRPr="000B1B70" w:rsidRDefault="0063558F" w:rsidP="00D60B4C">
      <w:pPr>
        <w:spacing w:after="0" w:line="480" w:lineRule="auto"/>
        <w:ind w:firstLine="720"/>
        <w:rPr>
          <w:rFonts w:ascii="Arial" w:eastAsia="Times New Roman" w:hAnsi="Arial" w:cs="Arial"/>
          <w:color w:val="000000" w:themeColor="text1"/>
          <w:sz w:val="20"/>
          <w:szCs w:val="20"/>
        </w:rPr>
      </w:pPr>
      <w:r w:rsidRPr="000B1B70">
        <w:rPr>
          <w:rFonts w:ascii="Arial" w:eastAsia="Times New Roman" w:hAnsi="Arial" w:cs="Arial"/>
          <w:color w:val="000000" w:themeColor="text1"/>
          <w:sz w:val="20"/>
          <w:szCs w:val="20"/>
        </w:rPr>
        <w:t>Depression and anxiety symptoms are on the rise among adolescents. With increasing evidence that cellular aging may be associated with depressive and anxiety symptoms, there is an urgent need to identify the social environment context that</w:t>
      </w:r>
      <w:r w:rsidR="00751044" w:rsidRPr="000B1B70">
        <w:rPr>
          <w:rFonts w:ascii="Arial" w:eastAsia="Times New Roman" w:hAnsi="Arial" w:cs="Arial"/>
          <w:color w:val="000000" w:themeColor="text1"/>
          <w:sz w:val="20"/>
          <w:szCs w:val="20"/>
        </w:rPr>
        <w:t xml:space="preserve"> may</w:t>
      </w:r>
      <w:r w:rsidRPr="000B1B70">
        <w:rPr>
          <w:rFonts w:ascii="Arial" w:eastAsia="Times New Roman" w:hAnsi="Arial" w:cs="Arial"/>
          <w:color w:val="000000" w:themeColor="text1"/>
          <w:sz w:val="20"/>
          <w:szCs w:val="20"/>
        </w:rPr>
        <w:t xml:space="preserve"> mod</w:t>
      </w:r>
      <w:r w:rsidR="00751044" w:rsidRPr="000B1B70">
        <w:rPr>
          <w:rFonts w:ascii="Arial" w:eastAsia="Times New Roman" w:hAnsi="Arial" w:cs="Arial"/>
          <w:color w:val="000000" w:themeColor="text1"/>
          <w:sz w:val="20"/>
          <w:szCs w:val="20"/>
        </w:rPr>
        <w:t>erate</w:t>
      </w:r>
      <w:r w:rsidRPr="000B1B70">
        <w:rPr>
          <w:rFonts w:ascii="Arial" w:eastAsia="Times New Roman" w:hAnsi="Arial" w:cs="Arial"/>
          <w:color w:val="000000" w:themeColor="text1"/>
          <w:sz w:val="20"/>
          <w:szCs w:val="20"/>
        </w:rPr>
        <w:t xml:space="preserve"> this link. </w:t>
      </w:r>
      <w:r w:rsidR="00D60B4C" w:rsidRPr="000B1B70">
        <w:rPr>
          <w:rFonts w:ascii="Arial" w:eastAsia="Times New Roman" w:hAnsi="Arial" w:cs="Arial"/>
          <w:sz w:val="20"/>
          <w:szCs w:val="20"/>
        </w:rPr>
        <w:t xml:space="preserve">This study </w:t>
      </w:r>
      <w:r w:rsidR="00203882" w:rsidRPr="000B1B70">
        <w:rPr>
          <w:rFonts w:ascii="Arial" w:eastAsia="Times New Roman" w:hAnsi="Arial" w:cs="Arial"/>
          <w:sz w:val="20"/>
          <w:szCs w:val="20"/>
        </w:rPr>
        <w:t>addresse</w:t>
      </w:r>
      <w:r w:rsidR="00751044" w:rsidRPr="000B1B70">
        <w:rPr>
          <w:rFonts w:ascii="Arial" w:eastAsia="Times New Roman" w:hAnsi="Arial" w:cs="Arial"/>
          <w:sz w:val="20"/>
          <w:szCs w:val="20"/>
        </w:rPr>
        <w:t>s</w:t>
      </w:r>
      <w:r w:rsidR="00D60B4C" w:rsidRPr="000B1B70">
        <w:rPr>
          <w:rFonts w:ascii="Arial" w:eastAsia="Times New Roman" w:hAnsi="Arial" w:cs="Arial"/>
          <w:sz w:val="20"/>
          <w:szCs w:val="20"/>
        </w:rPr>
        <w:t xml:space="preserve"> this research gap by investigating the moderating role of the social environment on the relation between telomere length and emotional health </w:t>
      </w:r>
      <w:r w:rsidR="00203882" w:rsidRPr="000B1B70">
        <w:rPr>
          <w:rFonts w:ascii="Arial" w:eastAsia="Times New Roman" w:hAnsi="Arial" w:cs="Arial"/>
          <w:sz w:val="20"/>
          <w:szCs w:val="20"/>
        </w:rPr>
        <w:t>among</w:t>
      </w:r>
      <w:r w:rsidR="00D60B4C" w:rsidRPr="000B1B70">
        <w:rPr>
          <w:rFonts w:ascii="Arial" w:eastAsia="Times New Roman" w:hAnsi="Arial" w:cs="Arial"/>
          <w:sz w:val="20"/>
          <w:szCs w:val="20"/>
        </w:rPr>
        <w:t xml:space="preserve"> </w:t>
      </w:r>
      <w:r w:rsidR="00751044" w:rsidRPr="000B1B70">
        <w:rPr>
          <w:rFonts w:ascii="Arial" w:eastAsia="Times New Roman" w:hAnsi="Arial" w:cs="Arial"/>
          <w:sz w:val="20"/>
          <w:szCs w:val="20"/>
        </w:rPr>
        <w:t>adolescents</w:t>
      </w:r>
      <w:r w:rsidR="00D60B4C" w:rsidRPr="000B1B70">
        <w:rPr>
          <w:rFonts w:ascii="Arial" w:eastAsia="Times New Roman" w:hAnsi="Arial" w:cs="Arial"/>
          <w:sz w:val="20"/>
          <w:szCs w:val="20"/>
        </w:rPr>
        <w:t xml:space="preserve">. </w:t>
      </w:r>
      <w:r w:rsidR="00D60B4C" w:rsidRPr="000B1B70">
        <w:rPr>
          <w:rFonts w:ascii="Arial" w:eastAsia="Times New Roman" w:hAnsi="Arial" w:cs="Arial"/>
          <w:color w:val="000000" w:themeColor="text1"/>
          <w:sz w:val="20"/>
          <w:szCs w:val="20"/>
        </w:rPr>
        <w:t>P</w:t>
      </w:r>
      <w:r w:rsidR="00CD00BE" w:rsidRPr="000B1B70">
        <w:rPr>
          <w:rFonts w:ascii="Arial" w:eastAsia="Times New Roman" w:hAnsi="Arial" w:cs="Arial"/>
          <w:color w:val="000000" w:themeColor="text1"/>
          <w:sz w:val="20"/>
          <w:szCs w:val="20"/>
        </w:rPr>
        <w:t xml:space="preserve">articipants were 411 </w:t>
      </w:r>
      <w:r w:rsidR="00294A22" w:rsidRPr="000B1B70">
        <w:rPr>
          <w:rFonts w:ascii="Arial" w:eastAsia="Times New Roman" w:hAnsi="Arial" w:cs="Arial"/>
          <w:color w:val="000000" w:themeColor="text1"/>
          <w:sz w:val="20"/>
          <w:szCs w:val="20"/>
        </w:rPr>
        <w:t>non-Hispanic</w:t>
      </w:r>
      <w:r w:rsidR="00057376" w:rsidRPr="000B1B70">
        <w:rPr>
          <w:rFonts w:ascii="Arial" w:eastAsia="Times New Roman" w:hAnsi="Arial" w:cs="Arial"/>
          <w:color w:val="000000" w:themeColor="text1"/>
          <w:sz w:val="20"/>
          <w:szCs w:val="20"/>
        </w:rPr>
        <w:t xml:space="preserve"> (88.56%)</w:t>
      </w:r>
      <w:r w:rsidR="00294A22" w:rsidRPr="000B1B70">
        <w:rPr>
          <w:rFonts w:ascii="Arial" w:eastAsia="Times New Roman" w:hAnsi="Arial" w:cs="Arial"/>
          <w:color w:val="000000" w:themeColor="text1"/>
          <w:sz w:val="20"/>
          <w:szCs w:val="20"/>
        </w:rPr>
        <w:t xml:space="preserve"> Black (</w:t>
      </w:r>
      <w:r w:rsidR="00CD654D" w:rsidRPr="000B1B70">
        <w:rPr>
          <w:rFonts w:ascii="Arial" w:eastAsia="Times New Roman" w:hAnsi="Arial" w:cs="Arial"/>
          <w:color w:val="000000" w:themeColor="text1"/>
          <w:sz w:val="20"/>
          <w:szCs w:val="20"/>
        </w:rPr>
        <w:t>100</w:t>
      </w:r>
      <w:r w:rsidR="00057376" w:rsidRPr="000B1B70">
        <w:rPr>
          <w:rFonts w:ascii="Arial" w:eastAsia="Times New Roman" w:hAnsi="Arial" w:cs="Arial"/>
          <w:color w:val="000000" w:themeColor="text1"/>
          <w:sz w:val="20"/>
          <w:szCs w:val="20"/>
        </w:rPr>
        <w:t xml:space="preserve">%) </w:t>
      </w:r>
      <w:r w:rsidR="00CD00BE" w:rsidRPr="000B1B70">
        <w:rPr>
          <w:rFonts w:ascii="Arial" w:eastAsia="Times New Roman" w:hAnsi="Arial" w:cs="Arial"/>
          <w:color w:val="000000" w:themeColor="text1"/>
          <w:sz w:val="20"/>
          <w:szCs w:val="20"/>
        </w:rPr>
        <w:t>adolescents (M=14.23 years, SD=1.85</w:t>
      </w:r>
      <w:r w:rsidR="00057376" w:rsidRPr="000B1B70">
        <w:rPr>
          <w:rFonts w:ascii="Arial" w:eastAsia="Times New Roman" w:hAnsi="Arial" w:cs="Arial"/>
          <w:color w:val="000000" w:themeColor="text1"/>
          <w:sz w:val="20"/>
          <w:szCs w:val="20"/>
        </w:rPr>
        <w:t>, female= 54%</w:t>
      </w:r>
      <w:r w:rsidR="00CD00BE" w:rsidRPr="000B1B70">
        <w:rPr>
          <w:rFonts w:ascii="Arial" w:eastAsia="Times New Roman" w:hAnsi="Arial" w:cs="Arial"/>
          <w:color w:val="000000" w:themeColor="text1"/>
          <w:sz w:val="20"/>
          <w:szCs w:val="20"/>
        </w:rPr>
        <w:t>) in a major metropolitan city.</w:t>
      </w:r>
      <w:r w:rsidR="00BB1449" w:rsidRPr="000B1B70">
        <w:rPr>
          <w:rFonts w:ascii="Arial" w:eastAsia="Times New Roman" w:hAnsi="Arial" w:cs="Arial"/>
          <w:color w:val="000000" w:themeColor="text1"/>
          <w:sz w:val="20"/>
          <w:szCs w:val="20"/>
        </w:rPr>
        <w:t xml:space="preserve"> </w:t>
      </w:r>
      <w:r w:rsidR="00CD00BE" w:rsidRPr="000B1B70">
        <w:rPr>
          <w:rFonts w:ascii="Arial" w:eastAsia="Times New Roman" w:hAnsi="Arial" w:cs="Arial"/>
          <w:color w:val="000000" w:themeColor="text1"/>
          <w:sz w:val="20"/>
          <w:szCs w:val="20"/>
        </w:rPr>
        <w:t xml:space="preserve">Youth and parents reported on an array of social risk and protective factors, and youth provided DNA samples for </w:t>
      </w:r>
      <w:r w:rsidR="47B58387" w:rsidRPr="000B1B70">
        <w:rPr>
          <w:rFonts w:ascii="Arial" w:eastAsia="Times New Roman" w:hAnsi="Arial" w:cs="Arial"/>
          <w:color w:val="000000" w:themeColor="text1"/>
          <w:sz w:val="20"/>
          <w:szCs w:val="20"/>
        </w:rPr>
        <w:t>telomere length</w:t>
      </w:r>
      <w:r w:rsidR="00CD00BE" w:rsidRPr="000B1B70">
        <w:rPr>
          <w:rFonts w:ascii="Arial" w:eastAsia="Times New Roman" w:hAnsi="Arial" w:cs="Arial"/>
          <w:color w:val="000000" w:themeColor="text1"/>
          <w:sz w:val="20"/>
          <w:szCs w:val="20"/>
        </w:rPr>
        <w:t xml:space="preserve"> measurement. Results demonstrated that the association of </w:t>
      </w:r>
      <w:r w:rsidR="00C74E21" w:rsidRPr="000B1B70">
        <w:rPr>
          <w:rFonts w:ascii="Arial" w:eastAsia="Times New Roman" w:hAnsi="Arial" w:cs="Arial"/>
          <w:color w:val="000000" w:themeColor="text1"/>
          <w:sz w:val="20"/>
          <w:szCs w:val="20"/>
        </w:rPr>
        <w:t>telomere</w:t>
      </w:r>
      <w:r w:rsidR="6144C2C7" w:rsidRPr="000B1B70">
        <w:rPr>
          <w:rFonts w:ascii="Arial" w:eastAsia="Times New Roman" w:hAnsi="Arial" w:cs="Arial"/>
          <w:color w:val="000000" w:themeColor="text1"/>
          <w:sz w:val="20"/>
          <w:szCs w:val="20"/>
        </w:rPr>
        <w:t xml:space="preserve"> length</w:t>
      </w:r>
      <w:r w:rsidR="00CD00BE" w:rsidRPr="000B1B70">
        <w:rPr>
          <w:rFonts w:ascii="Arial" w:eastAsia="Times New Roman" w:hAnsi="Arial" w:cs="Arial"/>
          <w:color w:val="000000" w:themeColor="text1"/>
          <w:sz w:val="20"/>
          <w:szCs w:val="20"/>
        </w:rPr>
        <w:t xml:space="preserve"> and anxiety symptoms was stronger among youth with higher perceived stress or lower school belongingness, and the association of </w:t>
      </w:r>
      <w:r w:rsidR="52BC1718" w:rsidRPr="000B1B70">
        <w:rPr>
          <w:rFonts w:ascii="Arial" w:eastAsia="Times New Roman" w:hAnsi="Arial" w:cs="Arial"/>
          <w:color w:val="000000" w:themeColor="text1"/>
          <w:sz w:val="20"/>
          <w:szCs w:val="20"/>
        </w:rPr>
        <w:t>telomere length</w:t>
      </w:r>
      <w:r w:rsidR="00CD00BE" w:rsidRPr="000B1B70">
        <w:rPr>
          <w:rFonts w:ascii="Arial" w:eastAsia="Times New Roman" w:hAnsi="Arial" w:cs="Arial"/>
          <w:color w:val="000000" w:themeColor="text1"/>
          <w:sz w:val="20"/>
          <w:szCs w:val="20"/>
        </w:rPr>
        <w:t xml:space="preserve"> with depressive symptoms was stronger under conditions of higher parent inter-partner psychological aggression. </w:t>
      </w:r>
      <w:r w:rsidR="00D60B4C" w:rsidRPr="000B1B70">
        <w:rPr>
          <w:rFonts w:ascii="Arial" w:eastAsia="Times New Roman" w:hAnsi="Arial" w:cs="Arial"/>
          <w:sz w:val="20"/>
          <w:szCs w:val="20"/>
        </w:rPr>
        <w:t xml:space="preserve">The results enhance </w:t>
      </w:r>
      <w:r w:rsidR="00A14BA9" w:rsidRPr="000B1B70">
        <w:rPr>
          <w:rFonts w:ascii="Arial" w:eastAsia="Times New Roman" w:hAnsi="Arial" w:cs="Arial"/>
          <w:sz w:val="20"/>
          <w:szCs w:val="20"/>
        </w:rPr>
        <w:t>our</w:t>
      </w:r>
      <w:r w:rsidR="00D60B4C" w:rsidRPr="000B1B70">
        <w:rPr>
          <w:rFonts w:ascii="Arial" w:eastAsia="Times New Roman" w:hAnsi="Arial" w:cs="Arial"/>
          <w:sz w:val="20"/>
          <w:szCs w:val="20"/>
        </w:rPr>
        <w:t xml:space="preserve"> understanding of the complex associations between biological aging, the social environment, and mental health in adolescence.</w:t>
      </w:r>
    </w:p>
    <w:p w14:paraId="2E7C60C3" w14:textId="77777777" w:rsidR="00CD00BE" w:rsidRPr="000B1B70" w:rsidRDefault="00CD00BE" w:rsidP="00B57211">
      <w:pPr>
        <w:spacing w:after="0" w:line="480" w:lineRule="auto"/>
        <w:ind w:firstLine="720"/>
        <w:rPr>
          <w:rFonts w:ascii="Arial" w:eastAsia="Times New Roman" w:hAnsi="Arial" w:cs="Arial"/>
          <w:color w:val="7030A0"/>
          <w:sz w:val="20"/>
          <w:szCs w:val="20"/>
        </w:rPr>
      </w:pPr>
    </w:p>
    <w:p w14:paraId="12213308" w14:textId="0E05DC94" w:rsidR="00BE3EFA" w:rsidRPr="000B1B70" w:rsidRDefault="00E76036" w:rsidP="00B57211">
      <w:pPr>
        <w:spacing w:after="0" w:line="480" w:lineRule="auto"/>
        <w:rPr>
          <w:rFonts w:ascii="Arial" w:eastAsia="Times New Roman" w:hAnsi="Arial" w:cs="Arial"/>
          <w:sz w:val="20"/>
          <w:szCs w:val="20"/>
        </w:rPr>
      </w:pPr>
      <w:r w:rsidRPr="000B1B70">
        <w:rPr>
          <w:rFonts w:ascii="Arial" w:eastAsia="Times New Roman" w:hAnsi="Arial" w:cs="Arial"/>
          <w:sz w:val="20"/>
          <w:szCs w:val="20"/>
        </w:rPr>
        <w:t>Keywords: Telomere length, depression, anxiety, stress, family support, school belongingness</w:t>
      </w:r>
    </w:p>
    <w:p w14:paraId="45FC30F2" w14:textId="2B0C0C25" w:rsidR="00A711FD" w:rsidRPr="000B1B70" w:rsidRDefault="003808E3" w:rsidP="00E27444">
      <w:pPr>
        <w:spacing w:line="480" w:lineRule="auto"/>
        <w:rPr>
          <w:rFonts w:ascii="Arial" w:eastAsia="Times New Roman" w:hAnsi="Arial" w:cs="Arial"/>
          <w:b/>
          <w:bCs/>
          <w:sz w:val="20"/>
          <w:szCs w:val="20"/>
        </w:rPr>
      </w:pPr>
      <w:r w:rsidRPr="000B1B70">
        <w:rPr>
          <w:rFonts w:ascii="Arial" w:eastAsia="Times New Roman" w:hAnsi="Arial" w:cs="Arial"/>
          <w:b/>
          <w:bCs/>
          <w:sz w:val="20"/>
          <w:szCs w:val="20"/>
        </w:rPr>
        <w:br w:type="page"/>
      </w:r>
    </w:p>
    <w:p w14:paraId="5E6994A9" w14:textId="3B7D0381" w:rsidR="00637FEC" w:rsidRPr="000B1B70" w:rsidRDefault="00637FEC" w:rsidP="0045040F">
      <w:pPr>
        <w:spacing w:after="0" w:line="480" w:lineRule="auto"/>
        <w:jc w:val="center"/>
        <w:rPr>
          <w:rFonts w:ascii="Arial" w:hAnsi="Arial" w:cs="Arial"/>
          <w:sz w:val="20"/>
          <w:szCs w:val="20"/>
        </w:rPr>
      </w:pPr>
      <w:r w:rsidRPr="000B1B70">
        <w:rPr>
          <w:rFonts w:ascii="Arial" w:eastAsia="Times New Roman" w:hAnsi="Arial" w:cs="Arial"/>
          <w:b/>
          <w:bCs/>
          <w:sz w:val="20"/>
          <w:szCs w:val="20"/>
        </w:rPr>
        <w:lastRenderedPageBreak/>
        <w:t>Introduction</w:t>
      </w:r>
    </w:p>
    <w:p w14:paraId="46435FF2" w14:textId="01404B5E" w:rsidR="5CE25A00" w:rsidRDefault="5CE25A00" w:rsidP="357B6AC1">
      <w:pPr>
        <w:spacing w:after="0" w:line="480" w:lineRule="auto"/>
        <w:ind w:firstLine="720"/>
        <w:rPr>
          <w:rFonts w:ascii="Arial" w:hAnsi="Arial" w:cs="Arial"/>
          <w:noProof/>
          <w:color w:val="000000" w:themeColor="text1"/>
          <w:sz w:val="20"/>
          <w:szCs w:val="20"/>
        </w:rPr>
      </w:pPr>
      <w:r w:rsidRPr="357B6AC1">
        <w:rPr>
          <w:rFonts w:ascii="Arial" w:hAnsi="Arial" w:cs="Arial"/>
          <w:noProof/>
          <w:color w:val="000000" w:themeColor="text1"/>
          <w:sz w:val="20"/>
          <w:szCs w:val="20"/>
        </w:rPr>
        <w:t>Over the past decade, there has been a dramatic rise in the number of Black children and adolescents who report symptoms of anxiety and depression (SAMHSA, 201</w:t>
      </w:r>
      <w:r w:rsidR="00064107" w:rsidRPr="357B6AC1">
        <w:rPr>
          <w:rFonts w:ascii="Arial" w:hAnsi="Arial" w:cs="Arial"/>
          <w:noProof/>
          <w:color w:val="000000" w:themeColor="text1"/>
          <w:sz w:val="20"/>
          <w:szCs w:val="20"/>
        </w:rPr>
        <w:t>9</w:t>
      </w:r>
      <w:r w:rsidRPr="357B6AC1">
        <w:rPr>
          <w:rFonts w:ascii="Arial" w:hAnsi="Arial" w:cs="Arial"/>
          <w:noProof/>
          <w:color w:val="000000" w:themeColor="text1"/>
          <w:sz w:val="20"/>
          <w:szCs w:val="20"/>
        </w:rPr>
        <w:t>), and these youth often manifest more severe and chronic symptoms than their peers (BCBS &amp; BHI, 2022). Despite the rising burden on Black youth of depressive and anxiety symptoms (collectively known as internalizing problems), there remains a gap in knowledge regarding the individual-specific and contextual factors that may attenuate or exacerbate these symptoms. This study examined individual differences in telomere length, a biomarker of cellular aging, along with an array of contextual factors in the social environment to shed new light on the complex interplay of factors implicated in internalizing problems among Black youth</w:t>
      </w:r>
      <w:r w:rsidR="00316D8C" w:rsidRPr="357B6AC1">
        <w:rPr>
          <w:rFonts w:ascii="Arial" w:hAnsi="Arial" w:cs="Arial"/>
          <w:noProof/>
          <w:color w:val="000000" w:themeColor="text1"/>
          <w:sz w:val="20"/>
          <w:szCs w:val="20"/>
        </w:rPr>
        <w:t>, which may inform prevention and intervention strategies in this population.</w:t>
      </w:r>
      <w:r w:rsidRPr="357B6AC1">
        <w:rPr>
          <w:rFonts w:ascii="Arial" w:hAnsi="Arial" w:cs="Arial"/>
          <w:noProof/>
          <w:color w:val="000000" w:themeColor="text1"/>
          <w:sz w:val="20"/>
          <w:szCs w:val="20"/>
        </w:rPr>
        <w:t xml:space="preserve"> </w:t>
      </w:r>
      <w:r w:rsidR="4BD1B4C0" w:rsidRPr="357B6AC1">
        <w:rPr>
          <w:rFonts w:ascii="Arial" w:hAnsi="Arial" w:cs="Arial"/>
          <w:noProof/>
          <w:color w:val="000000" w:themeColor="text1"/>
          <w:sz w:val="20"/>
          <w:szCs w:val="20"/>
        </w:rPr>
        <w:t xml:space="preserve">Stated differently, the present study tested whether risk and protective factors in the social environment matter for coupling of stress-linked health outcomes at the biological and behavioral level.   </w:t>
      </w:r>
    </w:p>
    <w:p w14:paraId="68E2B8DE" w14:textId="61DADBA1" w:rsidR="00AB70EC" w:rsidRPr="00AA7A4D" w:rsidRDefault="00AB70EC" w:rsidP="00FB5496">
      <w:pPr>
        <w:spacing w:after="0" w:line="480" w:lineRule="auto"/>
        <w:rPr>
          <w:rFonts w:ascii="Arial" w:eastAsia="Arial" w:hAnsi="Arial" w:cs="Arial"/>
          <w:b/>
          <w:bCs/>
          <w:sz w:val="20"/>
          <w:szCs w:val="20"/>
        </w:rPr>
      </w:pPr>
      <w:r w:rsidRPr="00AA7A4D">
        <w:rPr>
          <w:rFonts w:ascii="Arial" w:hAnsi="Arial" w:cs="Arial"/>
          <w:b/>
          <w:bCs/>
          <w:noProof/>
          <w:color w:val="000000" w:themeColor="text1"/>
          <w:sz w:val="20"/>
          <w:szCs w:val="20"/>
        </w:rPr>
        <w:t>Telomere Length Associations with Internalizing Symptoms</w:t>
      </w:r>
    </w:p>
    <w:p w14:paraId="53D531AB" w14:textId="6EF9BD33" w:rsidR="4A07CB2E" w:rsidRPr="000B1B70" w:rsidRDefault="4A07CB2E" w:rsidP="50C97CC7">
      <w:pPr>
        <w:spacing w:after="0" w:line="480" w:lineRule="auto"/>
        <w:ind w:firstLine="720"/>
        <w:rPr>
          <w:rFonts w:ascii="Arial" w:eastAsia="Arial" w:hAnsi="Arial" w:cs="Arial"/>
          <w:sz w:val="20"/>
          <w:szCs w:val="20"/>
        </w:rPr>
      </w:pPr>
      <w:r w:rsidRPr="1B63C006">
        <w:rPr>
          <w:rFonts w:ascii="Arial" w:eastAsia="Arial" w:hAnsi="Arial" w:cs="Arial"/>
          <w:sz w:val="20"/>
          <w:szCs w:val="20"/>
        </w:rPr>
        <w:t xml:space="preserve">Telomeres are nucleoprotein complexes of DNA sequences found at the end of chromosomes that act to protect DNA from damage during replication (McEachern et al., 2000). Although it is normal for telomeres to shorten during replication as part of chronological aging, exposure to chronic stressors can lead to accelerated telomere shortening via exposure to oxidative stress and subsequent cellular damage (von </w:t>
      </w:r>
      <w:proofErr w:type="spellStart"/>
      <w:r w:rsidRPr="1B63C006">
        <w:rPr>
          <w:rFonts w:ascii="Arial" w:eastAsia="Arial" w:hAnsi="Arial" w:cs="Arial"/>
          <w:sz w:val="20"/>
          <w:szCs w:val="20"/>
        </w:rPr>
        <w:t>Zglinicki</w:t>
      </w:r>
      <w:proofErr w:type="spellEnd"/>
      <w:r w:rsidRPr="1B63C006">
        <w:rPr>
          <w:rFonts w:ascii="Arial" w:eastAsia="Arial" w:hAnsi="Arial" w:cs="Arial"/>
          <w:sz w:val="20"/>
          <w:szCs w:val="20"/>
        </w:rPr>
        <w:t xml:space="preserve">, 2002). Telomere erosion occurs most rapidly in the first two decades of life compared to any other point in the lifespan (Factor-Litvak et al., 2016). Extant literature reviews (Coimbra MB, 2020; </w:t>
      </w:r>
      <w:proofErr w:type="spellStart"/>
      <w:r w:rsidRPr="1B63C006">
        <w:rPr>
          <w:rFonts w:ascii="Arial" w:eastAsia="Arial" w:hAnsi="Arial" w:cs="Arial"/>
          <w:sz w:val="20"/>
          <w:szCs w:val="20"/>
        </w:rPr>
        <w:t>Colich</w:t>
      </w:r>
      <w:proofErr w:type="spellEnd"/>
      <w:r w:rsidRPr="1B63C006">
        <w:rPr>
          <w:rFonts w:ascii="Arial" w:eastAsia="Arial" w:hAnsi="Arial" w:cs="Arial"/>
          <w:sz w:val="20"/>
          <w:szCs w:val="20"/>
        </w:rPr>
        <w:t>, Rosen, Williams, &amp; McLaughlin, 2020) and individual studies show early adverse life experiences predict telomere length in childhood (</w:t>
      </w:r>
      <w:r w:rsidR="008E4401" w:rsidRPr="1B63C006">
        <w:rPr>
          <w:rFonts w:ascii="Arial" w:eastAsia="Arial" w:hAnsi="Arial" w:cs="Arial"/>
          <w:sz w:val="20"/>
          <w:szCs w:val="20"/>
        </w:rPr>
        <w:t xml:space="preserve">e.g., </w:t>
      </w:r>
      <w:proofErr w:type="spellStart"/>
      <w:r w:rsidRPr="1B63C006">
        <w:rPr>
          <w:rFonts w:ascii="Arial" w:eastAsia="Arial" w:hAnsi="Arial" w:cs="Arial"/>
          <w:sz w:val="20"/>
          <w:szCs w:val="20"/>
        </w:rPr>
        <w:t>Beijers</w:t>
      </w:r>
      <w:proofErr w:type="spellEnd"/>
      <w:r w:rsidRPr="1B63C006">
        <w:rPr>
          <w:rFonts w:ascii="Arial" w:eastAsia="Arial" w:hAnsi="Arial" w:cs="Arial"/>
          <w:sz w:val="20"/>
          <w:szCs w:val="20"/>
        </w:rPr>
        <w:t xml:space="preserve"> et al., 2020;</w:t>
      </w:r>
      <w:r w:rsidR="006B6E1F" w:rsidRPr="1B63C006">
        <w:rPr>
          <w:rFonts w:ascii="Arial" w:eastAsia="Arial" w:hAnsi="Arial" w:cs="Arial"/>
          <w:sz w:val="20"/>
          <w:szCs w:val="20"/>
        </w:rPr>
        <w:t xml:space="preserve"> </w:t>
      </w:r>
      <w:proofErr w:type="spellStart"/>
      <w:r w:rsidRPr="1B63C006">
        <w:rPr>
          <w:rFonts w:ascii="Arial" w:eastAsia="Arial" w:hAnsi="Arial" w:cs="Arial"/>
          <w:sz w:val="20"/>
          <w:szCs w:val="20"/>
        </w:rPr>
        <w:t>Ridout</w:t>
      </w:r>
      <w:proofErr w:type="spellEnd"/>
      <w:r w:rsidRPr="1B63C006">
        <w:rPr>
          <w:rFonts w:ascii="Arial" w:eastAsia="Arial" w:hAnsi="Arial" w:cs="Arial"/>
          <w:sz w:val="20"/>
          <w:szCs w:val="20"/>
        </w:rPr>
        <w:t xml:space="preserve"> et al., 2019)</w:t>
      </w:r>
      <w:r w:rsidR="008E4401" w:rsidRPr="1B63C006">
        <w:rPr>
          <w:rFonts w:ascii="Arial" w:eastAsia="Arial" w:hAnsi="Arial" w:cs="Arial"/>
          <w:sz w:val="20"/>
          <w:szCs w:val="20"/>
        </w:rPr>
        <w:t xml:space="preserve"> and </w:t>
      </w:r>
      <w:r w:rsidRPr="1B63C006">
        <w:rPr>
          <w:rFonts w:ascii="Arial" w:eastAsia="Arial" w:hAnsi="Arial" w:cs="Arial"/>
          <w:sz w:val="20"/>
          <w:szCs w:val="20"/>
        </w:rPr>
        <w:t xml:space="preserve">adolescence (Chen et al., 2019; Tung et al., 2022), with findings largely showing that greater exposure to childhood adversity is associated with shorter telomere length. Stated conceptually, chronic stress can speed up the process by which the protective ends of chromosomes shorten, leading to faster-aging tissues and increased risk for diseases and disorders. In this way, telomere length can be viewed as a biological reflection of the accumulation of life experiences, including early life stressors and adversities known to increase risk for mental health </w:t>
      </w:r>
      <w:r w:rsidR="00507D89" w:rsidRPr="1B63C006">
        <w:rPr>
          <w:rFonts w:ascii="Arial" w:eastAsia="Arial" w:hAnsi="Arial" w:cs="Arial"/>
          <w:sz w:val="20"/>
          <w:szCs w:val="20"/>
        </w:rPr>
        <w:t xml:space="preserve">symptoms such as </w:t>
      </w:r>
      <w:r w:rsidRPr="1B63C006">
        <w:rPr>
          <w:rFonts w:ascii="Arial" w:eastAsia="Arial" w:hAnsi="Arial" w:cs="Arial"/>
          <w:sz w:val="20"/>
          <w:szCs w:val="20"/>
        </w:rPr>
        <w:t>internalizing</w:t>
      </w:r>
      <w:r w:rsidR="00507D89" w:rsidRPr="1B63C006">
        <w:rPr>
          <w:rFonts w:ascii="Arial" w:eastAsia="Arial" w:hAnsi="Arial" w:cs="Arial"/>
          <w:sz w:val="20"/>
          <w:szCs w:val="20"/>
        </w:rPr>
        <w:t xml:space="preserve"> problems</w:t>
      </w:r>
      <w:r w:rsidRPr="1B63C006">
        <w:rPr>
          <w:rFonts w:ascii="Arial" w:eastAsia="Arial" w:hAnsi="Arial" w:cs="Arial"/>
          <w:sz w:val="20"/>
          <w:szCs w:val="20"/>
        </w:rPr>
        <w:t xml:space="preserve"> </w:t>
      </w:r>
      <w:r w:rsidR="0099235D" w:rsidRPr="1B63C006">
        <w:rPr>
          <w:rFonts w:ascii="Arial" w:eastAsia="Arial" w:hAnsi="Arial" w:cs="Arial"/>
          <w:sz w:val="20"/>
          <w:szCs w:val="20"/>
        </w:rPr>
        <w:t>(</w:t>
      </w:r>
      <w:proofErr w:type="spellStart"/>
      <w:r w:rsidR="0099235D" w:rsidRPr="1B63C006">
        <w:rPr>
          <w:rFonts w:ascii="Arial" w:eastAsia="Arial" w:hAnsi="Arial" w:cs="Arial"/>
          <w:sz w:val="20"/>
          <w:szCs w:val="20"/>
        </w:rPr>
        <w:t>DelGiudice</w:t>
      </w:r>
      <w:proofErr w:type="spellEnd"/>
      <w:r w:rsidR="0099235D" w:rsidRPr="1B63C006">
        <w:rPr>
          <w:rFonts w:ascii="Arial" w:eastAsia="Arial" w:hAnsi="Arial" w:cs="Arial"/>
          <w:sz w:val="20"/>
          <w:szCs w:val="20"/>
        </w:rPr>
        <w:t>, 2018</w:t>
      </w:r>
      <w:r w:rsidR="0034362B" w:rsidRPr="1B63C006">
        <w:rPr>
          <w:rFonts w:ascii="Arial" w:eastAsia="Arial" w:hAnsi="Arial" w:cs="Arial"/>
          <w:sz w:val="20"/>
          <w:szCs w:val="20"/>
        </w:rPr>
        <w:t>)</w:t>
      </w:r>
      <w:r w:rsidRPr="1B63C006">
        <w:rPr>
          <w:rFonts w:ascii="Arial" w:eastAsia="Arial" w:hAnsi="Arial" w:cs="Arial"/>
          <w:sz w:val="20"/>
          <w:szCs w:val="20"/>
        </w:rPr>
        <w:t xml:space="preserve">. </w:t>
      </w:r>
    </w:p>
    <w:p w14:paraId="221EBB37" w14:textId="62A9611A" w:rsidR="4A07CB2E" w:rsidRPr="000B1B70" w:rsidRDefault="4A07CB2E" w:rsidP="50C97CC7">
      <w:pPr>
        <w:spacing w:after="0" w:line="480" w:lineRule="auto"/>
        <w:ind w:firstLine="720"/>
        <w:rPr>
          <w:rFonts w:ascii="Arial" w:eastAsia="Arial" w:hAnsi="Arial" w:cs="Arial"/>
          <w:sz w:val="20"/>
          <w:szCs w:val="20"/>
        </w:rPr>
      </w:pPr>
      <w:r w:rsidRPr="137EE933">
        <w:rPr>
          <w:rFonts w:ascii="Arial" w:eastAsia="Arial" w:hAnsi="Arial" w:cs="Arial"/>
          <w:sz w:val="20"/>
          <w:szCs w:val="20"/>
        </w:rPr>
        <w:t xml:space="preserve">Telomere length has </w:t>
      </w:r>
      <w:r w:rsidR="009F34FD">
        <w:rPr>
          <w:rFonts w:ascii="Arial" w:eastAsia="Arial" w:hAnsi="Arial" w:cs="Arial"/>
          <w:sz w:val="20"/>
          <w:szCs w:val="20"/>
        </w:rPr>
        <w:t>previously been associated with</w:t>
      </w:r>
      <w:r w:rsidRPr="137EE933">
        <w:rPr>
          <w:rFonts w:ascii="Arial" w:eastAsia="Arial" w:hAnsi="Arial" w:cs="Arial"/>
          <w:sz w:val="20"/>
          <w:szCs w:val="20"/>
        </w:rPr>
        <w:t xml:space="preserve"> internalizing symptoms (Verhoeven et al., 2018; Wade et al., 2020), among other myriad adverse health outcomes (i.e., morbidity and mortality; </w:t>
      </w:r>
      <w:proofErr w:type="spellStart"/>
      <w:r w:rsidRPr="137EE933">
        <w:rPr>
          <w:rFonts w:ascii="Arial" w:eastAsia="Arial" w:hAnsi="Arial" w:cs="Arial"/>
          <w:sz w:val="20"/>
          <w:szCs w:val="20"/>
        </w:rPr>
        <w:t>Blasco</w:t>
      </w:r>
      <w:proofErr w:type="spellEnd"/>
      <w:r w:rsidRPr="137EE933">
        <w:rPr>
          <w:rFonts w:ascii="Arial" w:eastAsia="Arial" w:hAnsi="Arial" w:cs="Arial"/>
          <w:sz w:val="20"/>
          <w:szCs w:val="20"/>
        </w:rPr>
        <w:t>, 2005; Schneider et al., 2022). Multiple clinical and community-based samples</w:t>
      </w:r>
      <w:r w:rsidR="00093ECA" w:rsidRPr="137EE933">
        <w:rPr>
          <w:rFonts w:ascii="Arial" w:eastAsia="Arial" w:hAnsi="Arial" w:cs="Arial"/>
          <w:sz w:val="20"/>
          <w:szCs w:val="20"/>
        </w:rPr>
        <w:t xml:space="preserve"> </w:t>
      </w:r>
      <w:r w:rsidRPr="137EE933">
        <w:rPr>
          <w:rFonts w:ascii="Arial" w:eastAsia="Arial" w:hAnsi="Arial" w:cs="Arial"/>
          <w:sz w:val="20"/>
          <w:szCs w:val="20"/>
        </w:rPr>
        <w:t xml:space="preserve">indicate that individuals with greater anxiety and depressive symptoms and disorders evidenced shorter </w:t>
      </w:r>
      <w:r w:rsidR="00C31FB0" w:rsidRPr="137EE933">
        <w:rPr>
          <w:rFonts w:ascii="Arial" w:eastAsia="Arial" w:hAnsi="Arial" w:cs="Arial"/>
          <w:sz w:val="20"/>
          <w:szCs w:val="20"/>
        </w:rPr>
        <w:t>telomere</w:t>
      </w:r>
      <w:r w:rsidR="05CBC559" w:rsidRPr="137EE933">
        <w:rPr>
          <w:rFonts w:ascii="Arial" w:eastAsia="Arial" w:hAnsi="Arial" w:cs="Arial"/>
          <w:sz w:val="20"/>
          <w:szCs w:val="20"/>
        </w:rPr>
        <w:t xml:space="preserve"> length</w:t>
      </w:r>
      <w:r w:rsidRPr="137EE933">
        <w:rPr>
          <w:rFonts w:ascii="Arial" w:eastAsia="Arial" w:hAnsi="Arial" w:cs="Arial"/>
          <w:sz w:val="20"/>
          <w:szCs w:val="20"/>
        </w:rPr>
        <w:t xml:space="preserve"> relative to </w:t>
      </w:r>
      <w:r w:rsidR="49CA5868" w:rsidRPr="137EE933">
        <w:rPr>
          <w:rFonts w:ascii="Arial" w:eastAsia="Arial" w:hAnsi="Arial" w:cs="Arial"/>
          <w:sz w:val="20"/>
          <w:szCs w:val="20"/>
        </w:rPr>
        <w:t>unaffected individuals</w:t>
      </w:r>
      <w:r w:rsidRPr="137EE933">
        <w:rPr>
          <w:rFonts w:ascii="Arial" w:eastAsia="Arial" w:hAnsi="Arial" w:cs="Arial"/>
          <w:sz w:val="20"/>
          <w:szCs w:val="20"/>
        </w:rPr>
        <w:t xml:space="preserve"> </w:t>
      </w:r>
      <w:r w:rsidR="00267B16" w:rsidRPr="137EE933">
        <w:rPr>
          <w:rFonts w:ascii="Arial" w:eastAsia="Arial" w:hAnsi="Arial" w:cs="Arial"/>
          <w:sz w:val="20"/>
          <w:szCs w:val="20"/>
        </w:rPr>
        <w:t>(</w:t>
      </w:r>
      <w:r w:rsidR="009F34FD">
        <w:rPr>
          <w:rFonts w:ascii="Arial" w:eastAsia="Arial" w:hAnsi="Arial" w:cs="Arial"/>
          <w:sz w:val="20"/>
          <w:szCs w:val="20"/>
        </w:rPr>
        <w:t xml:space="preserve">e.g., </w:t>
      </w:r>
      <w:r w:rsidR="00267B16" w:rsidRPr="137EE933">
        <w:rPr>
          <w:rFonts w:ascii="Arial" w:eastAsia="Arial" w:hAnsi="Arial" w:cs="Arial"/>
          <w:sz w:val="20"/>
          <w:szCs w:val="20"/>
        </w:rPr>
        <w:t xml:space="preserve">Ford et al., 2023; </w:t>
      </w:r>
      <w:proofErr w:type="spellStart"/>
      <w:r w:rsidR="00267B16" w:rsidRPr="137EE933">
        <w:rPr>
          <w:rFonts w:ascii="Arial" w:eastAsia="Arial" w:hAnsi="Arial" w:cs="Arial"/>
          <w:sz w:val="20"/>
          <w:szCs w:val="20"/>
        </w:rPr>
        <w:lastRenderedPageBreak/>
        <w:t>Malouff</w:t>
      </w:r>
      <w:proofErr w:type="spellEnd"/>
      <w:r w:rsidR="00267B16" w:rsidRPr="137EE933">
        <w:rPr>
          <w:rFonts w:ascii="Arial" w:eastAsia="Arial" w:hAnsi="Arial" w:cs="Arial"/>
          <w:sz w:val="20"/>
          <w:szCs w:val="20"/>
        </w:rPr>
        <w:t xml:space="preserve"> &amp; Schutte, 2017) </w:t>
      </w:r>
      <w:r w:rsidRPr="137EE933">
        <w:rPr>
          <w:rFonts w:ascii="Arial" w:eastAsia="Arial" w:hAnsi="Arial" w:cs="Arial"/>
          <w:sz w:val="20"/>
          <w:szCs w:val="20"/>
        </w:rPr>
        <w:t>although across the literature, findings remain mixed with null associations also reported (</w:t>
      </w:r>
      <w:proofErr w:type="spellStart"/>
      <w:r w:rsidRPr="137EE933">
        <w:rPr>
          <w:rFonts w:ascii="Arial" w:eastAsia="Arial" w:hAnsi="Arial" w:cs="Arial"/>
          <w:sz w:val="20"/>
          <w:szCs w:val="20"/>
        </w:rPr>
        <w:t>Cerveira</w:t>
      </w:r>
      <w:proofErr w:type="spellEnd"/>
      <w:r w:rsidRPr="137EE933">
        <w:rPr>
          <w:rFonts w:ascii="Arial" w:eastAsia="Arial" w:hAnsi="Arial" w:cs="Arial"/>
          <w:sz w:val="20"/>
          <w:szCs w:val="20"/>
        </w:rPr>
        <w:t xml:space="preserve"> de </w:t>
      </w:r>
      <w:proofErr w:type="spellStart"/>
      <w:r w:rsidRPr="137EE933">
        <w:rPr>
          <w:rFonts w:ascii="Arial" w:eastAsia="Arial" w:hAnsi="Arial" w:cs="Arial"/>
          <w:sz w:val="20"/>
          <w:szCs w:val="20"/>
        </w:rPr>
        <w:t>Baumont</w:t>
      </w:r>
      <w:proofErr w:type="spellEnd"/>
      <w:r w:rsidRPr="137EE933">
        <w:rPr>
          <w:rFonts w:ascii="Arial" w:eastAsia="Arial" w:hAnsi="Arial" w:cs="Arial"/>
          <w:sz w:val="20"/>
          <w:szCs w:val="20"/>
        </w:rPr>
        <w:t xml:space="preserve"> et al., 2021; Needham et al., 2015). Discrepancies in study findings may be because of sample characteristics such as age, gender, and race/ethnicity</w:t>
      </w:r>
      <w:r w:rsidR="007B7603" w:rsidRPr="137EE933">
        <w:rPr>
          <w:rFonts w:ascii="Arial" w:eastAsia="Arial" w:hAnsi="Arial" w:cs="Arial"/>
          <w:sz w:val="20"/>
          <w:szCs w:val="20"/>
        </w:rPr>
        <w:t xml:space="preserve"> (Coimbra MB, 2020; Zhu et al., </w:t>
      </w:r>
      <w:r w:rsidRPr="137EE933">
        <w:rPr>
          <w:rFonts w:ascii="Arial" w:eastAsia="Arial" w:hAnsi="Arial" w:cs="Arial"/>
          <w:sz w:val="20"/>
          <w:szCs w:val="20"/>
        </w:rPr>
        <w:t>2011) in addition to a variety of contextual factors that may influence these associations</w:t>
      </w:r>
      <w:r w:rsidR="00AD7C5A" w:rsidRPr="137EE933">
        <w:rPr>
          <w:rFonts w:ascii="Arial" w:eastAsia="Arial" w:hAnsi="Arial" w:cs="Arial"/>
          <w:sz w:val="20"/>
          <w:szCs w:val="20"/>
        </w:rPr>
        <w:t xml:space="preserve"> (Burgin et al., 2019)</w:t>
      </w:r>
      <w:r w:rsidRPr="137EE933">
        <w:rPr>
          <w:rFonts w:ascii="Arial" w:eastAsia="Arial" w:hAnsi="Arial" w:cs="Arial"/>
          <w:sz w:val="20"/>
          <w:szCs w:val="20"/>
        </w:rPr>
        <w:t xml:space="preserve">.  </w:t>
      </w:r>
    </w:p>
    <w:p w14:paraId="7FC52180" w14:textId="2C17C44F" w:rsidR="002C47E9" w:rsidRPr="00AA7A4D" w:rsidRDefault="002C47E9" w:rsidP="00FB5496">
      <w:pPr>
        <w:spacing w:after="0" w:line="480" w:lineRule="auto"/>
        <w:rPr>
          <w:rFonts w:ascii="Arial" w:eastAsia="Arial" w:hAnsi="Arial" w:cs="Arial"/>
          <w:b/>
          <w:bCs/>
          <w:sz w:val="20"/>
          <w:szCs w:val="20"/>
        </w:rPr>
      </w:pPr>
      <w:r w:rsidRPr="00AA7A4D">
        <w:rPr>
          <w:rFonts w:ascii="Arial" w:eastAsia="Arial" w:hAnsi="Arial" w:cs="Arial"/>
          <w:b/>
          <w:bCs/>
          <w:sz w:val="20"/>
          <w:szCs w:val="20"/>
        </w:rPr>
        <w:t>Environmental Characteristics</w:t>
      </w:r>
      <w:r w:rsidR="0063558F" w:rsidRPr="00AA7A4D">
        <w:rPr>
          <w:rFonts w:ascii="Arial" w:eastAsia="Arial" w:hAnsi="Arial" w:cs="Arial"/>
          <w:b/>
          <w:bCs/>
          <w:sz w:val="20"/>
          <w:szCs w:val="20"/>
        </w:rPr>
        <w:t xml:space="preserve"> as Potential Moderators</w:t>
      </w:r>
      <w:r w:rsidRPr="00AA7A4D">
        <w:rPr>
          <w:rFonts w:ascii="Arial" w:eastAsia="Arial" w:hAnsi="Arial" w:cs="Arial"/>
          <w:b/>
          <w:bCs/>
          <w:sz w:val="20"/>
          <w:szCs w:val="20"/>
        </w:rPr>
        <w:t xml:space="preserve"> </w:t>
      </w:r>
    </w:p>
    <w:p w14:paraId="6B717F74" w14:textId="40EDFBF2" w:rsidR="4A07CB2E" w:rsidRPr="000B1B70" w:rsidRDefault="4A07CB2E" w:rsidP="353DE45B">
      <w:pPr>
        <w:spacing w:after="0" w:line="480" w:lineRule="auto"/>
        <w:ind w:firstLine="720"/>
        <w:rPr>
          <w:rFonts w:ascii="Arial" w:eastAsia="Arial" w:hAnsi="Arial" w:cs="Arial"/>
          <w:sz w:val="20"/>
          <w:szCs w:val="20"/>
        </w:rPr>
      </w:pPr>
      <w:r w:rsidRPr="000B1B70">
        <w:rPr>
          <w:rFonts w:ascii="Arial" w:eastAsia="Arial" w:hAnsi="Arial" w:cs="Arial"/>
          <w:sz w:val="20"/>
          <w:szCs w:val="20"/>
        </w:rPr>
        <w:t xml:space="preserve">Whereas shorter telomere length has been linked to internalizing symptoms, not all youth who evidence shorter telomere length </w:t>
      </w:r>
      <w:r w:rsidR="009F34FD">
        <w:rPr>
          <w:rFonts w:ascii="Arial" w:eastAsia="Arial" w:hAnsi="Arial" w:cs="Arial"/>
          <w:sz w:val="20"/>
          <w:szCs w:val="20"/>
        </w:rPr>
        <w:t>have</w:t>
      </w:r>
      <w:r w:rsidR="0095596B">
        <w:rPr>
          <w:rFonts w:ascii="Arial" w:eastAsia="Arial" w:hAnsi="Arial" w:cs="Arial"/>
          <w:sz w:val="20"/>
          <w:szCs w:val="20"/>
        </w:rPr>
        <w:t xml:space="preserve"> </w:t>
      </w:r>
      <w:r w:rsidRPr="000B1B70">
        <w:rPr>
          <w:rFonts w:ascii="Arial" w:eastAsia="Arial" w:hAnsi="Arial" w:cs="Arial"/>
          <w:sz w:val="20"/>
          <w:szCs w:val="20"/>
        </w:rPr>
        <w:t xml:space="preserve">internalizing problems, underscoring the importance of the social environment in influencing these associations. Consistent with both the social determinants of health framework and developmental ecological systems theory, it is widely believed that multi-level environmental influences shape developmental outcomes (Alegria </w:t>
      </w:r>
      <w:r w:rsidR="001802D5" w:rsidRPr="27511556">
        <w:rPr>
          <w:rFonts w:ascii="Arial" w:eastAsia="Arial" w:hAnsi="Arial" w:cs="Arial"/>
          <w:sz w:val="20"/>
          <w:szCs w:val="20"/>
        </w:rPr>
        <w:t>et al.</w:t>
      </w:r>
      <w:r w:rsidRPr="27511556">
        <w:rPr>
          <w:rFonts w:ascii="Arial" w:eastAsia="Arial" w:hAnsi="Arial" w:cs="Arial"/>
          <w:sz w:val="20"/>
          <w:szCs w:val="20"/>
        </w:rPr>
        <w:t>,</w:t>
      </w:r>
      <w:r w:rsidRPr="000B1B70">
        <w:rPr>
          <w:rFonts w:ascii="Arial" w:eastAsia="Arial" w:hAnsi="Arial" w:cs="Arial"/>
          <w:sz w:val="20"/>
          <w:szCs w:val="20"/>
        </w:rPr>
        <w:t xml:space="preserve"> 2018). Among social factors, perceived discrimination (Liu et al., 2017; Sharma et al., 2019), poor relationships with family or peers (Gaylord-Harden et al., 2006; Gray et al., 2010), or greater exposure to neighborhood violence (</w:t>
      </w:r>
      <w:proofErr w:type="spellStart"/>
      <w:r w:rsidRPr="000B1B70">
        <w:rPr>
          <w:rFonts w:ascii="Arial" w:eastAsia="Arial" w:hAnsi="Arial" w:cs="Arial"/>
          <w:sz w:val="20"/>
          <w:szCs w:val="20"/>
        </w:rPr>
        <w:t>Kliewer</w:t>
      </w:r>
      <w:proofErr w:type="spellEnd"/>
      <w:r w:rsidRPr="000B1B70">
        <w:rPr>
          <w:rFonts w:ascii="Arial" w:eastAsia="Arial" w:hAnsi="Arial" w:cs="Arial"/>
          <w:sz w:val="20"/>
          <w:szCs w:val="20"/>
        </w:rPr>
        <w:t xml:space="preserve"> et al., 2004) have been tied to increased risk for internalizing symptoms among Black adolescents. </w:t>
      </w:r>
    </w:p>
    <w:p w14:paraId="482F9B64" w14:textId="1D5FCC63" w:rsidR="4A07CB2E" w:rsidRPr="000B1B70" w:rsidRDefault="4A07CB2E" w:rsidP="00D9677F">
      <w:pPr>
        <w:spacing w:after="0" w:line="480" w:lineRule="auto"/>
        <w:ind w:firstLine="720"/>
        <w:rPr>
          <w:rFonts w:ascii="Arial" w:eastAsia="Arial" w:hAnsi="Arial" w:cs="Arial"/>
          <w:sz w:val="20"/>
          <w:szCs w:val="20"/>
        </w:rPr>
      </w:pPr>
      <w:r w:rsidRPr="7E959842">
        <w:rPr>
          <w:rFonts w:ascii="Arial" w:eastAsia="Arial" w:hAnsi="Arial" w:cs="Arial"/>
          <w:sz w:val="20"/>
          <w:szCs w:val="20"/>
        </w:rPr>
        <w:t>To date</w:t>
      </w:r>
      <w:r w:rsidR="00AC29E5" w:rsidRPr="7E959842">
        <w:rPr>
          <w:rFonts w:ascii="Arial" w:eastAsia="Arial" w:hAnsi="Arial" w:cs="Arial"/>
          <w:sz w:val="20"/>
          <w:szCs w:val="20"/>
        </w:rPr>
        <w:t>,</w:t>
      </w:r>
      <w:r w:rsidRPr="7E959842">
        <w:rPr>
          <w:rFonts w:ascii="Arial" w:eastAsia="Arial" w:hAnsi="Arial" w:cs="Arial"/>
          <w:sz w:val="20"/>
          <w:szCs w:val="20"/>
        </w:rPr>
        <w:t xml:space="preserve"> no studies </w:t>
      </w:r>
      <w:r w:rsidR="000725E5" w:rsidRPr="7E959842">
        <w:rPr>
          <w:rFonts w:ascii="Arial" w:eastAsia="Arial" w:hAnsi="Arial" w:cs="Arial"/>
          <w:sz w:val="20"/>
          <w:szCs w:val="20"/>
        </w:rPr>
        <w:t xml:space="preserve">examine </w:t>
      </w:r>
      <w:r w:rsidRPr="7E959842">
        <w:rPr>
          <w:rFonts w:ascii="Arial" w:eastAsia="Arial" w:hAnsi="Arial" w:cs="Arial"/>
          <w:sz w:val="20"/>
          <w:szCs w:val="20"/>
        </w:rPr>
        <w:t>how</w:t>
      </w:r>
      <w:r w:rsidR="00A03D7D" w:rsidRPr="7E959842">
        <w:rPr>
          <w:rFonts w:ascii="Arial" w:eastAsia="Arial" w:hAnsi="Arial" w:cs="Arial"/>
          <w:sz w:val="20"/>
          <w:szCs w:val="20"/>
        </w:rPr>
        <w:t xml:space="preserve"> the</w:t>
      </w:r>
      <w:r w:rsidRPr="7E959842">
        <w:rPr>
          <w:rFonts w:ascii="Arial" w:eastAsia="Arial" w:hAnsi="Arial" w:cs="Arial"/>
          <w:sz w:val="20"/>
          <w:szCs w:val="20"/>
        </w:rPr>
        <w:t xml:space="preserve"> social context might influence telomere length – internalizing symptom</w:t>
      </w:r>
      <w:r w:rsidR="0063558F" w:rsidRPr="7E959842">
        <w:rPr>
          <w:rFonts w:ascii="Arial" w:eastAsia="Arial" w:hAnsi="Arial" w:cs="Arial"/>
          <w:sz w:val="20"/>
          <w:szCs w:val="20"/>
        </w:rPr>
        <w:t>s</w:t>
      </w:r>
      <w:r w:rsidR="000934B7" w:rsidRPr="7E959842">
        <w:rPr>
          <w:rFonts w:ascii="Arial" w:eastAsia="Arial" w:hAnsi="Arial" w:cs="Arial"/>
          <w:sz w:val="20"/>
          <w:szCs w:val="20"/>
        </w:rPr>
        <w:t>,</w:t>
      </w:r>
      <w:r w:rsidR="00D9677F" w:rsidRPr="7E959842">
        <w:rPr>
          <w:rFonts w:ascii="Arial" w:eastAsia="Arial" w:hAnsi="Arial" w:cs="Arial"/>
          <w:sz w:val="20"/>
          <w:szCs w:val="20"/>
        </w:rPr>
        <w:t xml:space="preserve"> </w:t>
      </w:r>
      <w:r w:rsidR="000934B7" w:rsidRPr="7E959842">
        <w:rPr>
          <w:rFonts w:ascii="Arial" w:eastAsia="Arial" w:hAnsi="Arial" w:cs="Arial"/>
          <w:sz w:val="20"/>
          <w:szCs w:val="20"/>
        </w:rPr>
        <w:t>particularly among</w:t>
      </w:r>
      <w:r w:rsidRPr="7E959842">
        <w:rPr>
          <w:rFonts w:ascii="Arial" w:eastAsia="Arial" w:hAnsi="Arial" w:cs="Arial"/>
          <w:sz w:val="20"/>
          <w:szCs w:val="20"/>
        </w:rPr>
        <w:t xml:space="preserve"> </w:t>
      </w:r>
      <w:r w:rsidR="002C47E9" w:rsidRPr="7E959842">
        <w:rPr>
          <w:rFonts w:ascii="Arial" w:eastAsia="Arial" w:hAnsi="Arial" w:cs="Arial"/>
          <w:sz w:val="20"/>
          <w:szCs w:val="20"/>
        </w:rPr>
        <w:t xml:space="preserve">marginalized Black </w:t>
      </w:r>
      <w:r w:rsidR="000934B7" w:rsidRPr="7E959842">
        <w:rPr>
          <w:rFonts w:ascii="Arial" w:eastAsia="Arial" w:hAnsi="Arial" w:cs="Arial"/>
          <w:sz w:val="20"/>
          <w:szCs w:val="20"/>
        </w:rPr>
        <w:t>youth during adolescence</w:t>
      </w:r>
      <w:r w:rsidRPr="7E959842">
        <w:rPr>
          <w:rFonts w:ascii="Arial" w:eastAsia="Arial" w:hAnsi="Arial" w:cs="Arial"/>
          <w:sz w:val="20"/>
          <w:szCs w:val="20"/>
        </w:rPr>
        <w:t xml:space="preserve">. </w:t>
      </w:r>
      <w:r w:rsidR="000934B7" w:rsidRPr="7E959842">
        <w:rPr>
          <w:rFonts w:ascii="Arial" w:eastAsia="Arial" w:hAnsi="Arial" w:cs="Arial"/>
          <w:sz w:val="20"/>
          <w:szCs w:val="20"/>
        </w:rPr>
        <w:t xml:space="preserve">Adolescence is characterized by increased plasticity, heightened reactivity and sensitivity to social interactions, profound changes in neurobiology (Hankin, 2015; Holder &amp; </w:t>
      </w:r>
      <w:proofErr w:type="spellStart"/>
      <w:r w:rsidR="000934B7" w:rsidRPr="7E959842">
        <w:rPr>
          <w:rFonts w:ascii="Arial" w:eastAsia="Arial" w:hAnsi="Arial" w:cs="Arial"/>
          <w:sz w:val="20"/>
          <w:szCs w:val="20"/>
        </w:rPr>
        <w:t>Blaustein</w:t>
      </w:r>
      <w:proofErr w:type="spellEnd"/>
      <w:r w:rsidR="000934B7" w:rsidRPr="7E959842">
        <w:rPr>
          <w:rFonts w:ascii="Arial" w:eastAsia="Arial" w:hAnsi="Arial" w:cs="Arial"/>
          <w:sz w:val="20"/>
          <w:szCs w:val="20"/>
        </w:rPr>
        <w:t xml:space="preserve">, 2014), as well as exposure to a range of stressors which may act as moderators of the associations between telomere length and internalizing problems. </w:t>
      </w:r>
      <w:r w:rsidRPr="7E959842">
        <w:rPr>
          <w:rFonts w:ascii="Arial" w:eastAsia="Arial" w:hAnsi="Arial" w:cs="Arial"/>
          <w:sz w:val="20"/>
          <w:szCs w:val="20"/>
        </w:rPr>
        <w:t>Consistent with the weathering hypothesis, repeated exposures to and accumulation of stressors may lead to cellular damage and accelerated telomere erosion (</w:t>
      </w:r>
      <w:proofErr w:type="spellStart"/>
      <w:r w:rsidRPr="7E959842">
        <w:rPr>
          <w:rFonts w:ascii="Arial" w:eastAsia="Arial" w:hAnsi="Arial" w:cs="Arial"/>
          <w:sz w:val="20"/>
          <w:szCs w:val="20"/>
        </w:rPr>
        <w:t>Geronimus</w:t>
      </w:r>
      <w:proofErr w:type="spellEnd"/>
      <w:r w:rsidRPr="7E959842">
        <w:rPr>
          <w:rFonts w:ascii="Arial" w:eastAsia="Arial" w:hAnsi="Arial" w:cs="Arial"/>
          <w:sz w:val="20"/>
          <w:szCs w:val="20"/>
        </w:rPr>
        <w:t xml:space="preserve">, </w:t>
      </w:r>
      <w:r w:rsidR="00011A7F" w:rsidRPr="7E959842">
        <w:rPr>
          <w:rFonts w:ascii="Arial" w:eastAsia="Arial" w:hAnsi="Arial" w:cs="Arial"/>
          <w:sz w:val="20"/>
          <w:szCs w:val="20"/>
        </w:rPr>
        <w:t>2006</w:t>
      </w:r>
      <w:r w:rsidRPr="7E959842">
        <w:rPr>
          <w:rFonts w:ascii="Arial" w:eastAsia="Arial" w:hAnsi="Arial" w:cs="Arial"/>
          <w:sz w:val="20"/>
          <w:szCs w:val="20"/>
        </w:rPr>
        <w:t xml:space="preserve">), which may exacerbate risk for psychological impairments. </w:t>
      </w:r>
      <w:r w:rsidR="000934B7" w:rsidRPr="7E959842">
        <w:rPr>
          <w:rFonts w:ascii="Arial" w:eastAsia="Arial" w:hAnsi="Arial" w:cs="Arial"/>
          <w:sz w:val="20"/>
          <w:szCs w:val="20"/>
        </w:rPr>
        <w:t xml:space="preserve">Given that </w:t>
      </w:r>
      <w:r w:rsidRPr="7E959842">
        <w:rPr>
          <w:rFonts w:ascii="Arial" w:eastAsia="Arial" w:hAnsi="Arial" w:cs="Arial"/>
          <w:sz w:val="20"/>
          <w:szCs w:val="20"/>
        </w:rPr>
        <w:t>Black individuals are disproportionately burdened by unaddressed internalizing problems (BCBS &amp; BHI, 2022</w:t>
      </w:r>
      <w:r w:rsidR="00603C04" w:rsidRPr="7E959842">
        <w:rPr>
          <w:rFonts w:ascii="Arial" w:eastAsia="Arial" w:hAnsi="Arial" w:cs="Arial"/>
          <w:sz w:val="20"/>
          <w:szCs w:val="20"/>
        </w:rPr>
        <w:t xml:space="preserve">; Cummings &amp; </w:t>
      </w:r>
      <w:proofErr w:type="spellStart"/>
      <w:r w:rsidR="00603C04" w:rsidRPr="7E959842">
        <w:rPr>
          <w:rFonts w:ascii="Arial" w:eastAsia="Arial" w:hAnsi="Arial" w:cs="Arial"/>
          <w:sz w:val="20"/>
          <w:szCs w:val="20"/>
        </w:rPr>
        <w:t>Druss</w:t>
      </w:r>
      <w:proofErr w:type="spellEnd"/>
      <w:r w:rsidR="00603C04" w:rsidRPr="7E959842">
        <w:rPr>
          <w:rFonts w:ascii="Arial" w:eastAsia="Arial" w:hAnsi="Arial" w:cs="Arial"/>
          <w:sz w:val="20"/>
          <w:szCs w:val="20"/>
        </w:rPr>
        <w:t>, 2011</w:t>
      </w:r>
      <w:r w:rsidRPr="7E959842">
        <w:rPr>
          <w:rFonts w:ascii="Arial" w:eastAsia="Arial" w:hAnsi="Arial" w:cs="Arial"/>
          <w:sz w:val="20"/>
          <w:szCs w:val="20"/>
        </w:rPr>
        <w:t>) and aging diseases linked to telomere length in adulthood (Shammas, 2011; Xu et al., 2020)</w:t>
      </w:r>
      <w:r w:rsidR="000934B7" w:rsidRPr="7E959842">
        <w:rPr>
          <w:rFonts w:ascii="Arial" w:eastAsia="Arial" w:hAnsi="Arial" w:cs="Arial"/>
          <w:sz w:val="20"/>
          <w:szCs w:val="20"/>
        </w:rPr>
        <w:t>, an examination of malleable contextual factors that may influence</w:t>
      </w:r>
      <w:r w:rsidR="00E50D4D" w:rsidRPr="7E959842">
        <w:rPr>
          <w:rFonts w:ascii="Arial" w:eastAsia="Arial" w:hAnsi="Arial" w:cs="Arial"/>
          <w:sz w:val="20"/>
          <w:szCs w:val="20"/>
        </w:rPr>
        <w:t xml:space="preserve"> the</w:t>
      </w:r>
      <w:r w:rsidR="000905D4" w:rsidRPr="7E959842">
        <w:rPr>
          <w:rFonts w:ascii="Arial" w:eastAsia="Arial" w:hAnsi="Arial" w:cs="Arial"/>
          <w:sz w:val="20"/>
          <w:szCs w:val="20"/>
        </w:rPr>
        <w:t xml:space="preserve"> association of</w:t>
      </w:r>
      <w:r w:rsidR="000934B7" w:rsidRPr="7E959842">
        <w:rPr>
          <w:rFonts w:ascii="Arial" w:eastAsia="Arial" w:hAnsi="Arial" w:cs="Arial"/>
          <w:sz w:val="20"/>
          <w:szCs w:val="20"/>
        </w:rPr>
        <w:t xml:space="preserve"> telomere length</w:t>
      </w:r>
      <w:r w:rsidR="00E50D4D" w:rsidRPr="7E959842">
        <w:rPr>
          <w:rFonts w:ascii="Arial" w:eastAsia="Arial" w:hAnsi="Arial" w:cs="Arial"/>
          <w:sz w:val="20"/>
          <w:szCs w:val="20"/>
        </w:rPr>
        <w:t xml:space="preserve"> and </w:t>
      </w:r>
      <w:r w:rsidR="000934B7" w:rsidRPr="7E959842">
        <w:rPr>
          <w:rFonts w:ascii="Arial" w:eastAsia="Arial" w:hAnsi="Arial" w:cs="Arial"/>
          <w:sz w:val="20"/>
          <w:szCs w:val="20"/>
        </w:rPr>
        <w:t>internalizing symptom</w:t>
      </w:r>
      <w:r w:rsidR="0076491C" w:rsidRPr="7E959842">
        <w:rPr>
          <w:rFonts w:ascii="Arial" w:eastAsia="Arial" w:hAnsi="Arial" w:cs="Arial"/>
          <w:sz w:val="20"/>
          <w:szCs w:val="20"/>
        </w:rPr>
        <w:t>s</w:t>
      </w:r>
      <w:r w:rsidR="000934B7" w:rsidRPr="7E959842">
        <w:rPr>
          <w:rFonts w:ascii="Arial" w:eastAsia="Arial" w:hAnsi="Arial" w:cs="Arial"/>
          <w:sz w:val="20"/>
          <w:szCs w:val="20"/>
        </w:rPr>
        <w:t xml:space="preserve"> could be targeted to inform </w:t>
      </w:r>
      <w:r w:rsidRPr="7E959842">
        <w:rPr>
          <w:rFonts w:ascii="Arial" w:eastAsia="Arial" w:hAnsi="Arial" w:cs="Arial"/>
          <w:sz w:val="20"/>
          <w:szCs w:val="20"/>
        </w:rPr>
        <w:t xml:space="preserve">prevention and intervention efforts </w:t>
      </w:r>
      <w:r w:rsidR="000934B7" w:rsidRPr="7E959842">
        <w:rPr>
          <w:rFonts w:ascii="Arial" w:eastAsia="Arial" w:hAnsi="Arial" w:cs="Arial"/>
          <w:sz w:val="20"/>
          <w:szCs w:val="20"/>
        </w:rPr>
        <w:t>and reduce</w:t>
      </w:r>
      <w:r w:rsidRPr="7E959842">
        <w:rPr>
          <w:rFonts w:ascii="Arial" w:eastAsia="Arial" w:hAnsi="Arial" w:cs="Arial"/>
          <w:sz w:val="20"/>
          <w:szCs w:val="20"/>
        </w:rPr>
        <w:t xml:space="preserve"> health disparities. </w:t>
      </w:r>
    </w:p>
    <w:p w14:paraId="209956BA" w14:textId="1E934E9D" w:rsidR="000F71A8" w:rsidRPr="00B71022" w:rsidRDefault="5668A1F8" w:rsidP="007B6F28">
      <w:pPr>
        <w:spacing w:after="0" w:line="480" w:lineRule="auto"/>
        <w:jc w:val="center"/>
        <w:rPr>
          <w:rFonts w:ascii="Arial" w:eastAsia="Arial" w:hAnsi="Arial" w:cs="Arial"/>
          <w:b/>
          <w:bCs/>
          <w:sz w:val="20"/>
          <w:szCs w:val="20"/>
        </w:rPr>
      </w:pPr>
      <w:r w:rsidRPr="00B71022">
        <w:rPr>
          <w:rFonts w:ascii="Arial" w:eastAsia="Arial" w:hAnsi="Arial" w:cs="Arial"/>
          <w:b/>
          <w:bCs/>
          <w:sz w:val="20"/>
          <w:szCs w:val="20"/>
        </w:rPr>
        <w:t>Current Study</w:t>
      </w:r>
    </w:p>
    <w:p w14:paraId="14615A4E" w14:textId="0C526714" w:rsidR="4A07CB2E" w:rsidRPr="000B1B70" w:rsidRDefault="4A07CB2E" w:rsidP="0047670A">
      <w:pPr>
        <w:spacing w:after="0" w:line="480" w:lineRule="auto"/>
        <w:ind w:firstLine="720"/>
        <w:rPr>
          <w:rFonts w:ascii="Arial" w:eastAsia="Arial" w:hAnsi="Arial" w:cs="Arial"/>
          <w:sz w:val="20"/>
          <w:szCs w:val="20"/>
        </w:rPr>
      </w:pPr>
      <w:r w:rsidRPr="000B1B70">
        <w:rPr>
          <w:rFonts w:ascii="Arial" w:eastAsia="Arial" w:hAnsi="Arial" w:cs="Arial"/>
          <w:sz w:val="20"/>
          <w:szCs w:val="20"/>
        </w:rPr>
        <w:t xml:space="preserve">The current study sought to address </w:t>
      </w:r>
      <w:proofErr w:type="gramStart"/>
      <w:r w:rsidRPr="000B1B70">
        <w:rPr>
          <w:rFonts w:ascii="Arial" w:eastAsia="Arial" w:hAnsi="Arial" w:cs="Arial"/>
          <w:sz w:val="20"/>
          <w:szCs w:val="20"/>
        </w:rPr>
        <w:t>a number of</w:t>
      </w:r>
      <w:proofErr w:type="gramEnd"/>
      <w:r w:rsidRPr="000B1B70">
        <w:rPr>
          <w:rFonts w:ascii="Arial" w:eastAsia="Arial" w:hAnsi="Arial" w:cs="Arial"/>
          <w:sz w:val="20"/>
          <w:szCs w:val="20"/>
        </w:rPr>
        <w:t xml:space="preserve"> gaps in the literature. First, although numerous studies have examined social environment predictors of telomere length and internalizing symptoms individually, little is known about risk and protective contextual factors that might exacerbate or buffer the association between telomere length and internalizing problems.</w:t>
      </w:r>
      <w:r w:rsidR="000F71A8" w:rsidRPr="000B1B70">
        <w:rPr>
          <w:rFonts w:ascii="Arial" w:eastAsia="Arial" w:hAnsi="Arial" w:cs="Arial"/>
          <w:sz w:val="20"/>
          <w:szCs w:val="20"/>
        </w:rPr>
        <w:t xml:space="preserve"> </w:t>
      </w:r>
      <w:r w:rsidRPr="000B1B70">
        <w:rPr>
          <w:rFonts w:ascii="Arial" w:eastAsia="Arial" w:hAnsi="Arial" w:cs="Arial"/>
          <w:sz w:val="20"/>
          <w:szCs w:val="20"/>
        </w:rPr>
        <w:t xml:space="preserve"> Second, these associations are examined during adolescence, a developmental stage </w:t>
      </w:r>
      <w:r w:rsidRPr="000B1B70">
        <w:rPr>
          <w:rFonts w:ascii="Arial" w:eastAsia="Arial" w:hAnsi="Arial" w:cs="Arial"/>
          <w:sz w:val="20"/>
          <w:szCs w:val="20"/>
        </w:rPr>
        <w:lastRenderedPageBreak/>
        <w:t xml:space="preserve">characterized by both marked changes in the social environment and increased vulnerability to internalizing problems. Third, because minority youth in the United </w:t>
      </w:r>
      <w:r w:rsidRPr="00A65F30">
        <w:rPr>
          <w:rFonts w:ascii="Arial" w:eastAsia="Arial" w:hAnsi="Arial" w:cs="Arial"/>
          <w:sz w:val="20"/>
          <w:szCs w:val="20"/>
        </w:rPr>
        <w:t xml:space="preserve">States are disproportionately impacted by stressors linked with socioeconomic disadvantage, and because risk and protective factors may differ for minority youth, </w:t>
      </w:r>
      <w:r w:rsidR="00A65F30" w:rsidRPr="00A65F30">
        <w:rPr>
          <w:rFonts w:ascii="Arial" w:eastAsia="Arial" w:hAnsi="Arial" w:cs="Arial"/>
          <w:sz w:val="20"/>
          <w:szCs w:val="20"/>
        </w:rPr>
        <w:t>this study examined the relations between</w:t>
      </w:r>
      <w:r w:rsidR="009F34FD" w:rsidRPr="00A65F30">
        <w:rPr>
          <w:rFonts w:ascii="Arial" w:eastAsia="Arial" w:hAnsi="Arial" w:cs="Arial"/>
          <w:sz w:val="20"/>
          <w:szCs w:val="20"/>
        </w:rPr>
        <w:t xml:space="preserve"> social context, telomere length, and internalizing symptoms in a sample of Black youth. It was hypothesized that </w:t>
      </w:r>
      <w:r w:rsidR="00A65F30" w:rsidRPr="00A65F30">
        <w:rPr>
          <w:rFonts w:ascii="Arial" w:eastAsia="Arial" w:hAnsi="Arial" w:cs="Arial"/>
          <w:sz w:val="20"/>
          <w:szCs w:val="20"/>
        </w:rPr>
        <w:t xml:space="preserve">telomere length, as a biomarker of cellular aging reflecting cumulative effects of prior life experience, would interact with social environment factors assessed in adolescence. As the study was cross-sectional in nature, higher TL – internalizing associations may reflect a </w:t>
      </w:r>
      <w:r w:rsidR="0047670A">
        <w:rPr>
          <w:rFonts w:ascii="Arial" w:eastAsia="Arial" w:hAnsi="Arial" w:cs="Arial"/>
          <w:sz w:val="20"/>
          <w:szCs w:val="20"/>
        </w:rPr>
        <w:t>stronger</w:t>
      </w:r>
      <w:r w:rsidR="00A65F30">
        <w:rPr>
          <w:rFonts w:ascii="Arial" w:eastAsia="Arial" w:hAnsi="Arial" w:cs="Arial"/>
          <w:sz w:val="20"/>
          <w:szCs w:val="20"/>
        </w:rPr>
        <w:t xml:space="preserve"> coupling of dysregulation at biological and behavioral levels. </w:t>
      </w:r>
      <w:r w:rsidR="0063558F" w:rsidRPr="000B1B70">
        <w:rPr>
          <w:rFonts w:ascii="Arial" w:eastAsia="Arial" w:hAnsi="Arial" w:cs="Arial"/>
          <w:sz w:val="20"/>
          <w:szCs w:val="20"/>
        </w:rPr>
        <w:t>This study capitalized on a Bayesian regression approach, which allows for assigning a probability to each predictor quantifying how credibly it is related to the outcome. This approach yields conceptually simpler conclusions compared to regression-based modeling (</w:t>
      </w:r>
      <w:proofErr w:type="spellStart"/>
      <w:r w:rsidR="0063558F" w:rsidRPr="000B1B70">
        <w:rPr>
          <w:rFonts w:ascii="Arial" w:eastAsia="Arial" w:hAnsi="Arial" w:cs="Arial"/>
          <w:sz w:val="20"/>
          <w:szCs w:val="20"/>
        </w:rPr>
        <w:t>Kruschke</w:t>
      </w:r>
      <w:proofErr w:type="spellEnd"/>
      <w:r w:rsidR="0063558F" w:rsidRPr="000B1B70">
        <w:rPr>
          <w:rFonts w:ascii="Arial" w:eastAsia="Arial" w:hAnsi="Arial" w:cs="Arial"/>
          <w:sz w:val="20"/>
          <w:szCs w:val="20"/>
        </w:rPr>
        <w:t xml:space="preserve">, 2014), quantifies the relative certainty/ uncertainty about the relations among variables, and enables evaluation for evidence for the null (i.e., the absence of a relationship; </w:t>
      </w:r>
      <w:proofErr w:type="spellStart"/>
      <w:r w:rsidR="0063558F" w:rsidRPr="000B1B70">
        <w:rPr>
          <w:rFonts w:ascii="Arial" w:eastAsia="Arial" w:hAnsi="Arial" w:cs="Arial"/>
          <w:sz w:val="20"/>
          <w:szCs w:val="20"/>
        </w:rPr>
        <w:t>Wagenmakers</w:t>
      </w:r>
      <w:proofErr w:type="spellEnd"/>
      <w:r w:rsidR="0063558F" w:rsidRPr="000B1B70">
        <w:rPr>
          <w:rFonts w:ascii="Arial" w:eastAsia="Arial" w:hAnsi="Arial" w:cs="Arial"/>
          <w:sz w:val="20"/>
          <w:szCs w:val="20"/>
        </w:rPr>
        <w:t xml:space="preserve">, 2007), yielding more coherent conclusions than traditional null hypothesis testing. </w:t>
      </w:r>
      <w:r w:rsidRPr="000B1B70">
        <w:rPr>
          <w:rFonts w:ascii="Arial" w:eastAsia="Arial" w:hAnsi="Arial" w:cs="Arial"/>
          <w:sz w:val="20"/>
          <w:szCs w:val="20"/>
        </w:rPr>
        <w:t xml:space="preserve">Given the novelty of examining social moderators of telomere length with internalizing problems in this study, in lieu of specific hypotheses about interaction effects, Bayesian analysis was utilized to determine predictors with highest confidence given the totality of the data. </w:t>
      </w:r>
    </w:p>
    <w:p w14:paraId="7140C22A" w14:textId="773D9D44" w:rsidR="12F16162" w:rsidRPr="000B1B70" w:rsidRDefault="3F8408E8" w:rsidP="007E3476">
      <w:pPr>
        <w:spacing w:after="0" w:line="480" w:lineRule="auto"/>
        <w:ind w:firstLine="720"/>
        <w:jc w:val="center"/>
        <w:rPr>
          <w:rFonts w:ascii="Arial" w:eastAsia="Times New Roman" w:hAnsi="Arial" w:cs="Arial"/>
          <w:sz w:val="20"/>
          <w:szCs w:val="20"/>
        </w:rPr>
      </w:pPr>
      <w:r w:rsidRPr="000B1B70">
        <w:rPr>
          <w:rFonts w:ascii="Arial" w:eastAsia="Times New Roman" w:hAnsi="Arial" w:cs="Arial"/>
          <w:b/>
          <w:bCs/>
          <w:sz w:val="20"/>
          <w:szCs w:val="20"/>
        </w:rPr>
        <w:t>Methods</w:t>
      </w:r>
    </w:p>
    <w:p w14:paraId="4C24E8C5" w14:textId="3F988171" w:rsidR="12F16162" w:rsidRPr="000B1B70" w:rsidRDefault="3F8408E8"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Participants</w:t>
      </w:r>
    </w:p>
    <w:p w14:paraId="12A41528" w14:textId="732A7B55" w:rsidR="12F16162" w:rsidRPr="000B1B70" w:rsidRDefault="3F8408E8" w:rsidP="007E3476">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t>Participants in this study were youth between the ages of 11-17 along with their primary caregiver.</w:t>
      </w:r>
      <w:r w:rsidR="00146196" w:rsidRPr="000B1B70">
        <w:rPr>
          <w:rFonts w:ascii="Arial" w:eastAsia="Times New Roman" w:hAnsi="Arial" w:cs="Arial"/>
          <w:sz w:val="20"/>
          <w:szCs w:val="20"/>
        </w:rPr>
        <w:t xml:space="preserve"> </w:t>
      </w:r>
      <w:r w:rsidRPr="000B1B70">
        <w:rPr>
          <w:rFonts w:ascii="Arial" w:eastAsia="Times New Roman" w:hAnsi="Arial" w:cs="Arial"/>
          <w:sz w:val="20"/>
          <w:szCs w:val="20"/>
        </w:rPr>
        <w:t xml:space="preserve">Participants were recruited using school- and vendor-based address lists from a contiguous region of a large metropolitan area in </w:t>
      </w:r>
      <w:r w:rsidR="007C3407">
        <w:rPr>
          <w:rFonts w:ascii="Arial" w:eastAsia="Times New Roman" w:hAnsi="Arial" w:cs="Arial"/>
          <w:sz w:val="20"/>
          <w:szCs w:val="20"/>
        </w:rPr>
        <w:t>Columbus, Ohio.</w:t>
      </w:r>
      <w:r w:rsidRPr="000B1B70">
        <w:rPr>
          <w:rFonts w:ascii="Arial" w:eastAsia="Times New Roman" w:hAnsi="Arial" w:cs="Arial"/>
          <w:sz w:val="20"/>
          <w:szCs w:val="20"/>
        </w:rPr>
        <w:t xml:space="preserve"> For participants with more than one child in the target age range, one child was randomly selected to participate. Institutional Review Boards at </w:t>
      </w:r>
      <w:r w:rsidR="007C3407">
        <w:rPr>
          <w:rFonts w:ascii="Arial" w:eastAsia="Times New Roman" w:hAnsi="Arial" w:cs="Arial"/>
          <w:sz w:val="20"/>
          <w:szCs w:val="20"/>
        </w:rPr>
        <w:t>the Ohio State University and the University of Florida</w:t>
      </w:r>
      <w:r w:rsidRPr="000B1B70">
        <w:rPr>
          <w:rFonts w:ascii="Arial" w:eastAsia="Times New Roman" w:hAnsi="Arial" w:cs="Arial"/>
          <w:sz w:val="20"/>
          <w:szCs w:val="20"/>
        </w:rPr>
        <w:t xml:space="preserve"> approved the study. </w:t>
      </w:r>
      <w:r w:rsidR="3BFB95B7" w:rsidRPr="000B1B70">
        <w:rPr>
          <w:rFonts w:ascii="Arial" w:eastAsia="Times New Roman" w:hAnsi="Arial" w:cs="Arial"/>
          <w:sz w:val="20"/>
          <w:szCs w:val="20"/>
        </w:rPr>
        <w:t xml:space="preserve">A total of </w:t>
      </w:r>
      <w:r w:rsidR="35B7F21D" w:rsidRPr="000B1B70">
        <w:rPr>
          <w:rFonts w:ascii="Arial" w:eastAsia="Times New Roman" w:hAnsi="Arial" w:cs="Arial"/>
          <w:sz w:val="20"/>
          <w:szCs w:val="20"/>
        </w:rPr>
        <w:t>4</w:t>
      </w:r>
      <w:r w:rsidR="033914C8" w:rsidRPr="000B1B70">
        <w:rPr>
          <w:rFonts w:ascii="Arial" w:eastAsia="Times New Roman" w:hAnsi="Arial" w:cs="Arial"/>
          <w:sz w:val="20"/>
          <w:szCs w:val="20"/>
        </w:rPr>
        <w:t>37</w:t>
      </w:r>
      <w:r w:rsidR="35B7F21D" w:rsidRPr="000B1B70">
        <w:rPr>
          <w:rFonts w:ascii="Arial" w:eastAsia="Times New Roman" w:hAnsi="Arial" w:cs="Arial"/>
          <w:sz w:val="20"/>
          <w:szCs w:val="20"/>
        </w:rPr>
        <w:t xml:space="preserve"> </w:t>
      </w:r>
      <w:r w:rsidR="39A88CEB" w:rsidRPr="000B1B70">
        <w:rPr>
          <w:rFonts w:ascii="Arial" w:eastAsia="Times New Roman" w:hAnsi="Arial" w:cs="Arial"/>
          <w:sz w:val="20"/>
          <w:szCs w:val="20"/>
        </w:rPr>
        <w:t>Black y</w:t>
      </w:r>
      <w:r w:rsidR="35B7F21D" w:rsidRPr="000B1B70">
        <w:rPr>
          <w:rFonts w:ascii="Arial" w:eastAsia="Times New Roman" w:hAnsi="Arial" w:cs="Arial"/>
          <w:sz w:val="20"/>
          <w:szCs w:val="20"/>
        </w:rPr>
        <w:t xml:space="preserve">outh </w:t>
      </w:r>
      <w:r w:rsidR="699461DC" w:rsidRPr="000B1B70">
        <w:rPr>
          <w:rFonts w:ascii="Arial" w:eastAsia="Times New Roman" w:hAnsi="Arial" w:cs="Arial"/>
          <w:sz w:val="20"/>
          <w:szCs w:val="20"/>
        </w:rPr>
        <w:t>provided data for this study</w:t>
      </w:r>
      <w:r w:rsidR="4AC826D0" w:rsidRPr="000B1B70">
        <w:rPr>
          <w:rFonts w:ascii="Arial" w:eastAsia="Times New Roman" w:hAnsi="Arial" w:cs="Arial"/>
          <w:sz w:val="20"/>
          <w:szCs w:val="20"/>
        </w:rPr>
        <w:t xml:space="preserve"> (phenotype and salivary samples). Of those, sufficient quantity and quality of DNA was obtained from 417, of which 411 were successfully quantified for telomere length</w:t>
      </w:r>
      <w:r w:rsidR="005C0151" w:rsidRPr="000B1B70">
        <w:rPr>
          <w:rFonts w:ascii="Arial" w:eastAsia="Times New Roman" w:hAnsi="Arial" w:cs="Arial"/>
          <w:sz w:val="20"/>
          <w:szCs w:val="20"/>
        </w:rPr>
        <w:t>,</w:t>
      </w:r>
      <w:r w:rsidR="39FC7E2F" w:rsidRPr="000B1B70">
        <w:rPr>
          <w:rFonts w:ascii="Arial" w:eastAsia="Times New Roman" w:hAnsi="Arial" w:cs="Arial"/>
          <w:sz w:val="20"/>
          <w:szCs w:val="20"/>
        </w:rPr>
        <w:t xml:space="preserve"> reflecting the final sample size in this report. </w:t>
      </w:r>
    </w:p>
    <w:p w14:paraId="5C47E2FA" w14:textId="68C24379" w:rsidR="12F16162" w:rsidRPr="000B1B70" w:rsidRDefault="3F8408E8"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General Procedure</w:t>
      </w:r>
    </w:p>
    <w:p w14:paraId="50E93516" w14:textId="5C50D5C9" w:rsidR="12F16162" w:rsidRPr="000B1B70" w:rsidRDefault="3F8408E8" w:rsidP="007E3476">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t xml:space="preserve">Data collection for the study occurred </w:t>
      </w:r>
      <w:r w:rsidR="00E23BC4" w:rsidRPr="000B1B70">
        <w:rPr>
          <w:rFonts w:ascii="Arial" w:eastAsia="Times New Roman" w:hAnsi="Arial" w:cs="Arial"/>
          <w:sz w:val="20"/>
          <w:szCs w:val="20"/>
        </w:rPr>
        <w:t xml:space="preserve">in </w:t>
      </w:r>
      <w:r w:rsidRPr="000B1B70">
        <w:rPr>
          <w:rFonts w:ascii="Arial" w:eastAsia="Times New Roman" w:hAnsi="Arial" w:cs="Arial"/>
          <w:sz w:val="20"/>
          <w:szCs w:val="20"/>
        </w:rPr>
        <w:t xml:space="preserve">participants’ homes. Following written parental consent and youth assent, trained interviewers conducted surveys with youth and caregivers separately. Youth- and parent-report measures were administered via a combination of interviewer-assisted and self-administered surveys. Saliva samples were obtained via passive drool using DNA </w:t>
      </w:r>
      <w:proofErr w:type="spellStart"/>
      <w:r w:rsidRPr="000B1B70">
        <w:rPr>
          <w:rFonts w:ascii="Arial" w:eastAsia="Times New Roman" w:hAnsi="Arial" w:cs="Arial"/>
          <w:sz w:val="20"/>
          <w:szCs w:val="20"/>
        </w:rPr>
        <w:t>Genotek</w:t>
      </w:r>
      <w:proofErr w:type="spellEnd"/>
      <w:r w:rsidRPr="000B1B70">
        <w:rPr>
          <w:rFonts w:ascii="Arial" w:eastAsia="Times New Roman" w:hAnsi="Arial" w:cs="Arial"/>
          <w:sz w:val="20"/>
          <w:szCs w:val="20"/>
        </w:rPr>
        <w:t xml:space="preserve"> OGD-500 collection device (Ottawa, Canada). Samples were held at the survey </w:t>
      </w:r>
      <w:r w:rsidRPr="000B1B70">
        <w:rPr>
          <w:rFonts w:ascii="Arial" w:eastAsia="Times New Roman" w:hAnsi="Arial" w:cs="Arial"/>
          <w:sz w:val="20"/>
          <w:szCs w:val="20"/>
        </w:rPr>
        <w:lastRenderedPageBreak/>
        <w:t xml:space="preserve">research center at -20°C and stored on dry ice to -80°C freezers at </w:t>
      </w:r>
      <w:r w:rsidR="007C3407">
        <w:rPr>
          <w:rFonts w:ascii="Arial" w:eastAsia="Times New Roman" w:hAnsi="Arial" w:cs="Arial"/>
          <w:sz w:val="20"/>
          <w:szCs w:val="20"/>
        </w:rPr>
        <w:t xml:space="preserve">the Ohio State University </w:t>
      </w:r>
      <w:r w:rsidRPr="000B1B70">
        <w:rPr>
          <w:rFonts w:ascii="Arial" w:eastAsia="Times New Roman" w:hAnsi="Arial" w:cs="Arial"/>
          <w:sz w:val="20"/>
          <w:szCs w:val="20"/>
        </w:rPr>
        <w:t xml:space="preserve">and transferred to </w:t>
      </w:r>
      <w:r w:rsidR="007C3407">
        <w:rPr>
          <w:rFonts w:ascii="Arial" w:eastAsia="Times New Roman" w:hAnsi="Arial" w:cs="Arial"/>
          <w:sz w:val="20"/>
          <w:szCs w:val="20"/>
        </w:rPr>
        <w:t xml:space="preserve">the University of Florida </w:t>
      </w:r>
      <w:r w:rsidRPr="000B1B70">
        <w:rPr>
          <w:rFonts w:ascii="Arial" w:eastAsia="Times New Roman" w:hAnsi="Arial" w:cs="Arial"/>
          <w:sz w:val="20"/>
          <w:szCs w:val="20"/>
        </w:rPr>
        <w:t>where they were maintained at -80°C until assay.</w:t>
      </w:r>
    </w:p>
    <w:p w14:paraId="65E6B3A3" w14:textId="03EC7F81" w:rsidR="12F16162" w:rsidRPr="000B1B70" w:rsidRDefault="383D6DDA"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Measures</w:t>
      </w:r>
    </w:p>
    <w:p w14:paraId="38041C75" w14:textId="501ABED9" w:rsidR="160A1596" w:rsidRPr="000B1B70" w:rsidRDefault="18A65FC6" w:rsidP="00A711FD">
      <w:pPr>
        <w:spacing w:after="0" w:line="480" w:lineRule="auto"/>
        <w:rPr>
          <w:rFonts w:ascii="Arial" w:eastAsia="Times New Roman" w:hAnsi="Arial" w:cs="Arial"/>
          <w:b/>
          <w:bCs/>
          <w:color w:val="000000" w:themeColor="text1"/>
          <w:sz w:val="20"/>
          <w:szCs w:val="20"/>
        </w:rPr>
      </w:pPr>
      <w:r w:rsidRPr="000B1B70">
        <w:rPr>
          <w:rFonts w:ascii="Arial" w:eastAsia="Times New Roman" w:hAnsi="Arial" w:cs="Arial"/>
          <w:b/>
          <w:bCs/>
          <w:i/>
          <w:iCs/>
          <w:color w:val="000000" w:themeColor="text1"/>
          <w:sz w:val="20"/>
          <w:szCs w:val="20"/>
        </w:rPr>
        <w:t>Demographics</w:t>
      </w:r>
      <w:r w:rsidR="00C431EE" w:rsidRPr="000B1B70">
        <w:rPr>
          <w:rFonts w:ascii="Arial" w:eastAsia="Times New Roman" w:hAnsi="Arial" w:cs="Arial"/>
          <w:b/>
          <w:bCs/>
          <w:color w:val="000000" w:themeColor="text1"/>
          <w:sz w:val="20"/>
          <w:szCs w:val="20"/>
        </w:rPr>
        <w:t xml:space="preserve">. </w:t>
      </w:r>
      <w:r w:rsidR="295B7C5D" w:rsidRPr="000B1B70">
        <w:rPr>
          <w:rFonts w:ascii="Arial" w:eastAsia="Times New Roman" w:hAnsi="Arial" w:cs="Arial"/>
          <w:sz w:val="20"/>
          <w:szCs w:val="20"/>
        </w:rPr>
        <w:t xml:space="preserve">Youth participants reported their age, sex, and race. Caregivers reported family demographics, including caregiver age and education, annual household income, and marital status. </w:t>
      </w:r>
    </w:p>
    <w:p w14:paraId="4BAE32E6" w14:textId="519A62F7" w:rsidR="160A1596" w:rsidRPr="000B1B70" w:rsidRDefault="295B7C5D" w:rsidP="00A711FD">
      <w:pPr>
        <w:spacing w:after="0" w:line="480" w:lineRule="auto"/>
        <w:rPr>
          <w:rFonts w:ascii="Arial" w:eastAsia="Times New Roman" w:hAnsi="Arial" w:cs="Arial"/>
          <w:i/>
          <w:iCs/>
          <w:color w:val="000000" w:themeColor="text1"/>
          <w:sz w:val="20"/>
          <w:szCs w:val="20"/>
        </w:rPr>
      </w:pPr>
      <w:r w:rsidRPr="000B1B70">
        <w:rPr>
          <w:rFonts w:ascii="Arial" w:eastAsia="Times New Roman" w:hAnsi="Arial" w:cs="Arial"/>
          <w:b/>
          <w:bCs/>
          <w:i/>
          <w:iCs/>
          <w:color w:val="000000" w:themeColor="text1"/>
          <w:sz w:val="20"/>
          <w:szCs w:val="20"/>
        </w:rPr>
        <w:t>Anxiety Symptoms</w:t>
      </w:r>
      <w:r w:rsidR="00C431EE" w:rsidRPr="000B1B70">
        <w:rPr>
          <w:rFonts w:ascii="Arial" w:eastAsia="Times New Roman" w:hAnsi="Arial" w:cs="Arial"/>
          <w:i/>
          <w:iCs/>
          <w:color w:val="000000" w:themeColor="text1"/>
          <w:sz w:val="20"/>
          <w:szCs w:val="20"/>
        </w:rPr>
        <w:t xml:space="preserve">. </w:t>
      </w:r>
      <w:r w:rsidRPr="000B1B70">
        <w:rPr>
          <w:rFonts w:ascii="Arial" w:eastAsia="Times New Roman" w:hAnsi="Arial" w:cs="Arial"/>
          <w:color w:val="000000" w:themeColor="text1"/>
          <w:sz w:val="20"/>
          <w:szCs w:val="20"/>
        </w:rPr>
        <w:t xml:space="preserve">Anxiety </w:t>
      </w:r>
      <w:r w:rsidR="50E36106" w:rsidRPr="000B1B70">
        <w:rPr>
          <w:rFonts w:ascii="Arial" w:eastAsia="Times New Roman" w:hAnsi="Arial" w:cs="Arial"/>
          <w:color w:val="000000" w:themeColor="text1"/>
          <w:sz w:val="20"/>
          <w:szCs w:val="20"/>
        </w:rPr>
        <w:t>symptoms were measured using the anxiety items from the</w:t>
      </w:r>
      <w:r w:rsidRPr="000B1B70">
        <w:rPr>
          <w:rFonts w:ascii="Arial" w:eastAsia="Times New Roman" w:hAnsi="Arial" w:cs="Arial"/>
          <w:color w:val="000000" w:themeColor="text1"/>
          <w:sz w:val="20"/>
          <w:szCs w:val="20"/>
        </w:rPr>
        <w:t xml:space="preserve"> Patient-Reported Outcomes Measurement Information System (PROMIS short form; </w:t>
      </w:r>
      <w:proofErr w:type="spellStart"/>
      <w:r w:rsidRPr="000B1B70">
        <w:rPr>
          <w:rFonts w:ascii="Arial" w:eastAsia="Times New Roman" w:hAnsi="Arial" w:cs="Arial"/>
          <w:color w:val="000000" w:themeColor="text1"/>
          <w:sz w:val="20"/>
          <w:szCs w:val="20"/>
        </w:rPr>
        <w:t>Pilknois</w:t>
      </w:r>
      <w:proofErr w:type="spellEnd"/>
      <w:r w:rsidRPr="000B1B70">
        <w:rPr>
          <w:rFonts w:ascii="Arial" w:eastAsia="Times New Roman" w:hAnsi="Arial" w:cs="Arial"/>
          <w:color w:val="000000" w:themeColor="text1"/>
          <w:sz w:val="20"/>
          <w:szCs w:val="20"/>
        </w:rPr>
        <w:t xml:space="preserve"> et al., 2011). Participants were asked to report the</w:t>
      </w:r>
      <w:r w:rsidR="003F70AB" w:rsidRPr="000B1B70">
        <w:rPr>
          <w:rFonts w:ascii="Arial" w:eastAsia="Times New Roman" w:hAnsi="Arial" w:cs="Arial"/>
          <w:color w:val="000000" w:themeColor="text1"/>
          <w:sz w:val="20"/>
          <w:szCs w:val="20"/>
        </w:rPr>
        <w:t>ir</w:t>
      </w:r>
      <w:r w:rsidRPr="000B1B70">
        <w:rPr>
          <w:rFonts w:ascii="Arial" w:eastAsia="Times New Roman" w:hAnsi="Arial" w:cs="Arial"/>
          <w:color w:val="000000" w:themeColor="text1"/>
          <w:sz w:val="20"/>
          <w:szCs w:val="20"/>
        </w:rPr>
        <w:t xml:space="preserve"> experiences of emotional distress during the past week </w:t>
      </w:r>
      <w:r w:rsidR="003F70AB" w:rsidRPr="000B1B70">
        <w:rPr>
          <w:rFonts w:ascii="Arial" w:eastAsia="Times New Roman" w:hAnsi="Arial" w:cs="Arial"/>
          <w:color w:val="000000" w:themeColor="text1"/>
          <w:sz w:val="20"/>
          <w:szCs w:val="20"/>
        </w:rPr>
        <w:t xml:space="preserve">on </w:t>
      </w:r>
      <w:r w:rsidRPr="000B1B70">
        <w:rPr>
          <w:rFonts w:ascii="Arial" w:eastAsia="Times New Roman" w:hAnsi="Arial" w:cs="Arial"/>
          <w:color w:val="000000" w:themeColor="text1"/>
          <w:sz w:val="20"/>
          <w:szCs w:val="20"/>
        </w:rPr>
        <w:t>a 5-point Likert scale (1 = Never, 2 = Rarely, 3 = Sometimes, 4 = Often, 5 = Always). Participants responded to statements that assessed current anxiety symptoms (</w:t>
      </w:r>
      <w:r w:rsidR="002C3404" w:rsidRPr="000B1B70">
        <w:rPr>
          <w:rFonts w:ascii="Arial" w:eastAsia="Times New Roman" w:hAnsi="Arial" w:cs="Arial"/>
          <w:color w:val="000000" w:themeColor="text1"/>
          <w:sz w:val="20"/>
          <w:szCs w:val="20"/>
        </w:rPr>
        <w:t>e.g.</w:t>
      </w:r>
      <w:r w:rsidRPr="000B1B70">
        <w:rPr>
          <w:rFonts w:ascii="Arial" w:eastAsia="Times New Roman" w:hAnsi="Arial" w:cs="Arial"/>
          <w:color w:val="000000" w:themeColor="text1"/>
          <w:sz w:val="20"/>
          <w:szCs w:val="20"/>
        </w:rPr>
        <w:t xml:space="preserve">, </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I felt fearful</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 xml:space="preserve">, </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My worries overwhelmed me</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w:t>
      </w:r>
      <w:r w:rsidR="43A3E166" w:rsidRPr="000B1B70">
        <w:rPr>
          <w:rFonts w:ascii="Arial" w:eastAsia="Times New Roman" w:hAnsi="Arial" w:cs="Arial"/>
          <w:color w:val="000000" w:themeColor="text1"/>
          <w:sz w:val="20"/>
          <w:szCs w:val="20"/>
        </w:rPr>
        <w:t xml:space="preserve"> “</w:t>
      </w:r>
      <w:r w:rsidRPr="000B1B70">
        <w:rPr>
          <w:rFonts w:ascii="Arial" w:eastAsia="Times New Roman" w:hAnsi="Arial" w:cs="Arial"/>
          <w:color w:val="000000" w:themeColor="text1"/>
          <w:sz w:val="20"/>
          <w:szCs w:val="20"/>
        </w:rPr>
        <w:t>I felt like I needed help for my anxiety</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 The scale consisted of 8 items (M= 1.76, SD= 0.71) which had good internal consistency (Cronbach’s α = 0.86).</w:t>
      </w:r>
    </w:p>
    <w:p w14:paraId="2B727599" w14:textId="5A3FB863" w:rsidR="160A1596" w:rsidRPr="000B1B70" w:rsidRDefault="295B7C5D" w:rsidP="00A711FD">
      <w:pPr>
        <w:spacing w:after="0" w:line="480" w:lineRule="auto"/>
        <w:rPr>
          <w:rFonts w:ascii="Arial" w:eastAsia="Times New Roman" w:hAnsi="Arial" w:cs="Arial"/>
          <w:color w:val="000000" w:themeColor="text1"/>
          <w:sz w:val="20"/>
          <w:szCs w:val="20"/>
        </w:rPr>
      </w:pPr>
      <w:r w:rsidRPr="000B1B70">
        <w:rPr>
          <w:rFonts w:ascii="Arial" w:eastAsia="Times New Roman" w:hAnsi="Arial" w:cs="Arial"/>
          <w:b/>
          <w:bCs/>
          <w:i/>
          <w:iCs/>
          <w:color w:val="000000" w:themeColor="text1"/>
          <w:sz w:val="20"/>
          <w:szCs w:val="20"/>
        </w:rPr>
        <w:t>Depressive Symptoms</w:t>
      </w:r>
      <w:r w:rsidR="00C431EE" w:rsidRPr="000B1B70">
        <w:rPr>
          <w:rFonts w:ascii="Arial" w:eastAsia="Times New Roman" w:hAnsi="Arial" w:cs="Arial"/>
          <w:color w:val="000000" w:themeColor="text1"/>
          <w:sz w:val="20"/>
          <w:szCs w:val="20"/>
        </w:rPr>
        <w:t xml:space="preserve">. </w:t>
      </w:r>
      <w:r w:rsidRPr="000B1B70">
        <w:rPr>
          <w:rFonts w:ascii="Arial" w:eastAsia="Times New Roman" w:hAnsi="Arial" w:cs="Arial"/>
          <w:color w:val="000000" w:themeColor="text1"/>
          <w:sz w:val="20"/>
          <w:szCs w:val="20"/>
        </w:rPr>
        <w:t xml:space="preserve">Depressive symptoms were measured using the </w:t>
      </w:r>
      <w:r w:rsidR="624557FF" w:rsidRPr="000B1B70">
        <w:rPr>
          <w:rFonts w:ascii="Arial" w:eastAsia="Times New Roman" w:hAnsi="Arial" w:cs="Arial"/>
          <w:color w:val="000000" w:themeColor="text1"/>
          <w:sz w:val="20"/>
          <w:szCs w:val="20"/>
        </w:rPr>
        <w:t xml:space="preserve">Center for </w:t>
      </w:r>
      <w:r w:rsidRPr="000B1B70">
        <w:rPr>
          <w:rFonts w:ascii="Arial" w:eastAsia="Times New Roman" w:hAnsi="Arial" w:cs="Arial"/>
          <w:color w:val="000000" w:themeColor="text1"/>
          <w:sz w:val="20"/>
          <w:szCs w:val="20"/>
        </w:rPr>
        <w:t>Epidemiological Studies Depression Scale Short Form (CES-D Short Form; Cole</w:t>
      </w:r>
      <w:r w:rsidR="00EE3F58" w:rsidRPr="000B1B70">
        <w:rPr>
          <w:rFonts w:ascii="Arial" w:eastAsia="Times New Roman" w:hAnsi="Arial" w:cs="Arial"/>
          <w:color w:val="000000" w:themeColor="text1"/>
          <w:sz w:val="20"/>
          <w:szCs w:val="20"/>
        </w:rPr>
        <w:t xml:space="preserve"> et al.</w:t>
      </w:r>
      <w:r w:rsidRPr="000B1B70">
        <w:rPr>
          <w:rFonts w:ascii="Arial" w:eastAsia="Times New Roman" w:hAnsi="Arial" w:cs="Arial"/>
          <w:color w:val="000000" w:themeColor="text1"/>
          <w:sz w:val="20"/>
          <w:szCs w:val="20"/>
        </w:rPr>
        <w:t xml:space="preserve">, 2004). Participants </w:t>
      </w:r>
      <w:r w:rsidR="003F70AB" w:rsidRPr="000B1B70">
        <w:rPr>
          <w:rFonts w:ascii="Arial" w:eastAsia="Times New Roman" w:hAnsi="Arial" w:cs="Arial"/>
          <w:color w:val="000000" w:themeColor="text1"/>
          <w:sz w:val="20"/>
          <w:szCs w:val="20"/>
        </w:rPr>
        <w:t>were</w:t>
      </w:r>
      <w:r w:rsidRPr="000B1B70">
        <w:rPr>
          <w:rFonts w:ascii="Arial" w:eastAsia="Times New Roman" w:hAnsi="Arial" w:cs="Arial"/>
          <w:color w:val="000000" w:themeColor="text1"/>
          <w:sz w:val="20"/>
          <w:szCs w:val="20"/>
        </w:rPr>
        <w:t xml:space="preserve"> asked to use a 4-point Likert scale (0= Rarely, 1= Some of the time, 2= Occasionally, 3=Most or all the time) to indicate the frequency of affective or depressed moods experienced during the past week. Participants responded to statements that assessed current depressive symptoms (</w:t>
      </w:r>
      <w:r w:rsidR="002C3404" w:rsidRPr="000B1B70">
        <w:rPr>
          <w:rFonts w:ascii="Arial" w:eastAsia="Times New Roman" w:hAnsi="Arial" w:cs="Arial"/>
          <w:color w:val="000000" w:themeColor="text1"/>
          <w:sz w:val="20"/>
          <w:szCs w:val="20"/>
        </w:rPr>
        <w:t>e.g</w:t>
      </w:r>
      <w:r w:rsidRPr="000B1B70">
        <w:rPr>
          <w:rFonts w:ascii="Arial" w:eastAsia="Times New Roman" w:hAnsi="Arial" w:cs="Arial"/>
          <w:color w:val="000000" w:themeColor="text1"/>
          <w:sz w:val="20"/>
          <w:szCs w:val="20"/>
        </w:rPr>
        <w:t xml:space="preserve">., </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I felt lonely</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 xml:space="preserve">, </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I thought my life had been a failure</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 xml:space="preserve">, </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I felt that everything I did was an effort</w:t>
      </w:r>
      <w:r w:rsidR="003F70AB"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 The scale consisted of 9 items (M= 0.82, SD= 0.56)</w:t>
      </w:r>
      <w:r w:rsidR="00792883" w:rsidRPr="000B1B70">
        <w:rPr>
          <w:rFonts w:ascii="Arial" w:eastAsia="Times New Roman" w:hAnsi="Arial" w:cs="Arial"/>
          <w:color w:val="000000" w:themeColor="text1"/>
          <w:sz w:val="20"/>
          <w:szCs w:val="20"/>
        </w:rPr>
        <w:t>,</w:t>
      </w:r>
      <w:r w:rsidRPr="000B1B70">
        <w:rPr>
          <w:rFonts w:ascii="Arial" w:eastAsia="Times New Roman" w:hAnsi="Arial" w:cs="Arial"/>
          <w:color w:val="000000" w:themeColor="text1"/>
          <w:sz w:val="20"/>
          <w:szCs w:val="20"/>
        </w:rPr>
        <w:t xml:space="preserve"> which had good internal consistency (Cronbach’s α = 0.73).</w:t>
      </w:r>
    </w:p>
    <w:p w14:paraId="6C6B731E" w14:textId="75D564A7" w:rsidR="0FEA5A85" w:rsidRPr="000B1B70" w:rsidRDefault="295B7C5D" w:rsidP="353DE45B">
      <w:pPr>
        <w:spacing w:after="0" w:line="480" w:lineRule="auto"/>
        <w:rPr>
          <w:rFonts w:ascii="Arial" w:eastAsia="Times New Roman" w:hAnsi="Arial" w:cs="Arial"/>
          <w:i/>
          <w:iCs/>
          <w:color w:val="000000" w:themeColor="text1"/>
          <w:sz w:val="20"/>
          <w:szCs w:val="20"/>
        </w:rPr>
      </w:pPr>
      <w:r w:rsidRPr="000B1B70">
        <w:rPr>
          <w:rFonts w:ascii="Arial" w:eastAsia="Times New Roman" w:hAnsi="Arial" w:cs="Arial"/>
          <w:b/>
          <w:bCs/>
          <w:i/>
          <w:iCs/>
          <w:color w:val="000000" w:themeColor="text1"/>
          <w:sz w:val="20"/>
          <w:szCs w:val="20"/>
        </w:rPr>
        <w:t>Social Environment Moderators</w:t>
      </w:r>
      <w:r w:rsidR="00C431EE" w:rsidRPr="000B1B70">
        <w:rPr>
          <w:rFonts w:ascii="Arial" w:eastAsia="Times New Roman" w:hAnsi="Arial" w:cs="Arial"/>
          <w:i/>
          <w:iCs/>
          <w:color w:val="000000" w:themeColor="text1"/>
          <w:sz w:val="20"/>
          <w:szCs w:val="20"/>
        </w:rPr>
        <w:t xml:space="preserve">. </w:t>
      </w:r>
      <w:r w:rsidRPr="000B1B70">
        <w:rPr>
          <w:rFonts w:ascii="Arial" w:eastAsia="Times New Roman" w:hAnsi="Arial" w:cs="Arial"/>
          <w:color w:val="000000" w:themeColor="text1"/>
          <w:sz w:val="20"/>
          <w:szCs w:val="20"/>
        </w:rPr>
        <w:t xml:space="preserve">An array of social environment features was included </w:t>
      </w:r>
      <w:r w:rsidR="18A65FC6" w:rsidRPr="000B1B70">
        <w:rPr>
          <w:rFonts w:ascii="Arial" w:eastAsia="Times New Roman" w:hAnsi="Arial" w:cs="Arial"/>
          <w:color w:val="000000" w:themeColor="text1"/>
          <w:sz w:val="20"/>
          <w:szCs w:val="20"/>
        </w:rPr>
        <w:t xml:space="preserve">as potential moderators of the association of </w:t>
      </w:r>
      <w:r w:rsidR="6C9FFCC2" w:rsidRPr="000B1B70">
        <w:rPr>
          <w:rFonts w:ascii="Arial" w:eastAsia="Times New Roman" w:hAnsi="Arial" w:cs="Arial"/>
          <w:color w:val="000000" w:themeColor="text1"/>
          <w:sz w:val="20"/>
          <w:szCs w:val="20"/>
        </w:rPr>
        <w:t>telomere length</w:t>
      </w:r>
      <w:r w:rsidR="18A65FC6" w:rsidRPr="000B1B70">
        <w:rPr>
          <w:rFonts w:ascii="Arial" w:eastAsia="Times New Roman" w:hAnsi="Arial" w:cs="Arial"/>
          <w:color w:val="000000" w:themeColor="text1"/>
          <w:sz w:val="20"/>
          <w:szCs w:val="20"/>
        </w:rPr>
        <w:t xml:space="preserve"> with anxiety and depressive symptoms. These include personal, family, interpersonal, and neighborhood risk and protective factors. Table 1 indicates constructs</w:t>
      </w:r>
      <w:r w:rsidR="00F514C3" w:rsidRPr="000B1B70">
        <w:rPr>
          <w:rFonts w:ascii="Arial" w:eastAsia="Times New Roman" w:hAnsi="Arial" w:cs="Arial"/>
          <w:color w:val="000000" w:themeColor="text1"/>
          <w:sz w:val="20"/>
          <w:szCs w:val="20"/>
        </w:rPr>
        <w:t xml:space="preserve"> included in the analyses, including</w:t>
      </w:r>
      <w:r w:rsidR="18A65FC6" w:rsidRPr="000B1B70">
        <w:rPr>
          <w:rFonts w:ascii="Arial" w:eastAsia="Times New Roman" w:hAnsi="Arial" w:cs="Arial"/>
          <w:color w:val="000000" w:themeColor="text1"/>
          <w:sz w:val="20"/>
          <w:szCs w:val="20"/>
        </w:rPr>
        <w:t xml:space="preserve"> the scale origin, number of items </w:t>
      </w:r>
      <w:r w:rsidR="002C3404" w:rsidRPr="000B1B70">
        <w:rPr>
          <w:rFonts w:ascii="Arial" w:eastAsia="Times New Roman" w:hAnsi="Arial" w:cs="Arial"/>
          <w:color w:val="000000" w:themeColor="text1"/>
          <w:sz w:val="20"/>
          <w:szCs w:val="20"/>
        </w:rPr>
        <w:t>comprising each measure</w:t>
      </w:r>
      <w:r w:rsidR="18A65FC6" w:rsidRPr="000B1B70">
        <w:rPr>
          <w:rFonts w:ascii="Arial" w:eastAsia="Times New Roman" w:hAnsi="Arial" w:cs="Arial"/>
          <w:color w:val="000000" w:themeColor="text1"/>
          <w:sz w:val="20"/>
          <w:szCs w:val="20"/>
        </w:rPr>
        <w:t xml:space="preserve">, and internal consistency. Internal consistency criteria </w:t>
      </w:r>
      <w:r w:rsidR="002C3404" w:rsidRPr="000B1B70">
        <w:rPr>
          <w:rFonts w:ascii="Arial" w:eastAsia="Times New Roman" w:hAnsi="Arial" w:cs="Arial"/>
          <w:color w:val="000000" w:themeColor="text1"/>
          <w:sz w:val="20"/>
          <w:szCs w:val="20"/>
        </w:rPr>
        <w:t xml:space="preserve">for inclusion in analyses </w:t>
      </w:r>
      <w:r w:rsidR="18A65FC6" w:rsidRPr="000B1B70">
        <w:rPr>
          <w:rFonts w:ascii="Arial" w:eastAsia="Times New Roman" w:hAnsi="Arial" w:cs="Arial"/>
          <w:color w:val="000000" w:themeColor="text1"/>
          <w:sz w:val="20"/>
          <w:szCs w:val="20"/>
        </w:rPr>
        <w:t>were Cronbach's α &gt;0.6 for scales with 3+ items and inter-item correlations r &gt;0.2 for 2-item scales (</w:t>
      </w:r>
      <w:proofErr w:type="spellStart"/>
      <w:r w:rsidR="18A65FC6" w:rsidRPr="000B1B70">
        <w:rPr>
          <w:rFonts w:ascii="Arial" w:eastAsia="Times New Roman" w:hAnsi="Arial" w:cs="Arial"/>
          <w:color w:val="000000" w:themeColor="text1"/>
          <w:sz w:val="20"/>
          <w:szCs w:val="20"/>
        </w:rPr>
        <w:t>Sijtsma</w:t>
      </w:r>
      <w:proofErr w:type="spellEnd"/>
      <w:r w:rsidR="18A65FC6" w:rsidRPr="000B1B70">
        <w:rPr>
          <w:rFonts w:ascii="Arial" w:eastAsia="Times New Roman" w:hAnsi="Arial" w:cs="Arial"/>
          <w:color w:val="000000" w:themeColor="text1"/>
          <w:sz w:val="20"/>
          <w:szCs w:val="20"/>
        </w:rPr>
        <w:t>, 2009).</w:t>
      </w:r>
    </w:p>
    <w:p w14:paraId="72CDCF9F" w14:textId="2D1C4453" w:rsidR="09B5E041" w:rsidRPr="000B1B70" w:rsidRDefault="18A65FC6" w:rsidP="296BC4D6">
      <w:pPr>
        <w:spacing w:after="0" w:line="480" w:lineRule="auto"/>
        <w:rPr>
          <w:rFonts w:ascii="Arial" w:eastAsia="Times New Roman" w:hAnsi="Arial" w:cs="Arial"/>
          <w:b/>
          <w:bCs/>
          <w:i/>
          <w:iCs/>
          <w:color w:val="000000" w:themeColor="text1"/>
          <w:sz w:val="20"/>
          <w:szCs w:val="20"/>
        </w:rPr>
      </w:pPr>
      <w:r w:rsidRPr="296BC4D6">
        <w:rPr>
          <w:rFonts w:ascii="Arial" w:eastAsia="Times New Roman" w:hAnsi="Arial" w:cs="Arial"/>
          <w:b/>
          <w:bCs/>
          <w:i/>
          <w:iCs/>
          <w:color w:val="000000" w:themeColor="text1"/>
          <w:sz w:val="20"/>
          <w:szCs w:val="20"/>
        </w:rPr>
        <w:t>Season</w:t>
      </w:r>
      <w:r w:rsidR="00C431EE" w:rsidRPr="296BC4D6">
        <w:rPr>
          <w:rFonts w:ascii="Arial" w:eastAsia="Times New Roman" w:hAnsi="Arial" w:cs="Arial"/>
          <w:b/>
          <w:bCs/>
          <w:i/>
          <w:iCs/>
          <w:color w:val="000000" w:themeColor="text1"/>
          <w:sz w:val="20"/>
          <w:szCs w:val="20"/>
        </w:rPr>
        <w:t xml:space="preserve">. </w:t>
      </w:r>
      <w:r w:rsidRPr="296BC4D6">
        <w:rPr>
          <w:rFonts w:ascii="Arial" w:eastAsia="Times New Roman" w:hAnsi="Arial" w:cs="Arial"/>
          <w:color w:val="000000" w:themeColor="text1"/>
          <w:sz w:val="20"/>
          <w:szCs w:val="20"/>
        </w:rPr>
        <w:t xml:space="preserve">The date of salivary DNA collection was used to create an indicator of season. Based on prior research indicating seasonal variation in </w:t>
      </w:r>
      <w:r w:rsidR="7E9ACB4E" w:rsidRPr="296BC4D6">
        <w:rPr>
          <w:rFonts w:ascii="Arial" w:eastAsia="Times New Roman" w:hAnsi="Arial" w:cs="Arial"/>
          <w:color w:val="000000" w:themeColor="text1"/>
          <w:sz w:val="20"/>
          <w:szCs w:val="20"/>
        </w:rPr>
        <w:t>telomere length</w:t>
      </w:r>
      <w:r w:rsidR="368EDA26" w:rsidRPr="296BC4D6">
        <w:rPr>
          <w:rFonts w:ascii="Arial" w:eastAsia="Times New Roman" w:hAnsi="Arial" w:cs="Arial"/>
          <w:color w:val="000000" w:themeColor="text1"/>
          <w:sz w:val="20"/>
          <w:szCs w:val="20"/>
        </w:rPr>
        <w:t xml:space="preserve"> </w:t>
      </w:r>
      <w:r w:rsidRPr="296BC4D6">
        <w:rPr>
          <w:rFonts w:ascii="Arial" w:eastAsia="Times New Roman" w:hAnsi="Arial" w:cs="Arial"/>
          <w:color w:val="000000" w:themeColor="text1"/>
          <w:sz w:val="20"/>
          <w:szCs w:val="20"/>
        </w:rPr>
        <w:t>(Kertes et al., 2022), season was dichotomized as autumn/winter (September-February) and spring/summer (March-August) for inclusion in analyses.</w:t>
      </w:r>
    </w:p>
    <w:p w14:paraId="268E8092" w14:textId="40204117" w:rsidR="160A1596" w:rsidRPr="000B1B70" w:rsidRDefault="0E1F4051"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Quantification of Telomere Length</w:t>
      </w:r>
    </w:p>
    <w:p w14:paraId="45E6373A" w14:textId="01148209" w:rsidR="160A1596" w:rsidRPr="000B1B70" w:rsidRDefault="0E1F4051" w:rsidP="00A711FD">
      <w:pPr>
        <w:spacing w:after="0" w:line="480" w:lineRule="auto"/>
        <w:ind w:firstLine="720"/>
        <w:rPr>
          <w:rFonts w:ascii="Arial" w:eastAsia="Times New Roman" w:hAnsi="Arial" w:cs="Arial"/>
          <w:b/>
          <w:bCs/>
          <w:sz w:val="20"/>
          <w:szCs w:val="20"/>
        </w:rPr>
      </w:pPr>
      <w:r w:rsidRPr="000B1B70">
        <w:rPr>
          <w:rFonts w:ascii="Arial" w:eastAsia="Times New Roman" w:hAnsi="Arial" w:cs="Arial"/>
          <w:sz w:val="20"/>
          <w:szCs w:val="20"/>
        </w:rPr>
        <w:t xml:space="preserve">Genomic DNA was isolated from 500 µL saliva via ethanol precipitation and suspended in TE buffer. </w:t>
      </w:r>
      <w:r w:rsidR="0045040F" w:rsidRPr="000B1B70">
        <w:rPr>
          <w:rFonts w:ascii="Arial" w:eastAsia="Times New Roman" w:hAnsi="Arial" w:cs="Arial"/>
          <w:sz w:val="20"/>
          <w:szCs w:val="20"/>
        </w:rPr>
        <w:t>Q</w:t>
      </w:r>
      <w:r w:rsidRPr="000B1B70">
        <w:rPr>
          <w:rFonts w:ascii="Arial" w:eastAsia="Times New Roman" w:hAnsi="Arial" w:cs="Arial"/>
          <w:sz w:val="20"/>
          <w:szCs w:val="20"/>
        </w:rPr>
        <w:t xml:space="preserve">uality control </w:t>
      </w:r>
      <w:r w:rsidR="0045040F" w:rsidRPr="000B1B70">
        <w:rPr>
          <w:rFonts w:ascii="Arial" w:eastAsia="Times New Roman" w:hAnsi="Arial" w:cs="Arial"/>
          <w:sz w:val="20"/>
          <w:szCs w:val="20"/>
        </w:rPr>
        <w:t>was</w:t>
      </w:r>
      <w:r w:rsidRPr="000B1B70">
        <w:rPr>
          <w:rFonts w:ascii="Arial" w:eastAsia="Times New Roman" w:hAnsi="Arial" w:cs="Arial"/>
          <w:sz w:val="20"/>
          <w:szCs w:val="20"/>
        </w:rPr>
        <w:t xml:space="preserve"> conducted via UV spectrophotometry (Nanodrop 2000, </w:t>
      </w:r>
      <w:proofErr w:type="spellStart"/>
      <w:r w:rsidRPr="000B1B70">
        <w:rPr>
          <w:rFonts w:ascii="Arial" w:eastAsia="Times New Roman" w:hAnsi="Arial" w:cs="Arial"/>
          <w:sz w:val="20"/>
          <w:szCs w:val="20"/>
        </w:rPr>
        <w:t>Thermo</w:t>
      </w:r>
      <w:proofErr w:type="spellEnd"/>
      <w:r w:rsidRPr="000B1B70">
        <w:rPr>
          <w:rFonts w:ascii="Arial" w:eastAsia="Times New Roman" w:hAnsi="Arial" w:cs="Arial"/>
          <w:sz w:val="20"/>
          <w:szCs w:val="20"/>
        </w:rPr>
        <w:t xml:space="preserve"> Fisher Scientific, Waltham, MA) and gel </w:t>
      </w:r>
      <w:r w:rsidRPr="000B1B70">
        <w:rPr>
          <w:rFonts w:ascii="Arial" w:eastAsia="Times New Roman" w:hAnsi="Arial" w:cs="Arial"/>
          <w:sz w:val="20"/>
          <w:szCs w:val="20"/>
        </w:rPr>
        <w:lastRenderedPageBreak/>
        <w:t xml:space="preserve">electrophoresis (1% TBE). DNA quantity and quality was verified using fluorometry (Qubit 3.0, </w:t>
      </w:r>
      <w:proofErr w:type="spellStart"/>
      <w:r w:rsidRPr="000B1B70">
        <w:rPr>
          <w:rFonts w:ascii="Arial" w:eastAsia="Times New Roman" w:hAnsi="Arial" w:cs="Arial"/>
          <w:sz w:val="20"/>
          <w:szCs w:val="20"/>
        </w:rPr>
        <w:t>Thermo</w:t>
      </w:r>
      <w:proofErr w:type="spellEnd"/>
      <w:r w:rsidRPr="000B1B70">
        <w:rPr>
          <w:rFonts w:ascii="Arial" w:eastAsia="Times New Roman" w:hAnsi="Arial" w:cs="Arial"/>
          <w:sz w:val="20"/>
          <w:szCs w:val="20"/>
        </w:rPr>
        <w:t xml:space="preserve"> Fisher Scientific Waltham, MA) and an automated electrophoresis system (Agilent </w:t>
      </w:r>
      <w:proofErr w:type="spellStart"/>
      <w:r w:rsidRPr="000B1B70">
        <w:rPr>
          <w:rFonts w:ascii="Arial" w:eastAsia="Times New Roman" w:hAnsi="Arial" w:cs="Arial"/>
          <w:sz w:val="20"/>
          <w:szCs w:val="20"/>
        </w:rPr>
        <w:t>TapeStation</w:t>
      </w:r>
      <w:proofErr w:type="spellEnd"/>
      <w:r w:rsidRPr="000B1B70">
        <w:rPr>
          <w:rFonts w:ascii="Arial" w:eastAsia="Times New Roman" w:hAnsi="Arial" w:cs="Arial"/>
          <w:sz w:val="20"/>
          <w:szCs w:val="20"/>
        </w:rPr>
        <w:t xml:space="preserve"> 2200, Santa Clara, California).</w:t>
      </w:r>
    </w:p>
    <w:p w14:paraId="1C8186A0" w14:textId="31AE6C89" w:rsidR="66A68748" w:rsidRPr="000B1B70" w:rsidRDefault="426C76C6" w:rsidP="66A24070">
      <w:pPr>
        <w:spacing w:after="0" w:line="480" w:lineRule="auto"/>
        <w:ind w:firstLine="720"/>
        <w:rPr>
          <w:rFonts w:ascii="Arial" w:eastAsia="Times New Roman" w:hAnsi="Arial" w:cs="Arial"/>
          <w:sz w:val="20"/>
          <w:szCs w:val="20"/>
        </w:rPr>
      </w:pPr>
      <w:r w:rsidRPr="296BC4D6">
        <w:rPr>
          <w:rFonts w:ascii="Arial" w:eastAsia="Times New Roman" w:hAnsi="Arial" w:cs="Arial"/>
          <w:sz w:val="20"/>
          <w:szCs w:val="20"/>
        </w:rPr>
        <w:t xml:space="preserve">Telomere length was assessed using a commonly used metric known as </w:t>
      </w:r>
      <w:r w:rsidR="18B4588F" w:rsidRPr="296BC4D6">
        <w:rPr>
          <w:rFonts w:ascii="Arial" w:eastAsia="Times New Roman" w:hAnsi="Arial" w:cs="Arial"/>
          <w:sz w:val="20"/>
          <w:szCs w:val="20"/>
        </w:rPr>
        <w:t xml:space="preserve">relative </w:t>
      </w:r>
      <w:r w:rsidRPr="296BC4D6">
        <w:rPr>
          <w:rFonts w:ascii="Arial" w:eastAsia="Times New Roman" w:hAnsi="Arial" w:cs="Arial"/>
          <w:sz w:val="20"/>
          <w:szCs w:val="20"/>
        </w:rPr>
        <w:t>telomere to single gene ratio (T/S ratio)</w:t>
      </w:r>
      <w:r w:rsidR="4DABA924" w:rsidRPr="296BC4D6">
        <w:rPr>
          <w:rFonts w:ascii="Arial" w:eastAsia="Times New Roman" w:hAnsi="Arial" w:cs="Arial"/>
          <w:sz w:val="20"/>
          <w:szCs w:val="20"/>
        </w:rPr>
        <w:t>.</w:t>
      </w:r>
      <w:r w:rsidR="597AA139" w:rsidRPr="296BC4D6">
        <w:rPr>
          <w:rFonts w:ascii="Arial" w:eastAsia="Times New Roman" w:hAnsi="Arial" w:cs="Arial"/>
          <w:sz w:val="20"/>
          <w:szCs w:val="20"/>
        </w:rPr>
        <w:t xml:space="preserve"> </w:t>
      </w:r>
      <w:r w:rsidR="097A462D" w:rsidRPr="296BC4D6">
        <w:rPr>
          <w:rFonts w:ascii="Arial" w:eastAsia="Arial" w:hAnsi="Arial" w:cs="Arial"/>
          <w:sz w:val="20"/>
          <w:szCs w:val="20"/>
        </w:rPr>
        <w:t>Conceptually, the relative average telomere length for an individual participant is generated such that the telomere signal is normalized to the signal from a single copy gene to generate a T/S ratio.</w:t>
      </w:r>
      <w:r w:rsidR="133CBAE0" w:rsidRPr="296BC4D6">
        <w:rPr>
          <w:rFonts w:ascii="Arial" w:eastAsia="Times New Roman" w:hAnsi="Arial" w:cs="Arial"/>
          <w:sz w:val="20"/>
          <w:szCs w:val="20"/>
        </w:rPr>
        <w:t xml:space="preserve"> </w:t>
      </w:r>
      <w:r w:rsidR="126239D2" w:rsidRPr="296BC4D6">
        <w:rPr>
          <w:rFonts w:ascii="Arial" w:eastAsia="Times New Roman" w:hAnsi="Arial" w:cs="Arial"/>
          <w:sz w:val="20"/>
          <w:szCs w:val="20"/>
        </w:rPr>
        <w:t>Telomere length</w:t>
      </w:r>
      <w:r w:rsidR="00236F5C" w:rsidRPr="296BC4D6">
        <w:rPr>
          <w:rFonts w:ascii="Arial" w:eastAsia="Times New Roman" w:hAnsi="Arial" w:cs="Arial"/>
          <w:sz w:val="20"/>
          <w:szCs w:val="20"/>
        </w:rPr>
        <w:t xml:space="preserve"> </w:t>
      </w:r>
      <w:r w:rsidR="126239D2" w:rsidRPr="296BC4D6">
        <w:rPr>
          <w:rFonts w:ascii="Arial" w:eastAsia="Times New Roman" w:hAnsi="Arial" w:cs="Arial"/>
          <w:sz w:val="20"/>
          <w:szCs w:val="20"/>
        </w:rPr>
        <w:t xml:space="preserve">assay protocols </w:t>
      </w:r>
      <w:r w:rsidR="1697E719" w:rsidRPr="296BC4D6">
        <w:rPr>
          <w:rFonts w:ascii="Arial" w:eastAsia="Times New Roman" w:hAnsi="Arial" w:cs="Arial"/>
          <w:sz w:val="20"/>
          <w:szCs w:val="20"/>
        </w:rPr>
        <w:t>are reported in detail in</w:t>
      </w:r>
      <w:r w:rsidR="126239D2" w:rsidRPr="296BC4D6">
        <w:rPr>
          <w:rFonts w:ascii="Arial" w:eastAsia="Times New Roman" w:hAnsi="Arial" w:cs="Arial"/>
          <w:sz w:val="20"/>
          <w:szCs w:val="20"/>
        </w:rPr>
        <w:t xml:space="preserve"> Kertes et al., (2022). In brief, </w:t>
      </w:r>
      <w:r w:rsidR="370E3721" w:rsidRPr="296BC4D6">
        <w:rPr>
          <w:rFonts w:ascii="Arial" w:eastAsia="Times New Roman" w:hAnsi="Arial" w:cs="Arial"/>
          <w:sz w:val="20"/>
          <w:szCs w:val="20"/>
        </w:rPr>
        <w:t xml:space="preserve">genomic DNA telomere length </w:t>
      </w:r>
      <w:r w:rsidR="126239D2" w:rsidRPr="296BC4D6">
        <w:rPr>
          <w:rFonts w:ascii="Arial" w:eastAsia="Times New Roman" w:hAnsi="Arial" w:cs="Arial"/>
          <w:sz w:val="20"/>
          <w:szCs w:val="20"/>
        </w:rPr>
        <w:t xml:space="preserve">was assessed via quantitative polymerase chain reactions (qPCR) using telomere and single-copy gene albumin primers (Eurofins Genomics, Louisville, Kentucky) run in triplicate with HeLa genomic DNA (New England </w:t>
      </w:r>
      <w:proofErr w:type="spellStart"/>
      <w:r w:rsidR="126239D2" w:rsidRPr="296BC4D6">
        <w:rPr>
          <w:rFonts w:ascii="Arial" w:eastAsia="Times New Roman" w:hAnsi="Arial" w:cs="Arial"/>
          <w:sz w:val="20"/>
          <w:szCs w:val="20"/>
        </w:rPr>
        <w:t>BioLabs</w:t>
      </w:r>
      <w:proofErr w:type="spellEnd"/>
      <w:r w:rsidR="126239D2" w:rsidRPr="296BC4D6">
        <w:rPr>
          <w:rFonts w:ascii="Arial" w:eastAsia="Times New Roman" w:hAnsi="Arial" w:cs="Arial"/>
          <w:sz w:val="20"/>
          <w:szCs w:val="20"/>
        </w:rPr>
        <w:t xml:space="preserve">, Ipswich, Massachusetts) to create a 5-point standard curve </w:t>
      </w:r>
      <w:r w:rsidR="440E06F0" w:rsidRPr="296BC4D6">
        <w:rPr>
          <w:rFonts w:ascii="Arial" w:eastAsia="Times New Roman" w:hAnsi="Arial" w:cs="Arial"/>
          <w:sz w:val="20"/>
          <w:szCs w:val="20"/>
        </w:rPr>
        <w:t>(1.</w:t>
      </w:r>
      <w:r w:rsidR="440E06F0" w:rsidRPr="296BC4D6">
        <w:rPr>
          <w:rFonts w:ascii="Arial" w:eastAsia="Times New Roman" w:hAnsi="Arial" w:cs="Arial"/>
          <w:color w:val="000000" w:themeColor="text1"/>
          <w:sz w:val="20"/>
          <w:szCs w:val="20"/>
        </w:rPr>
        <w:t>56</w:t>
      </w:r>
      <w:r w:rsidR="440E06F0" w:rsidRPr="296BC4D6">
        <w:rPr>
          <w:rFonts w:ascii="Arial" w:eastAsia="Times New Roman" w:hAnsi="Arial" w:cs="Arial"/>
          <w:sz w:val="20"/>
          <w:szCs w:val="20"/>
        </w:rPr>
        <w:t xml:space="preserve"> to 25 ng/µL)</w:t>
      </w:r>
      <w:r w:rsidR="126239D2" w:rsidRPr="296BC4D6">
        <w:rPr>
          <w:rFonts w:ascii="Arial" w:eastAsia="Times New Roman" w:hAnsi="Arial" w:cs="Arial"/>
          <w:sz w:val="20"/>
          <w:szCs w:val="20"/>
        </w:rPr>
        <w:t>. Average reaction efficiencies were 1.87 for telomere and 1.90 for albumin. T/S ratios were computed according to</w:t>
      </w:r>
      <w:r w:rsidR="447AE4D7" w:rsidRPr="296BC4D6">
        <w:rPr>
          <w:rFonts w:ascii="Arial" w:eastAsia="Times New Roman" w:hAnsi="Arial" w:cs="Arial"/>
          <w:sz w:val="20"/>
          <w:szCs w:val="20"/>
        </w:rPr>
        <w:t xml:space="preserve"> standard procedures</w:t>
      </w:r>
      <w:r w:rsidR="126239D2" w:rsidRPr="296BC4D6">
        <w:rPr>
          <w:rFonts w:ascii="Arial" w:eastAsia="Times New Roman" w:hAnsi="Arial" w:cs="Arial"/>
          <w:sz w:val="20"/>
          <w:szCs w:val="20"/>
        </w:rPr>
        <w:t xml:space="preserve"> </w:t>
      </w:r>
      <w:r w:rsidR="000E6BD0" w:rsidRPr="296BC4D6">
        <w:rPr>
          <w:rFonts w:ascii="Arial" w:eastAsia="Times New Roman" w:hAnsi="Arial" w:cs="Arial"/>
          <w:sz w:val="20"/>
          <w:szCs w:val="20"/>
        </w:rPr>
        <w:t>(</w:t>
      </w:r>
      <w:proofErr w:type="spellStart"/>
      <w:r w:rsidR="126239D2" w:rsidRPr="296BC4D6">
        <w:rPr>
          <w:rFonts w:ascii="Arial" w:eastAsia="Times New Roman" w:hAnsi="Arial" w:cs="Arial"/>
          <w:sz w:val="20"/>
          <w:szCs w:val="20"/>
        </w:rPr>
        <w:t>Pfaffl</w:t>
      </w:r>
      <w:proofErr w:type="spellEnd"/>
      <w:r w:rsidR="74715FDE" w:rsidRPr="296BC4D6">
        <w:rPr>
          <w:rFonts w:ascii="Arial" w:eastAsia="Times New Roman" w:hAnsi="Arial" w:cs="Arial"/>
          <w:sz w:val="20"/>
          <w:szCs w:val="20"/>
        </w:rPr>
        <w:t xml:space="preserve">, </w:t>
      </w:r>
      <w:r w:rsidR="126239D2" w:rsidRPr="296BC4D6">
        <w:rPr>
          <w:rFonts w:ascii="Arial" w:eastAsia="Times New Roman" w:hAnsi="Arial" w:cs="Arial"/>
          <w:sz w:val="20"/>
          <w:szCs w:val="20"/>
        </w:rPr>
        <w:t>2001). The mean R</w:t>
      </w:r>
      <w:r w:rsidR="126239D2" w:rsidRPr="296BC4D6">
        <w:rPr>
          <w:rFonts w:ascii="Arial" w:eastAsia="Times New Roman" w:hAnsi="Arial" w:cs="Arial"/>
          <w:sz w:val="20"/>
          <w:szCs w:val="20"/>
          <w:vertAlign w:val="superscript"/>
        </w:rPr>
        <w:t xml:space="preserve">2 </w:t>
      </w:r>
      <w:r w:rsidR="126239D2" w:rsidRPr="296BC4D6">
        <w:rPr>
          <w:rFonts w:ascii="Arial" w:eastAsia="Times New Roman" w:hAnsi="Arial" w:cs="Arial"/>
          <w:sz w:val="20"/>
          <w:szCs w:val="20"/>
        </w:rPr>
        <w:t xml:space="preserve">values were .99 for both telomere and albumin and the intraclass correlation of T/S ratios was .62 from a randomly selected subset of 95 samples. </w:t>
      </w:r>
    </w:p>
    <w:p w14:paraId="09861BC6" w14:textId="00AAC701" w:rsidR="160A1596" w:rsidRPr="000B1B70" w:rsidRDefault="02A23F92"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Data Analysis</w:t>
      </w:r>
    </w:p>
    <w:p w14:paraId="57039982" w14:textId="1CC51900" w:rsidR="6C806D69" w:rsidRPr="000B1B70" w:rsidRDefault="2D48F695" w:rsidP="1F4A9C8E">
      <w:pPr>
        <w:spacing w:after="0" w:line="480" w:lineRule="auto"/>
        <w:ind w:firstLine="720"/>
        <w:rPr>
          <w:rFonts w:ascii="Arial" w:eastAsia="Times New Roman" w:hAnsi="Arial" w:cs="Arial"/>
          <w:sz w:val="20"/>
          <w:szCs w:val="20"/>
        </w:rPr>
      </w:pPr>
      <w:r w:rsidRPr="137EE933">
        <w:rPr>
          <w:rFonts w:ascii="Arial" w:eastAsia="Times New Roman" w:hAnsi="Arial" w:cs="Arial"/>
          <w:sz w:val="20"/>
          <w:szCs w:val="20"/>
        </w:rPr>
        <w:t xml:space="preserve">Statistical analyses were conducted using R version 4.0.5. To accommodate missing </w:t>
      </w:r>
      <w:r w:rsidR="5AB0CDE2" w:rsidRPr="137EE933">
        <w:rPr>
          <w:rFonts w:ascii="Arial" w:eastAsia="Times New Roman" w:hAnsi="Arial" w:cs="Arial"/>
          <w:sz w:val="20"/>
          <w:szCs w:val="20"/>
        </w:rPr>
        <w:t>item-level data</w:t>
      </w:r>
      <w:r w:rsidR="2BBE49EC" w:rsidRPr="137EE933">
        <w:rPr>
          <w:rFonts w:ascii="Arial" w:eastAsia="Times New Roman" w:hAnsi="Arial" w:cs="Arial"/>
          <w:sz w:val="20"/>
          <w:szCs w:val="20"/>
        </w:rPr>
        <w:t>,</w:t>
      </w:r>
      <w:r w:rsidRPr="137EE933">
        <w:rPr>
          <w:rFonts w:ascii="Arial" w:eastAsia="Times New Roman" w:hAnsi="Arial" w:cs="Arial"/>
          <w:sz w:val="20"/>
          <w:szCs w:val="20"/>
        </w:rPr>
        <w:t xml:space="preserve"> multiple imputation was conducted prior to statistical modeling using the “mice” package (van </w:t>
      </w:r>
      <w:proofErr w:type="spellStart"/>
      <w:r w:rsidRPr="137EE933">
        <w:rPr>
          <w:rFonts w:ascii="Arial" w:eastAsia="Times New Roman" w:hAnsi="Arial" w:cs="Arial"/>
          <w:sz w:val="20"/>
          <w:szCs w:val="20"/>
        </w:rPr>
        <w:t>Buuren</w:t>
      </w:r>
      <w:proofErr w:type="spellEnd"/>
      <w:r w:rsidRPr="137EE933">
        <w:rPr>
          <w:rFonts w:ascii="Arial" w:eastAsia="Times New Roman" w:hAnsi="Arial" w:cs="Arial"/>
          <w:sz w:val="20"/>
          <w:szCs w:val="20"/>
        </w:rPr>
        <w:t xml:space="preserve"> &amp; </w:t>
      </w:r>
      <w:proofErr w:type="spellStart"/>
      <w:r w:rsidRPr="137EE933">
        <w:rPr>
          <w:rFonts w:ascii="Arial" w:eastAsia="Times New Roman" w:hAnsi="Arial" w:cs="Arial"/>
          <w:sz w:val="20"/>
          <w:szCs w:val="20"/>
        </w:rPr>
        <w:t>Groothuis-Oudshoorn</w:t>
      </w:r>
      <w:proofErr w:type="spellEnd"/>
      <w:r w:rsidRPr="137EE933">
        <w:rPr>
          <w:rFonts w:ascii="Arial" w:eastAsia="Times New Roman" w:hAnsi="Arial" w:cs="Arial"/>
          <w:sz w:val="20"/>
          <w:szCs w:val="20"/>
        </w:rPr>
        <w:t xml:space="preserve">, 2011). Polytomous logistic regression was used for categorical data and predictive mean matching for continuous variables (Little, 1988; Venables &amp; Ripley, 2002). All statistical models </w:t>
      </w:r>
      <w:r w:rsidR="72D6681A" w:rsidRPr="137EE933">
        <w:rPr>
          <w:rFonts w:ascii="Arial" w:eastAsia="Times New Roman" w:hAnsi="Arial" w:cs="Arial"/>
          <w:sz w:val="20"/>
          <w:szCs w:val="20"/>
        </w:rPr>
        <w:t xml:space="preserve">using overall measures / sum scores </w:t>
      </w:r>
      <w:r w:rsidRPr="137EE933">
        <w:rPr>
          <w:rFonts w:ascii="Arial" w:eastAsia="Times New Roman" w:hAnsi="Arial" w:cs="Arial"/>
          <w:sz w:val="20"/>
          <w:szCs w:val="20"/>
        </w:rPr>
        <w:t>were</w:t>
      </w:r>
      <w:r w:rsidR="17E3B8D2" w:rsidRPr="137EE933">
        <w:rPr>
          <w:rFonts w:ascii="Arial" w:eastAsia="Times New Roman" w:hAnsi="Arial" w:cs="Arial"/>
          <w:sz w:val="20"/>
          <w:szCs w:val="20"/>
        </w:rPr>
        <w:t xml:space="preserve"> carried out using Bayesian analyses, as described below. Because the statistical conclusions were drawn based on dif</w:t>
      </w:r>
      <w:r w:rsidR="4BBA54A9" w:rsidRPr="137EE933">
        <w:rPr>
          <w:rFonts w:ascii="Arial" w:eastAsia="Times New Roman" w:hAnsi="Arial" w:cs="Arial"/>
          <w:sz w:val="20"/>
          <w:szCs w:val="20"/>
        </w:rPr>
        <w:t xml:space="preserve">ferences between the posterior (estimates after considering the data) and the prior (estimates before considering the data), using the prior </w:t>
      </w:r>
      <w:r w:rsidR="128BE31A" w:rsidRPr="137EE933">
        <w:rPr>
          <w:rFonts w:ascii="Arial" w:eastAsia="Times New Roman" w:hAnsi="Arial" w:cs="Arial"/>
          <w:sz w:val="20"/>
          <w:szCs w:val="20"/>
        </w:rPr>
        <w:t>allow</w:t>
      </w:r>
      <w:r w:rsidR="08599954" w:rsidRPr="137EE933">
        <w:rPr>
          <w:rFonts w:ascii="Arial" w:eastAsia="Times New Roman" w:hAnsi="Arial" w:cs="Arial"/>
          <w:sz w:val="20"/>
          <w:szCs w:val="20"/>
        </w:rPr>
        <w:t>e</w:t>
      </w:r>
      <w:r w:rsidR="128BE31A" w:rsidRPr="137EE933">
        <w:rPr>
          <w:rFonts w:ascii="Arial" w:eastAsia="Times New Roman" w:hAnsi="Arial" w:cs="Arial"/>
          <w:sz w:val="20"/>
          <w:szCs w:val="20"/>
        </w:rPr>
        <w:t>d us to ensure that missing</w:t>
      </w:r>
      <w:r w:rsidR="7C81399A" w:rsidRPr="137EE933">
        <w:rPr>
          <w:rFonts w:ascii="Arial" w:eastAsia="Times New Roman" w:hAnsi="Arial" w:cs="Arial"/>
          <w:sz w:val="20"/>
          <w:szCs w:val="20"/>
        </w:rPr>
        <w:t xml:space="preserve"> measure-level</w:t>
      </w:r>
      <w:r w:rsidR="128BE31A" w:rsidRPr="137EE933">
        <w:rPr>
          <w:rFonts w:ascii="Arial" w:eastAsia="Times New Roman" w:hAnsi="Arial" w:cs="Arial"/>
          <w:sz w:val="20"/>
          <w:szCs w:val="20"/>
        </w:rPr>
        <w:t xml:space="preserve"> data had no effect on </w:t>
      </w:r>
      <w:r w:rsidR="001B6B1C">
        <w:rPr>
          <w:rFonts w:ascii="Arial" w:eastAsia="Times New Roman" w:hAnsi="Arial" w:cs="Arial"/>
          <w:sz w:val="20"/>
          <w:szCs w:val="20"/>
        </w:rPr>
        <w:t>the</w:t>
      </w:r>
      <w:r w:rsidR="128BE31A" w:rsidRPr="137EE933">
        <w:rPr>
          <w:rFonts w:ascii="Arial" w:eastAsia="Times New Roman" w:hAnsi="Arial" w:cs="Arial"/>
          <w:sz w:val="20"/>
          <w:szCs w:val="20"/>
        </w:rPr>
        <w:t xml:space="preserve"> conclusions, and an optimally minimal effect on </w:t>
      </w:r>
      <w:r w:rsidR="001B6B1C">
        <w:rPr>
          <w:rFonts w:ascii="Arial" w:eastAsia="Times New Roman" w:hAnsi="Arial" w:cs="Arial"/>
          <w:sz w:val="20"/>
          <w:szCs w:val="20"/>
        </w:rPr>
        <w:t>the</w:t>
      </w:r>
      <w:r w:rsidR="128BE31A" w:rsidRPr="137EE933">
        <w:rPr>
          <w:rFonts w:ascii="Arial" w:eastAsia="Times New Roman" w:hAnsi="Arial" w:cs="Arial"/>
          <w:sz w:val="20"/>
          <w:szCs w:val="20"/>
        </w:rPr>
        <w:t xml:space="preserve"> estimates of coefficients.</w:t>
      </w:r>
      <w:r w:rsidRPr="137EE933">
        <w:rPr>
          <w:rFonts w:ascii="Arial" w:eastAsia="Times New Roman" w:hAnsi="Arial" w:cs="Arial"/>
          <w:sz w:val="20"/>
          <w:szCs w:val="20"/>
        </w:rPr>
        <w:t xml:space="preserve"> </w:t>
      </w:r>
      <w:r w:rsidR="5839D674" w:rsidRPr="137EE933">
        <w:rPr>
          <w:rFonts w:ascii="Arial" w:eastAsia="Times New Roman" w:hAnsi="Arial" w:cs="Arial"/>
          <w:sz w:val="20"/>
          <w:szCs w:val="20"/>
        </w:rPr>
        <w:t>This allowed us to use the prior to model a distribution of possible values for missing data</w:t>
      </w:r>
      <w:r w:rsidR="03DF10C5" w:rsidRPr="137EE933">
        <w:rPr>
          <w:rFonts w:ascii="Arial" w:eastAsia="Times New Roman" w:hAnsi="Arial" w:cs="Arial"/>
          <w:sz w:val="20"/>
          <w:szCs w:val="20"/>
        </w:rPr>
        <w:t xml:space="preserve"> at the scale level</w:t>
      </w:r>
      <w:r w:rsidR="5839D674" w:rsidRPr="137EE933">
        <w:rPr>
          <w:rFonts w:ascii="Arial" w:eastAsia="Times New Roman" w:hAnsi="Arial" w:cs="Arial"/>
          <w:sz w:val="20"/>
          <w:szCs w:val="20"/>
        </w:rPr>
        <w:t>, rather than requiring imputation.</w:t>
      </w:r>
    </w:p>
    <w:p w14:paraId="55B1BFD2" w14:textId="03E85F66" w:rsidR="3B2C27DE" w:rsidRPr="000B1B70" w:rsidRDefault="5F953F7A" w:rsidP="353DE45B">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t xml:space="preserve">To </w:t>
      </w:r>
      <w:r w:rsidR="00EC78A2" w:rsidRPr="000B1B70">
        <w:rPr>
          <w:rFonts w:ascii="Arial" w:eastAsia="Times New Roman" w:hAnsi="Arial" w:cs="Arial"/>
          <w:sz w:val="20"/>
          <w:szCs w:val="20"/>
        </w:rPr>
        <w:t>determine the association of</w:t>
      </w:r>
      <w:r w:rsidR="000B4049" w:rsidRPr="000B1B70">
        <w:rPr>
          <w:rFonts w:ascii="Arial" w:eastAsia="Times New Roman" w:hAnsi="Arial" w:cs="Arial"/>
          <w:sz w:val="20"/>
          <w:szCs w:val="20"/>
        </w:rPr>
        <w:t xml:space="preserve"> the predictors with the outcomes</w:t>
      </w:r>
      <w:r w:rsidRPr="000B1B70">
        <w:rPr>
          <w:rFonts w:ascii="Arial" w:eastAsia="Times New Roman" w:hAnsi="Arial" w:cs="Arial"/>
          <w:sz w:val="20"/>
          <w:szCs w:val="20"/>
        </w:rPr>
        <w:t>, a Bayesian regression model</w:t>
      </w:r>
      <w:r w:rsidR="009D40C3" w:rsidRPr="000B1B70">
        <w:rPr>
          <w:rFonts w:ascii="Arial" w:eastAsia="Times New Roman" w:hAnsi="Arial" w:cs="Arial"/>
          <w:sz w:val="20"/>
          <w:szCs w:val="20"/>
        </w:rPr>
        <w:t xml:space="preserve"> was</w:t>
      </w:r>
      <w:r w:rsidRPr="000B1B70">
        <w:rPr>
          <w:rFonts w:ascii="Arial" w:eastAsia="Times New Roman" w:hAnsi="Arial" w:cs="Arial"/>
          <w:sz w:val="20"/>
          <w:szCs w:val="20"/>
        </w:rPr>
        <w:t xml:space="preserve"> implemented using JAGS [Just Another Gibbs Sampler] (Plummer, 2004; </w:t>
      </w:r>
      <w:proofErr w:type="spellStart"/>
      <w:r w:rsidRPr="000B1B70">
        <w:rPr>
          <w:rFonts w:ascii="Arial" w:eastAsia="Times New Roman" w:hAnsi="Arial" w:cs="Arial"/>
          <w:sz w:val="20"/>
          <w:szCs w:val="20"/>
        </w:rPr>
        <w:t>Kruschke</w:t>
      </w:r>
      <w:proofErr w:type="spellEnd"/>
      <w:r w:rsidRPr="000B1B70">
        <w:rPr>
          <w:rFonts w:ascii="Arial" w:eastAsia="Times New Roman" w:hAnsi="Arial" w:cs="Arial"/>
          <w:sz w:val="20"/>
          <w:szCs w:val="20"/>
        </w:rPr>
        <w:t>, 2014) in MATLAB and R. Bayesian methods offer a variety of advantages over traditional regression approaches, including the ability to quantify uncertainty in terms of probability distributions over competing models (e.g., models with vs</w:t>
      </w:r>
      <w:r w:rsidR="00CF4067" w:rsidRPr="000B1B70">
        <w:rPr>
          <w:rFonts w:ascii="Arial" w:eastAsia="Times New Roman" w:hAnsi="Arial" w:cs="Arial"/>
          <w:sz w:val="20"/>
          <w:szCs w:val="20"/>
        </w:rPr>
        <w:t>.</w:t>
      </w:r>
      <w:r w:rsidRPr="000B1B70">
        <w:rPr>
          <w:rFonts w:ascii="Arial" w:eastAsia="Times New Roman" w:hAnsi="Arial" w:cs="Arial"/>
          <w:sz w:val="20"/>
          <w:szCs w:val="20"/>
        </w:rPr>
        <w:t xml:space="preserve"> without </w:t>
      </w:r>
      <w:r w:rsidR="1C41031C" w:rsidRPr="000B1B70">
        <w:rPr>
          <w:rFonts w:ascii="Arial" w:eastAsia="Times New Roman" w:hAnsi="Arial" w:cs="Arial"/>
          <w:sz w:val="20"/>
          <w:szCs w:val="20"/>
        </w:rPr>
        <w:t>telomere length</w:t>
      </w:r>
      <w:r w:rsidR="1E01EAAD" w:rsidRPr="000B1B70">
        <w:rPr>
          <w:rFonts w:ascii="Arial" w:eastAsia="Times New Roman" w:hAnsi="Arial" w:cs="Arial"/>
          <w:sz w:val="20"/>
          <w:szCs w:val="20"/>
        </w:rPr>
        <w:t xml:space="preserve"> </w:t>
      </w:r>
      <w:r w:rsidRPr="000B1B70">
        <w:rPr>
          <w:rFonts w:ascii="Arial" w:eastAsia="Times New Roman" w:hAnsi="Arial" w:cs="Arial"/>
          <w:sz w:val="20"/>
          <w:szCs w:val="20"/>
        </w:rPr>
        <w:t xml:space="preserve">as a predictor of anxiety) and parameters (e.g., value of the coefficient predicting anxiety from </w:t>
      </w:r>
      <w:r w:rsidR="5A381179" w:rsidRPr="000B1B70">
        <w:rPr>
          <w:rFonts w:ascii="Arial" w:eastAsia="Times New Roman" w:hAnsi="Arial" w:cs="Arial"/>
          <w:sz w:val="20"/>
          <w:szCs w:val="20"/>
        </w:rPr>
        <w:t>telomere length</w:t>
      </w:r>
      <w:r w:rsidRPr="000B1B70">
        <w:rPr>
          <w:rFonts w:ascii="Arial" w:eastAsia="Times New Roman" w:hAnsi="Arial" w:cs="Arial"/>
          <w:sz w:val="20"/>
          <w:szCs w:val="20"/>
        </w:rPr>
        <w:t xml:space="preserve">) that cannot be obtained from classical statistical approaches. </w:t>
      </w:r>
      <w:r w:rsidR="6FCAA10B" w:rsidRPr="000B1B70">
        <w:rPr>
          <w:rFonts w:ascii="Arial" w:eastAsia="Times New Roman" w:hAnsi="Arial" w:cs="Arial"/>
          <w:sz w:val="20"/>
          <w:szCs w:val="20"/>
        </w:rPr>
        <w:t>Specifically, they estimate a “posterior” distribution</w:t>
      </w:r>
      <w:r w:rsidR="505DD538" w:rsidRPr="000B1B70">
        <w:rPr>
          <w:rFonts w:ascii="Arial" w:eastAsia="Times New Roman" w:hAnsi="Arial" w:cs="Arial"/>
          <w:sz w:val="20"/>
          <w:szCs w:val="20"/>
        </w:rPr>
        <w:t>, I.e., a</w:t>
      </w:r>
      <w:r w:rsidR="6FCAA10B" w:rsidRPr="000B1B70">
        <w:rPr>
          <w:rFonts w:ascii="Arial" w:eastAsia="Times New Roman" w:hAnsi="Arial" w:cs="Arial"/>
          <w:sz w:val="20"/>
          <w:szCs w:val="20"/>
        </w:rPr>
        <w:t xml:space="preserve"> probability distribution that </w:t>
      </w:r>
      <w:r w:rsidR="1BA0ADD5" w:rsidRPr="000B1B70">
        <w:rPr>
          <w:rFonts w:ascii="Arial" w:eastAsia="Times New Roman" w:hAnsi="Arial" w:cs="Arial"/>
          <w:sz w:val="20"/>
          <w:szCs w:val="20"/>
        </w:rPr>
        <w:lastRenderedPageBreak/>
        <w:t>specifies</w:t>
      </w:r>
      <w:r w:rsidR="6FCAA10B" w:rsidRPr="000B1B70">
        <w:rPr>
          <w:rFonts w:ascii="Arial" w:eastAsia="Times New Roman" w:hAnsi="Arial" w:cs="Arial"/>
          <w:sz w:val="20"/>
          <w:szCs w:val="20"/>
        </w:rPr>
        <w:t xml:space="preserve"> the</w:t>
      </w:r>
      <w:r w:rsidR="46D9E997" w:rsidRPr="000B1B70">
        <w:rPr>
          <w:rFonts w:ascii="Arial" w:eastAsia="Times New Roman" w:hAnsi="Arial" w:cs="Arial"/>
          <w:sz w:val="20"/>
          <w:szCs w:val="20"/>
        </w:rPr>
        <w:t xml:space="preserve"> relative</w:t>
      </w:r>
      <w:r w:rsidR="6FCAA10B" w:rsidRPr="000B1B70">
        <w:rPr>
          <w:rFonts w:ascii="Arial" w:eastAsia="Times New Roman" w:hAnsi="Arial" w:cs="Arial"/>
          <w:sz w:val="20"/>
          <w:szCs w:val="20"/>
        </w:rPr>
        <w:t xml:space="preserve"> likelihoods of all possible parameter values (coefficients in the regression)</w:t>
      </w:r>
      <w:r w:rsidR="1D4B5320" w:rsidRPr="000B1B70">
        <w:rPr>
          <w:rFonts w:ascii="Arial" w:eastAsia="Times New Roman" w:hAnsi="Arial" w:cs="Arial"/>
          <w:sz w:val="20"/>
          <w:szCs w:val="20"/>
        </w:rPr>
        <w:t xml:space="preserve"> given the data. </w:t>
      </w:r>
      <w:r w:rsidR="08867ED9" w:rsidRPr="000B1B70">
        <w:rPr>
          <w:rFonts w:ascii="Arial" w:eastAsia="Times New Roman" w:hAnsi="Arial" w:cs="Arial"/>
          <w:sz w:val="20"/>
          <w:szCs w:val="20"/>
        </w:rPr>
        <w:t>The sampling procedure (JAGS) draws randomly from th</w:t>
      </w:r>
      <w:r w:rsidR="768CD615" w:rsidRPr="000B1B70">
        <w:rPr>
          <w:rFonts w:ascii="Arial" w:eastAsia="Times New Roman" w:hAnsi="Arial" w:cs="Arial"/>
          <w:sz w:val="20"/>
          <w:szCs w:val="20"/>
        </w:rPr>
        <w:t>e</w:t>
      </w:r>
      <w:r w:rsidR="08867ED9" w:rsidRPr="000B1B70">
        <w:rPr>
          <w:rFonts w:ascii="Arial" w:eastAsia="Times New Roman" w:hAnsi="Arial" w:cs="Arial"/>
          <w:sz w:val="20"/>
          <w:szCs w:val="20"/>
        </w:rPr>
        <w:t xml:space="preserve"> posterior distribution proportional to the posterior likelihoods of different parameter values</w:t>
      </w:r>
      <w:r w:rsidR="616552C9" w:rsidRPr="000B1B70">
        <w:rPr>
          <w:rFonts w:ascii="Arial" w:eastAsia="Times New Roman" w:hAnsi="Arial" w:cs="Arial"/>
          <w:sz w:val="20"/>
          <w:szCs w:val="20"/>
        </w:rPr>
        <w:t xml:space="preserve"> such that m</w:t>
      </w:r>
      <w:r w:rsidR="228B64E7" w:rsidRPr="000B1B70">
        <w:rPr>
          <w:rFonts w:ascii="Arial" w:eastAsia="Times New Roman" w:hAnsi="Arial" w:cs="Arial"/>
          <w:sz w:val="20"/>
          <w:szCs w:val="20"/>
        </w:rPr>
        <w:t xml:space="preserve">ore likely values (e.g., those near zero, for null effects) will result in more samples near that value, while less likely values </w:t>
      </w:r>
      <w:r w:rsidR="4A7B70F6" w:rsidRPr="000B1B70">
        <w:rPr>
          <w:rFonts w:ascii="Arial" w:eastAsia="Times New Roman" w:hAnsi="Arial" w:cs="Arial"/>
          <w:sz w:val="20"/>
          <w:szCs w:val="20"/>
        </w:rPr>
        <w:t xml:space="preserve">(those that reject the null) </w:t>
      </w:r>
      <w:r w:rsidR="228B64E7" w:rsidRPr="000B1B70">
        <w:rPr>
          <w:rFonts w:ascii="Arial" w:eastAsia="Times New Roman" w:hAnsi="Arial" w:cs="Arial"/>
          <w:sz w:val="20"/>
          <w:szCs w:val="20"/>
        </w:rPr>
        <w:t>will result in fewer samples.</w:t>
      </w:r>
      <w:r w:rsidR="576994D4" w:rsidRPr="000B1B70">
        <w:rPr>
          <w:rFonts w:ascii="Arial" w:eastAsia="Times New Roman" w:hAnsi="Arial" w:cs="Arial"/>
          <w:sz w:val="20"/>
          <w:szCs w:val="20"/>
        </w:rPr>
        <w:t xml:space="preserve"> Each chain corresponds to one sequence of samples from the posterior; when chains converge, it indicates that they all agree on the shape of the posterior.</w:t>
      </w:r>
      <w:r w:rsidR="228B64E7" w:rsidRPr="000B1B70">
        <w:rPr>
          <w:rFonts w:ascii="Arial" w:eastAsia="Times New Roman" w:hAnsi="Arial" w:cs="Arial"/>
          <w:sz w:val="20"/>
          <w:szCs w:val="20"/>
        </w:rPr>
        <w:t xml:space="preserve"> </w:t>
      </w:r>
      <w:r w:rsidR="35311C05" w:rsidRPr="000B1B70">
        <w:rPr>
          <w:rFonts w:ascii="Arial" w:eastAsia="Times New Roman" w:hAnsi="Arial" w:cs="Arial"/>
          <w:sz w:val="20"/>
          <w:szCs w:val="20"/>
        </w:rPr>
        <w:t>In simple terms, t</w:t>
      </w:r>
      <w:r w:rsidR="228B64E7" w:rsidRPr="000B1B70">
        <w:rPr>
          <w:rFonts w:ascii="Arial" w:eastAsia="Times New Roman" w:hAnsi="Arial" w:cs="Arial"/>
          <w:sz w:val="20"/>
          <w:szCs w:val="20"/>
        </w:rPr>
        <w:t xml:space="preserve">o test the likelihood of a particular </w:t>
      </w:r>
      <w:r w:rsidR="4ECDA4A5" w:rsidRPr="000B1B70">
        <w:rPr>
          <w:rFonts w:ascii="Arial" w:eastAsia="Times New Roman" w:hAnsi="Arial" w:cs="Arial"/>
          <w:sz w:val="20"/>
          <w:szCs w:val="20"/>
        </w:rPr>
        <w:t xml:space="preserve">coefficient being zero, the frequency of posterior samples near zero (indicating a null effect) relative to </w:t>
      </w:r>
      <w:r w:rsidR="7C4DA8BC" w:rsidRPr="000B1B70">
        <w:rPr>
          <w:rFonts w:ascii="Arial" w:eastAsia="Times New Roman" w:hAnsi="Arial" w:cs="Arial"/>
          <w:sz w:val="20"/>
          <w:szCs w:val="20"/>
        </w:rPr>
        <w:t>samples far from zero (indicating a large effect)</w:t>
      </w:r>
      <w:r w:rsidR="0035721A" w:rsidRPr="000B1B70">
        <w:rPr>
          <w:rFonts w:ascii="Arial" w:eastAsia="Times New Roman" w:hAnsi="Arial" w:cs="Arial"/>
          <w:sz w:val="20"/>
          <w:szCs w:val="20"/>
        </w:rPr>
        <w:t xml:space="preserve"> were evaluated</w:t>
      </w:r>
      <w:r w:rsidR="7C4DA8BC" w:rsidRPr="000B1B70">
        <w:rPr>
          <w:rFonts w:ascii="Arial" w:eastAsia="Times New Roman" w:hAnsi="Arial" w:cs="Arial"/>
          <w:sz w:val="20"/>
          <w:szCs w:val="20"/>
        </w:rPr>
        <w:t>.</w:t>
      </w:r>
      <w:r w:rsidR="6FCAA10B" w:rsidRPr="000B1B70">
        <w:rPr>
          <w:rFonts w:ascii="Arial" w:eastAsia="Times New Roman" w:hAnsi="Arial" w:cs="Arial"/>
          <w:sz w:val="20"/>
          <w:szCs w:val="20"/>
        </w:rPr>
        <w:t xml:space="preserve"> </w:t>
      </w:r>
      <w:r w:rsidR="136AFC4E" w:rsidRPr="000B1B70">
        <w:rPr>
          <w:rFonts w:ascii="Arial" w:eastAsia="Times New Roman" w:hAnsi="Arial" w:cs="Arial"/>
          <w:sz w:val="20"/>
          <w:szCs w:val="20"/>
        </w:rPr>
        <w:t xml:space="preserve">Bayesian </w:t>
      </w:r>
      <w:r w:rsidRPr="000B1B70">
        <w:rPr>
          <w:rFonts w:ascii="Arial" w:eastAsia="Times New Roman" w:hAnsi="Arial" w:cs="Arial"/>
          <w:sz w:val="20"/>
          <w:szCs w:val="20"/>
        </w:rPr>
        <w:t>methods</w:t>
      </w:r>
      <w:r w:rsidR="78B8D25E" w:rsidRPr="000B1B70">
        <w:rPr>
          <w:rFonts w:ascii="Arial" w:eastAsia="Times New Roman" w:hAnsi="Arial" w:cs="Arial"/>
          <w:sz w:val="20"/>
          <w:szCs w:val="20"/>
        </w:rPr>
        <w:t xml:space="preserve"> like these</w:t>
      </w:r>
      <w:r w:rsidRPr="000B1B70">
        <w:rPr>
          <w:rFonts w:ascii="Arial" w:eastAsia="Times New Roman" w:hAnsi="Arial" w:cs="Arial"/>
          <w:sz w:val="20"/>
          <w:szCs w:val="20"/>
        </w:rPr>
        <w:t xml:space="preserve"> have now been used in thousands of psychology articles and have consistently been shown to generate more valid and reliable conclusions than classical regression / null hypothesis testing (van de </w:t>
      </w:r>
      <w:proofErr w:type="spellStart"/>
      <w:r w:rsidRPr="000B1B70">
        <w:rPr>
          <w:rFonts w:ascii="Arial" w:eastAsia="Times New Roman" w:hAnsi="Arial" w:cs="Arial"/>
          <w:sz w:val="20"/>
          <w:szCs w:val="20"/>
        </w:rPr>
        <w:t>Schoot</w:t>
      </w:r>
      <w:proofErr w:type="spellEnd"/>
      <w:r w:rsidRPr="000B1B70">
        <w:rPr>
          <w:rFonts w:ascii="Arial" w:eastAsia="Times New Roman" w:hAnsi="Arial" w:cs="Arial"/>
          <w:sz w:val="20"/>
          <w:szCs w:val="20"/>
        </w:rPr>
        <w:t xml:space="preserve"> et al</w:t>
      </w:r>
      <w:r w:rsidR="00FA663A" w:rsidRPr="000B1B70">
        <w:rPr>
          <w:rFonts w:ascii="Arial" w:eastAsia="Times New Roman" w:hAnsi="Arial" w:cs="Arial"/>
          <w:sz w:val="20"/>
          <w:szCs w:val="20"/>
        </w:rPr>
        <w:t>.</w:t>
      </w:r>
      <w:r w:rsidRPr="000B1B70">
        <w:rPr>
          <w:rFonts w:ascii="Arial" w:eastAsia="Times New Roman" w:hAnsi="Arial" w:cs="Arial"/>
          <w:sz w:val="20"/>
          <w:szCs w:val="20"/>
        </w:rPr>
        <w:t xml:space="preserve">, 2017). </w:t>
      </w:r>
      <w:r w:rsidR="3E7F3617" w:rsidRPr="000B1B70">
        <w:rPr>
          <w:rFonts w:ascii="Arial" w:eastAsia="Times New Roman" w:hAnsi="Arial" w:cs="Arial"/>
          <w:sz w:val="20"/>
          <w:szCs w:val="20"/>
        </w:rPr>
        <w:t>By using the posterior, t</w:t>
      </w:r>
      <w:r w:rsidR="00910165" w:rsidRPr="000B1B70">
        <w:rPr>
          <w:rFonts w:ascii="Arial" w:eastAsia="Times New Roman" w:hAnsi="Arial" w:cs="Arial"/>
          <w:sz w:val="20"/>
          <w:szCs w:val="20"/>
        </w:rPr>
        <w:t xml:space="preserve">hese </w:t>
      </w:r>
      <w:r w:rsidR="00766442" w:rsidRPr="000B1B70">
        <w:rPr>
          <w:rFonts w:ascii="Arial" w:eastAsia="Times New Roman" w:hAnsi="Arial" w:cs="Arial"/>
          <w:sz w:val="20"/>
          <w:szCs w:val="20"/>
        </w:rPr>
        <w:t>approaches</w:t>
      </w:r>
      <w:r w:rsidR="00910165" w:rsidRPr="000B1B70">
        <w:rPr>
          <w:rFonts w:ascii="Arial" w:eastAsia="Times New Roman" w:hAnsi="Arial" w:cs="Arial"/>
          <w:sz w:val="20"/>
          <w:szCs w:val="20"/>
        </w:rPr>
        <w:t xml:space="preserve"> </w:t>
      </w:r>
      <w:r w:rsidRPr="000B1B70">
        <w:rPr>
          <w:rFonts w:ascii="Arial" w:eastAsia="Times New Roman" w:hAnsi="Arial" w:cs="Arial"/>
          <w:sz w:val="20"/>
          <w:szCs w:val="20"/>
        </w:rPr>
        <w:t>quantif</w:t>
      </w:r>
      <w:r w:rsidR="00910165" w:rsidRPr="000B1B70">
        <w:rPr>
          <w:rFonts w:ascii="Arial" w:eastAsia="Times New Roman" w:hAnsi="Arial" w:cs="Arial"/>
          <w:sz w:val="20"/>
          <w:szCs w:val="20"/>
        </w:rPr>
        <w:t>y</w:t>
      </w:r>
      <w:r w:rsidRPr="000B1B70">
        <w:rPr>
          <w:rFonts w:ascii="Arial" w:eastAsia="Times New Roman" w:hAnsi="Arial" w:cs="Arial"/>
          <w:sz w:val="20"/>
          <w:szCs w:val="20"/>
        </w:rPr>
        <w:t xml:space="preserve"> the likelihood of the null and various alternative hypotheses as opposed to quantifying the likelihood of the data assuming the null hypothesis is true (</w:t>
      </w:r>
      <w:proofErr w:type="spellStart"/>
      <w:r w:rsidRPr="000B1B70">
        <w:rPr>
          <w:rFonts w:ascii="Arial" w:eastAsia="Times New Roman" w:hAnsi="Arial" w:cs="Arial"/>
          <w:sz w:val="20"/>
          <w:szCs w:val="20"/>
        </w:rPr>
        <w:t>Wagenmakers</w:t>
      </w:r>
      <w:proofErr w:type="spellEnd"/>
      <w:r w:rsidRPr="000B1B70">
        <w:rPr>
          <w:rFonts w:ascii="Arial" w:eastAsia="Times New Roman" w:hAnsi="Arial" w:cs="Arial"/>
          <w:sz w:val="20"/>
          <w:szCs w:val="20"/>
        </w:rPr>
        <w:t xml:space="preserve">, 2007; </w:t>
      </w:r>
      <w:proofErr w:type="spellStart"/>
      <w:r w:rsidRPr="000B1B70">
        <w:rPr>
          <w:rFonts w:ascii="Arial" w:eastAsia="Times New Roman" w:hAnsi="Arial" w:cs="Arial"/>
          <w:sz w:val="20"/>
          <w:szCs w:val="20"/>
        </w:rPr>
        <w:t>Wagenmakers</w:t>
      </w:r>
      <w:proofErr w:type="spellEnd"/>
      <w:r w:rsidRPr="000B1B70">
        <w:rPr>
          <w:rFonts w:ascii="Arial" w:eastAsia="Times New Roman" w:hAnsi="Arial" w:cs="Arial"/>
          <w:sz w:val="20"/>
          <w:szCs w:val="20"/>
        </w:rPr>
        <w:t xml:space="preserve"> et al</w:t>
      </w:r>
      <w:r w:rsidR="00FA663A" w:rsidRPr="000B1B70">
        <w:rPr>
          <w:rFonts w:ascii="Arial" w:eastAsia="Times New Roman" w:hAnsi="Arial" w:cs="Arial"/>
          <w:sz w:val="20"/>
          <w:szCs w:val="20"/>
        </w:rPr>
        <w:t>.</w:t>
      </w:r>
      <w:r w:rsidRPr="000B1B70">
        <w:rPr>
          <w:rFonts w:ascii="Arial" w:eastAsia="Times New Roman" w:hAnsi="Arial" w:cs="Arial"/>
          <w:sz w:val="20"/>
          <w:szCs w:val="20"/>
        </w:rPr>
        <w:t xml:space="preserve">, 2018), leading to both more intuitive conclusions and more flexible data analyses. </w:t>
      </w:r>
    </w:p>
    <w:p w14:paraId="081BD5AB" w14:textId="66CC3485" w:rsidR="0F80146E" w:rsidRPr="000B1B70" w:rsidRDefault="295B7C5D" w:rsidP="00C431EE">
      <w:pPr>
        <w:spacing w:after="0" w:line="480" w:lineRule="auto"/>
        <w:ind w:firstLine="720"/>
        <w:rPr>
          <w:rFonts w:ascii="Arial" w:eastAsia="Times New Roman" w:hAnsi="Arial" w:cs="Arial"/>
          <w:sz w:val="20"/>
          <w:szCs w:val="20"/>
        </w:rPr>
      </w:pPr>
      <w:r w:rsidRPr="296BC4D6">
        <w:rPr>
          <w:rFonts w:ascii="Arial" w:eastAsia="Times New Roman" w:hAnsi="Arial" w:cs="Arial"/>
          <w:sz w:val="20"/>
          <w:szCs w:val="20"/>
        </w:rPr>
        <w:t xml:space="preserve"> </w:t>
      </w:r>
      <w:r w:rsidR="00671C3D" w:rsidRPr="296BC4D6">
        <w:rPr>
          <w:rFonts w:ascii="Arial" w:eastAsia="Times New Roman" w:hAnsi="Arial" w:cs="Arial"/>
          <w:sz w:val="20"/>
          <w:szCs w:val="20"/>
        </w:rPr>
        <w:t xml:space="preserve">The Bayesian regression included each of the predictors outlined in Table 2 along with the interaction of each of these variables with T/S ratio were included. </w:t>
      </w:r>
      <w:r w:rsidR="001C6589" w:rsidRPr="296BC4D6">
        <w:rPr>
          <w:rFonts w:ascii="Arial" w:eastAsia="Times New Roman" w:hAnsi="Arial" w:cs="Arial"/>
          <w:sz w:val="20"/>
          <w:szCs w:val="20"/>
        </w:rPr>
        <w:t>T</w:t>
      </w:r>
      <w:r w:rsidR="00671C3D" w:rsidRPr="296BC4D6">
        <w:rPr>
          <w:rFonts w:ascii="Arial" w:eastAsia="Times New Roman" w:hAnsi="Arial" w:cs="Arial"/>
          <w:sz w:val="20"/>
          <w:szCs w:val="20"/>
        </w:rPr>
        <w:t xml:space="preserve">he effects of </w:t>
      </w:r>
      <w:r w:rsidR="0045040F" w:rsidRPr="296BC4D6">
        <w:rPr>
          <w:rFonts w:ascii="Arial" w:eastAsia="Times New Roman" w:hAnsi="Arial" w:cs="Arial"/>
          <w:sz w:val="20"/>
          <w:szCs w:val="20"/>
        </w:rPr>
        <w:t xml:space="preserve">the set of predictors for </w:t>
      </w:r>
      <w:r w:rsidR="00671C3D" w:rsidRPr="296BC4D6">
        <w:rPr>
          <w:rFonts w:ascii="Arial" w:eastAsia="Times New Roman" w:hAnsi="Arial" w:cs="Arial"/>
          <w:sz w:val="20"/>
          <w:szCs w:val="20"/>
        </w:rPr>
        <w:t>anxiety and depressive symptoms</w:t>
      </w:r>
      <w:r w:rsidR="001C6589" w:rsidRPr="296BC4D6">
        <w:rPr>
          <w:rFonts w:ascii="Arial" w:eastAsia="Times New Roman" w:hAnsi="Arial" w:cs="Arial"/>
          <w:sz w:val="20"/>
          <w:szCs w:val="20"/>
        </w:rPr>
        <w:t xml:space="preserve"> were estimated</w:t>
      </w:r>
      <w:r w:rsidR="00671C3D" w:rsidRPr="296BC4D6">
        <w:rPr>
          <w:rFonts w:ascii="Arial" w:eastAsia="Times New Roman" w:hAnsi="Arial" w:cs="Arial"/>
          <w:sz w:val="20"/>
          <w:szCs w:val="20"/>
        </w:rPr>
        <w:t xml:space="preserve"> in separate models. </w:t>
      </w:r>
      <w:r w:rsidRPr="296BC4D6">
        <w:rPr>
          <w:rFonts w:ascii="Arial" w:eastAsia="Times New Roman" w:hAnsi="Arial" w:cs="Arial"/>
          <w:sz w:val="20"/>
          <w:szCs w:val="20"/>
        </w:rPr>
        <w:t>To estimate coefficients in the regression model and compare competing hypotheses about model structure, the posterior distribution</w:t>
      </w:r>
      <w:r w:rsidR="008C6341" w:rsidRPr="296BC4D6">
        <w:rPr>
          <w:rFonts w:ascii="Arial" w:eastAsia="Times New Roman" w:hAnsi="Arial" w:cs="Arial"/>
          <w:sz w:val="20"/>
          <w:szCs w:val="20"/>
        </w:rPr>
        <w:t xml:space="preserve"> was estimated</w:t>
      </w:r>
      <w:r w:rsidRPr="296BC4D6">
        <w:rPr>
          <w:rFonts w:ascii="Arial" w:eastAsia="Times New Roman" w:hAnsi="Arial" w:cs="Arial"/>
          <w:sz w:val="20"/>
          <w:szCs w:val="20"/>
        </w:rPr>
        <w:t xml:space="preserve"> across all parameters using a Gibbs Sampler (Plummer, 2004), with 4 chains of 5000 samples each. </w:t>
      </w:r>
      <w:r w:rsidR="7557E8DC" w:rsidRPr="296BC4D6">
        <w:rPr>
          <w:rFonts w:ascii="Arial" w:eastAsia="Times New Roman" w:hAnsi="Arial" w:cs="Arial"/>
          <w:sz w:val="20"/>
          <w:szCs w:val="20"/>
        </w:rPr>
        <w:t>A</w:t>
      </w:r>
      <w:r w:rsidRPr="296BC4D6">
        <w:rPr>
          <w:rFonts w:ascii="Arial" w:eastAsia="Times New Roman" w:hAnsi="Arial" w:cs="Arial"/>
          <w:sz w:val="20"/>
          <w:szCs w:val="20"/>
        </w:rPr>
        <w:t xml:space="preserve">ll chains reached convergence (r-hat statistic &lt; 1.005; Gelman &amp; Shirley, 2011). This provided 20,000 random samples from the posterior distribution for each parameter of the model. From these samples, a </w:t>
      </w:r>
      <w:bookmarkStart w:id="0" w:name="_Hlk118785795"/>
      <w:r w:rsidRPr="296BC4D6">
        <w:rPr>
          <w:rFonts w:ascii="Arial" w:eastAsia="Times New Roman" w:hAnsi="Arial" w:cs="Arial"/>
          <w:sz w:val="20"/>
          <w:szCs w:val="20"/>
        </w:rPr>
        <w:t xml:space="preserve">95% highest density interval [HDI] </w:t>
      </w:r>
      <w:r w:rsidR="00F144AA" w:rsidRPr="296BC4D6">
        <w:rPr>
          <w:rFonts w:ascii="Arial" w:eastAsia="Times New Roman" w:hAnsi="Arial" w:cs="Arial"/>
          <w:sz w:val="20"/>
          <w:szCs w:val="20"/>
        </w:rPr>
        <w:t xml:space="preserve">was computed </w:t>
      </w:r>
      <w:r w:rsidRPr="296BC4D6">
        <w:rPr>
          <w:rFonts w:ascii="Arial" w:eastAsia="Times New Roman" w:hAnsi="Arial" w:cs="Arial"/>
          <w:sz w:val="20"/>
          <w:szCs w:val="20"/>
        </w:rPr>
        <w:t>specifying the 95% most likely values of each coefficient/</w:t>
      </w:r>
      <w:r w:rsidR="0045040F" w:rsidRPr="296BC4D6">
        <w:rPr>
          <w:rFonts w:ascii="Arial" w:eastAsia="Times New Roman" w:hAnsi="Arial" w:cs="Arial"/>
          <w:sz w:val="20"/>
          <w:szCs w:val="20"/>
        </w:rPr>
        <w:t xml:space="preserve"> </w:t>
      </w:r>
      <w:r w:rsidRPr="296BC4D6">
        <w:rPr>
          <w:rFonts w:ascii="Arial" w:eastAsia="Times New Roman" w:hAnsi="Arial" w:cs="Arial"/>
          <w:sz w:val="20"/>
          <w:szCs w:val="20"/>
        </w:rPr>
        <w:t xml:space="preserve">parameter in the model. </w:t>
      </w:r>
      <w:r w:rsidR="00CF4067" w:rsidRPr="296BC4D6">
        <w:rPr>
          <w:rFonts w:ascii="Arial" w:eastAsia="Times New Roman" w:hAnsi="Arial" w:cs="Arial"/>
          <w:sz w:val="20"/>
          <w:szCs w:val="20"/>
        </w:rPr>
        <w:t>This</w:t>
      </w:r>
      <w:r w:rsidRPr="296BC4D6">
        <w:rPr>
          <w:rFonts w:ascii="Arial" w:eastAsia="Times New Roman" w:hAnsi="Arial" w:cs="Arial"/>
          <w:sz w:val="20"/>
          <w:szCs w:val="20"/>
        </w:rPr>
        <w:t xml:space="preserve"> HDI </w:t>
      </w:r>
      <w:r w:rsidR="00CF4067" w:rsidRPr="296BC4D6">
        <w:rPr>
          <w:rFonts w:ascii="Arial" w:eastAsia="Times New Roman" w:hAnsi="Arial" w:cs="Arial"/>
          <w:sz w:val="20"/>
          <w:szCs w:val="20"/>
        </w:rPr>
        <w:t>has the benefit of being</w:t>
      </w:r>
      <w:r w:rsidRPr="296BC4D6">
        <w:rPr>
          <w:rFonts w:ascii="Arial" w:eastAsia="Times New Roman" w:hAnsi="Arial" w:cs="Arial"/>
          <w:sz w:val="20"/>
          <w:szCs w:val="20"/>
        </w:rPr>
        <w:t xml:space="preserve"> more intuitive than classical regression</w:t>
      </w:r>
      <w:r w:rsidR="00CF4067" w:rsidRPr="296BC4D6">
        <w:rPr>
          <w:rFonts w:ascii="Arial" w:eastAsia="Times New Roman" w:hAnsi="Arial" w:cs="Arial"/>
          <w:sz w:val="20"/>
          <w:szCs w:val="20"/>
        </w:rPr>
        <w:t xml:space="preserve"> in which</w:t>
      </w:r>
      <w:r w:rsidRPr="296BC4D6">
        <w:rPr>
          <w:rFonts w:ascii="Arial" w:eastAsia="Times New Roman" w:hAnsi="Arial" w:cs="Arial"/>
          <w:sz w:val="20"/>
          <w:szCs w:val="20"/>
        </w:rPr>
        <w:t xml:space="preserve"> the confidence interval must strictly be interpreted as the range of values that one might expect the mean of a sample to fall within 95% of the time if an experiment were repeated many times. From the posterior samples, a Bayes factor </w:t>
      </w:r>
      <w:r w:rsidR="00132583" w:rsidRPr="296BC4D6">
        <w:rPr>
          <w:rFonts w:ascii="Arial" w:eastAsia="Times New Roman" w:hAnsi="Arial" w:cs="Arial"/>
          <w:sz w:val="20"/>
          <w:szCs w:val="20"/>
        </w:rPr>
        <w:t xml:space="preserve">was computed </w:t>
      </w:r>
      <w:r w:rsidRPr="296BC4D6">
        <w:rPr>
          <w:rFonts w:ascii="Arial" w:eastAsia="Times New Roman" w:hAnsi="Arial" w:cs="Arial"/>
          <w:sz w:val="20"/>
          <w:szCs w:val="20"/>
        </w:rPr>
        <w:t xml:space="preserve">for the inclusion of each coefficient in the model </w:t>
      </w:r>
      <w:bookmarkEnd w:id="0"/>
      <w:r w:rsidRPr="296BC4D6">
        <w:rPr>
          <w:rFonts w:ascii="Arial" w:eastAsia="Times New Roman" w:hAnsi="Arial" w:cs="Arial"/>
          <w:sz w:val="20"/>
          <w:szCs w:val="20"/>
        </w:rPr>
        <w:t>by comparing the height of the prior distribution against the height of the posterior distribution at b = 0, referred to as a [generalized] Savage-Dickey Bayes factor (</w:t>
      </w:r>
      <w:proofErr w:type="spellStart"/>
      <w:r w:rsidRPr="296BC4D6">
        <w:rPr>
          <w:rFonts w:ascii="Arial" w:eastAsia="Times New Roman" w:hAnsi="Arial" w:cs="Arial"/>
          <w:sz w:val="20"/>
          <w:szCs w:val="20"/>
        </w:rPr>
        <w:t>Wagenmakers</w:t>
      </w:r>
      <w:proofErr w:type="spellEnd"/>
      <w:r w:rsidRPr="296BC4D6">
        <w:rPr>
          <w:rFonts w:ascii="Arial" w:eastAsia="Times New Roman" w:hAnsi="Arial" w:cs="Arial"/>
          <w:sz w:val="20"/>
          <w:szCs w:val="20"/>
        </w:rPr>
        <w:t xml:space="preserve"> et al</w:t>
      </w:r>
      <w:r w:rsidR="00FA663A" w:rsidRPr="296BC4D6">
        <w:rPr>
          <w:rFonts w:ascii="Arial" w:eastAsia="Times New Roman" w:hAnsi="Arial" w:cs="Arial"/>
          <w:sz w:val="20"/>
          <w:szCs w:val="20"/>
        </w:rPr>
        <w:t>.</w:t>
      </w:r>
      <w:r w:rsidRPr="296BC4D6">
        <w:rPr>
          <w:rFonts w:ascii="Arial" w:eastAsia="Times New Roman" w:hAnsi="Arial" w:cs="Arial"/>
          <w:sz w:val="20"/>
          <w:szCs w:val="20"/>
        </w:rPr>
        <w:t>, 2010; Heck, 2019). The estimation procedure used a standard normal distribution as the prior for each coefficient to ensure that this comparison reflected optimal inferences based on the data (</w:t>
      </w:r>
      <w:proofErr w:type="spellStart"/>
      <w:r w:rsidRPr="296BC4D6">
        <w:rPr>
          <w:rFonts w:ascii="Arial" w:eastAsia="Times New Roman" w:hAnsi="Arial" w:cs="Arial"/>
          <w:sz w:val="20"/>
          <w:szCs w:val="20"/>
        </w:rPr>
        <w:t>Co</w:t>
      </w:r>
      <w:r w:rsidR="000F59EC" w:rsidRPr="296BC4D6">
        <w:rPr>
          <w:rFonts w:ascii="Arial" w:eastAsia="Times New Roman" w:hAnsi="Arial" w:cs="Arial"/>
          <w:sz w:val="20"/>
          <w:szCs w:val="20"/>
        </w:rPr>
        <w:t>n</w:t>
      </w:r>
      <w:r w:rsidRPr="296BC4D6">
        <w:rPr>
          <w:rFonts w:ascii="Arial" w:eastAsia="Times New Roman" w:hAnsi="Arial" w:cs="Arial"/>
          <w:sz w:val="20"/>
          <w:szCs w:val="20"/>
        </w:rPr>
        <w:t>sonni</w:t>
      </w:r>
      <w:proofErr w:type="spellEnd"/>
      <w:r w:rsidRPr="296BC4D6">
        <w:rPr>
          <w:rFonts w:ascii="Arial" w:eastAsia="Times New Roman" w:hAnsi="Arial" w:cs="Arial"/>
          <w:sz w:val="20"/>
          <w:szCs w:val="20"/>
        </w:rPr>
        <w:t xml:space="preserve"> et al</w:t>
      </w:r>
      <w:r w:rsidR="00FA663A" w:rsidRPr="296BC4D6">
        <w:rPr>
          <w:rFonts w:ascii="Arial" w:eastAsia="Times New Roman" w:hAnsi="Arial" w:cs="Arial"/>
          <w:sz w:val="20"/>
          <w:szCs w:val="20"/>
        </w:rPr>
        <w:t>.</w:t>
      </w:r>
      <w:r w:rsidRPr="296BC4D6">
        <w:rPr>
          <w:rFonts w:ascii="Arial" w:eastAsia="Times New Roman" w:hAnsi="Arial" w:cs="Arial"/>
          <w:sz w:val="20"/>
          <w:szCs w:val="20"/>
        </w:rPr>
        <w:t>, 2018). The Bayes factor quantifies the odds of a coefficient being nonzero, given the data available. These odds can then be transformed into a probability of inclusion “</w:t>
      </w:r>
      <w:proofErr w:type="spellStart"/>
      <w:r w:rsidRPr="296BC4D6">
        <w:rPr>
          <w:rFonts w:ascii="Arial" w:eastAsia="Times New Roman" w:hAnsi="Arial" w:cs="Arial"/>
          <w:sz w:val="20"/>
          <w:szCs w:val="20"/>
        </w:rPr>
        <w:t>Pr</w:t>
      </w:r>
      <w:proofErr w:type="spellEnd"/>
      <w:r w:rsidRPr="296BC4D6">
        <w:rPr>
          <w:rFonts w:ascii="Arial" w:eastAsia="Times New Roman" w:hAnsi="Arial" w:cs="Arial"/>
          <w:sz w:val="20"/>
          <w:szCs w:val="20"/>
        </w:rPr>
        <w:t xml:space="preserve">(incl)” where larger values indicate that a parameter is more likely to be nonzero. Values of </w:t>
      </w:r>
      <w:proofErr w:type="spellStart"/>
      <w:r w:rsidRPr="296BC4D6">
        <w:rPr>
          <w:rFonts w:ascii="Arial" w:eastAsia="Times New Roman" w:hAnsi="Arial" w:cs="Arial"/>
          <w:sz w:val="20"/>
          <w:szCs w:val="20"/>
        </w:rPr>
        <w:t>Pr</w:t>
      </w:r>
      <w:proofErr w:type="spellEnd"/>
      <w:r w:rsidRPr="296BC4D6">
        <w:rPr>
          <w:rFonts w:ascii="Arial" w:eastAsia="Times New Roman" w:hAnsi="Arial" w:cs="Arial"/>
          <w:sz w:val="20"/>
          <w:szCs w:val="20"/>
        </w:rPr>
        <w:t xml:space="preserve">(incl) below.5 </w:t>
      </w:r>
      <w:r w:rsidRPr="296BC4D6">
        <w:rPr>
          <w:rFonts w:ascii="Arial" w:eastAsia="Times New Roman" w:hAnsi="Arial" w:cs="Arial"/>
          <w:sz w:val="20"/>
          <w:szCs w:val="20"/>
        </w:rPr>
        <w:lastRenderedPageBreak/>
        <w:t xml:space="preserve">indicate support for the null / not including a particular parameter in the model, whereas values above .5 indicate support for inclusion / non-null values of a parameter. </w:t>
      </w:r>
      <w:r w:rsidR="00C0500F" w:rsidRPr="296BC4D6">
        <w:rPr>
          <w:rFonts w:ascii="Arial" w:eastAsia="Times New Roman" w:hAnsi="Arial" w:cs="Arial"/>
          <w:sz w:val="20"/>
          <w:szCs w:val="20"/>
        </w:rPr>
        <w:t>B</w:t>
      </w:r>
      <w:r w:rsidRPr="296BC4D6">
        <w:rPr>
          <w:rFonts w:ascii="Arial" w:eastAsia="Times New Roman" w:hAnsi="Arial" w:cs="Arial"/>
          <w:sz w:val="20"/>
          <w:szCs w:val="20"/>
        </w:rPr>
        <w:t xml:space="preserve">oth the 95% HDI for each of the </w:t>
      </w:r>
      <w:r w:rsidR="009A0874" w:rsidRPr="296BC4D6">
        <w:rPr>
          <w:rFonts w:ascii="Arial" w:eastAsia="Times New Roman" w:hAnsi="Arial" w:cs="Arial"/>
          <w:sz w:val="20"/>
          <w:szCs w:val="20"/>
        </w:rPr>
        <w:t xml:space="preserve">estimated </w:t>
      </w:r>
      <w:r w:rsidRPr="296BC4D6">
        <w:rPr>
          <w:rFonts w:ascii="Arial" w:eastAsia="Times New Roman" w:hAnsi="Arial" w:cs="Arial"/>
          <w:sz w:val="20"/>
          <w:szCs w:val="20"/>
        </w:rPr>
        <w:t>parameters as well as their probability of inclusion based on the Bayes factor</w:t>
      </w:r>
      <w:r w:rsidR="005035F9" w:rsidRPr="296BC4D6">
        <w:rPr>
          <w:rFonts w:ascii="Arial" w:eastAsia="Times New Roman" w:hAnsi="Arial" w:cs="Arial"/>
          <w:sz w:val="20"/>
          <w:szCs w:val="20"/>
        </w:rPr>
        <w:t xml:space="preserve"> are reported</w:t>
      </w:r>
      <w:r w:rsidR="1C1DBFB9" w:rsidRPr="296BC4D6">
        <w:rPr>
          <w:rFonts w:ascii="Arial" w:eastAsia="Times New Roman" w:hAnsi="Arial" w:cs="Arial"/>
          <w:sz w:val="20"/>
          <w:szCs w:val="20"/>
        </w:rPr>
        <w:t>. A credible effect</w:t>
      </w:r>
      <w:r w:rsidR="4323AA6A" w:rsidRPr="296BC4D6">
        <w:rPr>
          <w:rFonts w:ascii="Arial" w:eastAsia="Times New Roman" w:hAnsi="Arial" w:cs="Arial"/>
          <w:sz w:val="20"/>
          <w:szCs w:val="20"/>
        </w:rPr>
        <w:t xml:space="preserve"> in Bayesian regression</w:t>
      </w:r>
      <w:r w:rsidR="1C1DBFB9" w:rsidRPr="296BC4D6">
        <w:rPr>
          <w:rFonts w:ascii="Arial" w:eastAsia="Times New Roman" w:hAnsi="Arial" w:cs="Arial"/>
          <w:sz w:val="20"/>
          <w:szCs w:val="20"/>
        </w:rPr>
        <w:t xml:space="preserve"> is one where </w:t>
      </w:r>
      <w:proofErr w:type="spellStart"/>
      <w:r w:rsidR="1C1DBFB9" w:rsidRPr="296BC4D6">
        <w:rPr>
          <w:rFonts w:ascii="Arial" w:eastAsia="Times New Roman" w:hAnsi="Arial" w:cs="Arial"/>
          <w:sz w:val="20"/>
          <w:szCs w:val="20"/>
        </w:rPr>
        <w:t>Pr</w:t>
      </w:r>
      <w:proofErr w:type="spellEnd"/>
      <w:r w:rsidR="1C1DBFB9" w:rsidRPr="296BC4D6">
        <w:rPr>
          <w:rFonts w:ascii="Arial" w:eastAsia="Times New Roman" w:hAnsi="Arial" w:cs="Arial"/>
          <w:sz w:val="20"/>
          <w:szCs w:val="20"/>
        </w:rPr>
        <w:t>(incl)</w:t>
      </w:r>
      <w:r w:rsidR="1300F3B8" w:rsidRPr="296BC4D6">
        <w:rPr>
          <w:rFonts w:ascii="Arial" w:eastAsia="Times New Roman" w:hAnsi="Arial" w:cs="Arial"/>
          <w:sz w:val="20"/>
          <w:szCs w:val="20"/>
        </w:rPr>
        <w:t xml:space="preserve"> &gt; .5 and HDI does not cross zero.</w:t>
      </w:r>
      <w:r w:rsidR="00C431EE" w:rsidRPr="296BC4D6">
        <w:rPr>
          <w:rFonts w:ascii="Arial" w:eastAsia="Times New Roman" w:hAnsi="Arial" w:cs="Arial"/>
          <w:sz w:val="20"/>
          <w:szCs w:val="20"/>
        </w:rPr>
        <w:t xml:space="preserve"> </w:t>
      </w:r>
      <w:r w:rsidR="00251697" w:rsidRPr="296BC4D6">
        <w:rPr>
          <w:rFonts w:ascii="Arial" w:eastAsia="Times New Roman" w:hAnsi="Arial" w:cs="Arial"/>
          <w:sz w:val="20"/>
          <w:szCs w:val="20"/>
        </w:rPr>
        <w:t>The</w:t>
      </w:r>
      <w:r w:rsidR="0F80146E" w:rsidRPr="296BC4D6">
        <w:rPr>
          <w:rFonts w:ascii="Arial" w:eastAsia="Times New Roman" w:hAnsi="Arial" w:cs="Arial"/>
          <w:sz w:val="20"/>
          <w:szCs w:val="20"/>
        </w:rPr>
        <w:t xml:space="preserve"> effects of age, sex, and season of data collection </w:t>
      </w:r>
      <w:r w:rsidR="00251697" w:rsidRPr="296BC4D6">
        <w:rPr>
          <w:rFonts w:ascii="Arial" w:eastAsia="Times New Roman" w:hAnsi="Arial" w:cs="Arial"/>
          <w:sz w:val="20"/>
          <w:szCs w:val="20"/>
        </w:rPr>
        <w:t xml:space="preserve">were controlled for </w:t>
      </w:r>
      <w:r w:rsidR="0F80146E" w:rsidRPr="296BC4D6">
        <w:rPr>
          <w:rFonts w:ascii="Arial" w:eastAsia="Times New Roman" w:hAnsi="Arial" w:cs="Arial"/>
          <w:sz w:val="20"/>
          <w:szCs w:val="20"/>
        </w:rPr>
        <w:t xml:space="preserve">by assigning them a prior likelihood of 1 (i.e., must be included as factors </w:t>
      </w:r>
      <w:r w:rsidR="0045040F" w:rsidRPr="296BC4D6">
        <w:rPr>
          <w:rFonts w:ascii="Arial" w:eastAsia="Times New Roman" w:hAnsi="Arial" w:cs="Arial"/>
          <w:sz w:val="20"/>
          <w:szCs w:val="20"/>
        </w:rPr>
        <w:t>in the model</w:t>
      </w:r>
      <w:r w:rsidR="0F80146E" w:rsidRPr="296BC4D6">
        <w:rPr>
          <w:rFonts w:ascii="Arial" w:eastAsia="Times New Roman" w:hAnsi="Arial" w:cs="Arial"/>
          <w:sz w:val="20"/>
          <w:szCs w:val="20"/>
        </w:rPr>
        <w:t xml:space="preserve">). This was done to compensate for the effects of demographic and seasonal influences demonstrated in prior work </w:t>
      </w:r>
      <w:r w:rsidR="26474655" w:rsidRPr="296BC4D6">
        <w:rPr>
          <w:rFonts w:ascii="Arial" w:eastAsia="Times New Roman" w:hAnsi="Arial" w:cs="Arial"/>
          <w:sz w:val="20"/>
          <w:szCs w:val="20"/>
        </w:rPr>
        <w:t xml:space="preserve">in our cohort and others </w:t>
      </w:r>
      <w:r w:rsidR="0F80146E" w:rsidRPr="296BC4D6">
        <w:rPr>
          <w:rFonts w:ascii="Arial" w:eastAsia="Times New Roman" w:hAnsi="Arial" w:cs="Arial"/>
          <w:sz w:val="20"/>
          <w:szCs w:val="20"/>
        </w:rPr>
        <w:t>to covary with</w:t>
      </w:r>
      <w:r w:rsidR="4C63B9CE" w:rsidRPr="296BC4D6">
        <w:rPr>
          <w:rFonts w:ascii="Arial" w:eastAsia="Times New Roman" w:hAnsi="Arial" w:cs="Arial"/>
          <w:sz w:val="20"/>
          <w:szCs w:val="20"/>
        </w:rPr>
        <w:t xml:space="preserve"> telomere length</w:t>
      </w:r>
      <w:r w:rsidR="0F80146E" w:rsidRPr="296BC4D6">
        <w:rPr>
          <w:rFonts w:ascii="Arial" w:eastAsia="Times New Roman" w:hAnsi="Arial" w:cs="Arial"/>
          <w:sz w:val="20"/>
          <w:szCs w:val="20"/>
        </w:rPr>
        <w:t xml:space="preserve"> (Kertes et al</w:t>
      </w:r>
      <w:r w:rsidR="00FA663A" w:rsidRPr="296BC4D6">
        <w:rPr>
          <w:rFonts w:ascii="Arial" w:eastAsia="Times New Roman" w:hAnsi="Arial" w:cs="Arial"/>
          <w:sz w:val="20"/>
          <w:szCs w:val="20"/>
        </w:rPr>
        <w:t>.</w:t>
      </w:r>
      <w:r w:rsidR="0F80146E" w:rsidRPr="296BC4D6">
        <w:rPr>
          <w:rFonts w:ascii="Arial" w:eastAsia="Times New Roman" w:hAnsi="Arial" w:cs="Arial"/>
          <w:sz w:val="20"/>
          <w:szCs w:val="20"/>
        </w:rPr>
        <w:t>, 2022; Ly et al., 2019).</w:t>
      </w:r>
      <w:r w:rsidR="1059878D" w:rsidRPr="296BC4D6">
        <w:rPr>
          <w:rFonts w:ascii="Arial" w:eastAsia="Times New Roman" w:hAnsi="Arial" w:cs="Arial"/>
          <w:sz w:val="20"/>
          <w:szCs w:val="20"/>
        </w:rPr>
        <w:t xml:space="preserve"> </w:t>
      </w:r>
    </w:p>
    <w:p w14:paraId="7FCF4949" w14:textId="62E3485F" w:rsidR="71C873C8" w:rsidRPr="000B1B70" w:rsidRDefault="71C873C8" w:rsidP="1A11B795">
      <w:pPr>
        <w:spacing w:after="0" w:line="480" w:lineRule="auto"/>
        <w:ind w:firstLine="720"/>
        <w:rPr>
          <w:rFonts w:ascii="Arial" w:eastAsia="Times New Roman" w:hAnsi="Arial" w:cs="Arial"/>
          <w:sz w:val="20"/>
          <w:szCs w:val="20"/>
        </w:rPr>
      </w:pPr>
      <w:r w:rsidRPr="66420F7F">
        <w:rPr>
          <w:rFonts w:ascii="Arial" w:eastAsia="Times New Roman" w:hAnsi="Arial" w:cs="Arial"/>
          <w:sz w:val="20"/>
          <w:szCs w:val="20"/>
        </w:rPr>
        <w:t xml:space="preserve">In reporting the results, </w:t>
      </w:r>
      <w:r w:rsidR="2D2009DC" w:rsidRPr="66420F7F">
        <w:rPr>
          <w:rFonts w:ascii="Arial" w:eastAsia="Times New Roman" w:hAnsi="Arial" w:cs="Arial"/>
          <w:sz w:val="20"/>
          <w:szCs w:val="20"/>
        </w:rPr>
        <w:t>common Bayesian analysis reporting guidelines</w:t>
      </w:r>
      <w:r w:rsidRPr="66420F7F">
        <w:rPr>
          <w:rFonts w:ascii="Arial" w:eastAsia="Times New Roman" w:hAnsi="Arial" w:cs="Arial"/>
          <w:sz w:val="20"/>
          <w:szCs w:val="20"/>
        </w:rPr>
        <w:t xml:space="preserve"> (</w:t>
      </w:r>
      <w:r w:rsidR="50F9C5E8" w:rsidRPr="66420F7F">
        <w:rPr>
          <w:rFonts w:ascii="Arial" w:eastAsia="Times New Roman" w:hAnsi="Arial" w:cs="Arial"/>
          <w:sz w:val="20"/>
          <w:szCs w:val="20"/>
        </w:rPr>
        <w:t xml:space="preserve">e.g., </w:t>
      </w:r>
      <w:proofErr w:type="spellStart"/>
      <w:r w:rsidR="50F9C5E8" w:rsidRPr="66420F7F">
        <w:rPr>
          <w:rFonts w:ascii="Arial" w:eastAsia="Times New Roman" w:hAnsi="Arial" w:cs="Arial"/>
          <w:sz w:val="20"/>
          <w:szCs w:val="20"/>
        </w:rPr>
        <w:t>Krushke</w:t>
      </w:r>
      <w:proofErr w:type="spellEnd"/>
      <w:r w:rsidR="50F9C5E8" w:rsidRPr="66420F7F">
        <w:rPr>
          <w:rFonts w:ascii="Arial" w:eastAsia="Times New Roman" w:hAnsi="Arial" w:cs="Arial"/>
          <w:sz w:val="20"/>
          <w:szCs w:val="20"/>
        </w:rPr>
        <w:t xml:space="preserve">, </w:t>
      </w:r>
      <w:r w:rsidRPr="66420F7F">
        <w:rPr>
          <w:rFonts w:ascii="Arial" w:eastAsia="Times New Roman" w:hAnsi="Arial" w:cs="Arial"/>
          <w:sz w:val="20"/>
          <w:szCs w:val="20"/>
        </w:rPr>
        <w:t>2021)</w:t>
      </w:r>
      <w:r w:rsidR="001A0C14" w:rsidRPr="66420F7F">
        <w:rPr>
          <w:rFonts w:ascii="Arial" w:eastAsia="Times New Roman" w:hAnsi="Arial" w:cs="Arial"/>
          <w:sz w:val="20"/>
          <w:szCs w:val="20"/>
        </w:rPr>
        <w:t xml:space="preserve"> were followed or facilitated</w:t>
      </w:r>
      <w:r w:rsidRPr="66420F7F">
        <w:rPr>
          <w:rFonts w:ascii="Arial" w:eastAsia="Times New Roman" w:hAnsi="Arial" w:cs="Arial"/>
          <w:sz w:val="20"/>
          <w:szCs w:val="20"/>
        </w:rPr>
        <w:t xml:space="preserve">. </w:t>
      </w:r>
      <w:r w:rsidR="11C165F4" w:rsidRPr="66420F7F">
        <w:rPr>
          <w:rFonts w:ascii="Arial" w:eastAsia="Times New Roman" w:hAnsi="Arial" w:cs="Arial"/>
          <w:sz w:val="20"/>
          <w:szCs w:val="20"/>
        </w:rPr>
        <w:t>Sensitivity analyses for different priors can be carried out by</w:t>
      </w:r>
      <w:r w:rsidR="0DCE3B37" w:rsidRPr="66420F7F">
        <w:rPr>
          <w:rFonts w:ascii="Arial" w:eastAsia="Times New Roman" w:hAnsi="Arial" w:cs="Arial"/>
          <w:sz w:val="20"/>
          <w:szCs w:val="20"/>
        </w:rPr>
        <w:t xml:space="preserve"> </w:t>
      </w:r>
      <w:r w:rsidR="3D11C72C" w:rsidRPr="66420F7F">
        <w:rPr>
          <w:rFonts w:ascii="Arial" w:eastAsia="Times New Roman" w:hAnsi="Arial" w:cs="Arial"/>
          <w:sz w:val="20"/>
          <w:szCs w:val="20"/>
        </w:rPr>
        <w:t xml:space="preserve">using the priors and computations contained in the analysis code, provided </w:t>
      </w:r>
      <w:r w:rsidR="0DCE3B37" w:rsidRPr="66420F7F">
        <w:rPr>
          <w:rFonts w:ascii="Arial" w:eastAsia="Times New Roman" w:hAnsi="Arial" w:cs="Arial"/>
          <w:sz w:val="20"/>
          <w:szCs w:val="20"/>
        </w:rPr>
        <w:t xml:space="preserve">at </w:t>
      </w:r>
      <w:r w:rsidR="7F42C55F" w:rsidRPr="66420F7F">
        <w:rPr>
          <w:rFonts w:ascii="Arial" w:eastAsia="Times New Roman" w:hAnsi="Arial" w:cs="Arial"/>
          <w:sz w:val="20"/>
          <w:szCs w:val="20"/>
        </w:rPr>
        <w:t>https://github.com/KertesLab/manuscript_code_repository</w:t>
      </w:r>
      <w:r w:rsidR="0DCE3B37" w:rsidRPr="66420F7F">
        <w:rPr>
          <w:rFonts w:ascii="Arial" w:eastAsia="Times New Roman" w:hAnsi="Arial" w:cs="Arial"/>
          <w:sz w:val="20"/>
          <w:szCs w:val="20"/>
        </w:rPr>
        <w:t>.</w:t>
      </w:r>
    </w:p>
    <w:p w14:paraId="2A39C8FE" w14:textId="699A2B54" w:rsidR="160A1596" w:rsidRPr="000B1B70" w:rsidRDefault="0E1F4051" w:rsidP="00A711FD">
      <w:pPr>
        <w:spacing w:after="0" w:line="480" w:lineRule="auto"/>
        <w:jc w:val="center"/>
        <w:rPr>
          <w:rFonts w:ascii="Arial" w:eastAsia="Times New Roman" w:hAnsi="Arial" w:cs="Arial"/>
          <w:b/>
          <w:bCs/>
          <w:sz w:val="20"/>
          <w:szCs w:val="20"/>
        </w:rPr>
      </w:pPr>
      <w:r w:rsidRPr="000B1B70">
        <w:rPr>
          <w:rFonts w:ascii="Arial" w:eastAsia="Times New Roman" w:hAnsi="Arial" w:cs="Arial"/>
          <w:b/>
          <w:bCs/>
          <w:sz w:val="20"/>
          <w:szCs w:val="20"/>
        </w:rPr>
        <w:t>Results</w:t>
      </w:r>
    </w:p>
    <w:p w14:paraId="1D520FFD" w14:textId="604FF054" w:rsidR="160A1596" w:rsidRPr="000B1B70" w:rsidRDefault="02A23F92"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 xml:space="preserve">Descriptives </w:t>
      </w:r>
    </w:p>
    <w:p w14:paraId="50E997DB" w14:textId="29953E4B" w:rsidR="6FA87E25" w:rsidRPr="000B1B70" w:rsidRDefault="0F80146E" w:rsidP="00A711FD">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t>Of the 411 youth participants in the study (</w:t>
      </w:r>
      <w:r w:rsidR="14B768E7" w:rsidRPr="000B1B70">
        <w:rPr>
          <w:rFonts w:ascii="Arial" w:eastAsia="Times New Roman" w:hAnsi="Arial" w:cs="Arial"/>
          <w:sz w:val="20"/>
          <w:szCs w:val="20"/>
        </w:rPr>
        <w:t>46% female</w:t>
      </w:r>
      <w:r w:rsidRPr="000B1B70">
        <w:rPr>
          <w:rFonts w:ascii="Arial" w:eastAsia="Times New Roman" w:hAnsi="Arial" w:cs="Arial"/>
          <w:sz w:val="20"/>
          <w:szCs w:val="20"/>
        </w:rPr>
        <w:t>)</w:t>
      </w:r>
      <w:r w:rsidR="00030A6C" w:rsidRPr="000B1B70">
        <w:rPr>
          <w:rFonts w:ascii="Arial" w:eastAsia="Times New Roman" w:hAnsi="Arial" w:cs="Arial"/>
          <w:sz w:val="20"/>
          <w:szCs w:val="20"/>
        </w:rPr>
        <w:t>,</w:t>
      </w:r>
      <w:r w:rsidRPr="000B1B70">
        <w:rPr>
          <w:rFonts w:ascii="Arial" w:eastAsia="Times New Roman" w:hAnsi="Arial" w:cs="Arial"/>
          <w:sz w:val="20"/>
          <w:szCs w:val="20"/>
        </w:rPr>
        <w:t xml:space="preserve"> the mean age was 14.23</w:t>
      </w:r>
      <w:r w:rsidR="007F62A4" w:rsidRPr="000B1B70">
        <w:rPr>
          <w:rFonts w:ascii="Arial" w:eastAsia="Times New Roman" w:hAnsi="Arial" w:cs="Arial"/>
          <w:sz w:val="20"/>
          <w:szCs w:val="20"/>
        </w:rPr>
        <w:t xml:space="preserve"> years</w:t>
      </w:r>
      <w:r w:rsidRPr="000B1B70">
        <w:rPr>
          <w:rFonts w:ascii="Arial" w:eastAsia="Times New Roman" w:hAnsi="Arial" w:cs="Arial"/>
          <w:sz w:val="20"/>
          <w:szCs w:val="20"/>
        </w:rPr>
        <w:t xml:space="preserve"> (SD = 1.85). With respect to season of collection, 190 were collected in the autumn/winter and 221 in the spring/summer. Mean T/S ratio was 0.29 (SD = 0.81</w:t>
      </w:r>
      <w:r w:rsidR="66A7E86D" w:rsidRPr="000B1B70">
        <w:rPr>
          <w:rFonts w:ascii="Arial" w:eastAsia="Times New Roman" w:hAnsi="Arial" w:cs="Arial"/>
          <w:sz w:val="20"/>
          <w:szCs w:val="20"/>
        </w:rPr>
        <w:t>)</w:t>
      </w:r>
      <w:r w:rsidRPr="000B1B70">
        <w:rPr>
          <w:rFonts w:ascii="Arial" w:eastAsia="Times New Roman" w:hAnsi="Arial" w:cs="Arial"/>
          <w:sz w:val="20"/>
          <w:szCs w:val="20"/>
        </w:rPr>
        <w:t xml:space="preserve">. In this community-based sample of adolescents, anxiety symptoms (M = 1.76, SD = 0.71) and depressive symptoms (M = 0.82, SD = 0.55) was </w:t>
      </w:r>
      <w:proofErr w:type="gramStart"/>
      <w:r w:rsidRPr="000B1B70">
        <w:rPr>
          <w:rFonts w:ascii="Arial" w:eastAsia="Times New Roman" w:hAnsi="Arial" w:cs="Arial"/>
          <w:sz w:val="20"/>
          <w:szCs w:val="20"/>
        </w:rPr>
        <w:t>similar to</w:t>
      </w:r>
      <w:proofErr w:type="gramEnd"/>
      <w:r w:rsidRPr="000B1B70">
        <w:rPr>
          <w:rFonts w:ascii="Arial" w:eastAsia="Times New Roman" w:hAnsi="Arial" w:cs="Arial"/>
          <w:sz w:val="20"/>
          <w:szCs w:val="20"/>
        </w:rPr>
        <w:t xml:space="preserve"> other populations unselected for clinical services or diagnosis (</w:t>
      </w:r>
      <w:r w:rsidR="001C579F" w:rsidRPr="000B1B70">
        <w:rPr>
          <w:rFonts w:ascii="Arial" w:eastAsia="Times New Roman" w:hAnsi="Arial" w:cs="Arial"/>
          <w:sz w:val="20"/>
          <w:szCs w:val="20"/>
        </w:rPr>
        <w:t>Ialongo et al., 2004).</w:t>
      </w:r>
      <w:r w:rsidRPr="000B1B70">
        <w:rPr>
          <w:rFonts w:ascii="Arial" w:eastAsia="Times New Roman" w:hAnsi="Arial" w:cs="Arial"/>
          <w:sz w:val="20"/>
          <w:szCs w:val="20"/>
        </w:rPr>
        <w:t xml:space="preserve"> Descriptive statistics for the array of personal, family, interpersonal, and neighborhood level social moderators are shown in Table 2. A correlation matrix is provided in Supplementary </w:t>
      </w:r>
      <w:r w:rsidR="001E5F17" w:rsidRPr="000B1B70">
        <w:rPr>
          <w:rFonts w:ascii="Arial" w:eastAsia="Times New Roman" w:hAnsi="Arial" w:cs="Arial"/>
          <w:sz w:val="20"/>
          <w:szCs w:val="20"/>
        </w:rPr>
        <w:t>Information</w:t>
      </w:r>
      <w:r w:rsidRPr="000B1B70">
        <w:rPr>
          <w:rFonts w:ascii="Arial" w:eastAsia="Times New Roman" w:hAnsi="Arial" w:cs="Arial"/>
          <w:sz w:val="20"/>
          <w:szCs w:val="20"/>
        </w:rPr>
        <w:t xml:space="preserve">. </w:t>
      </w:r>
    </w:p>
    <w:p w14:paraId="32A051B1" w14:textId="6FCCFA80" w:rsidR="001C579F" w:rsidRPr="000B1B70" w:rsidRDefault="00EA7C3E"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Best-fitting predictors with direct association to</w:t>
      </w:r>
      <w:r w:rsidR="001C579F" w:rsidRPr="000B1B70">
        <w:rPr>
          <w:rFonts w:ascii="Arial" w:eastAsia="Times New Roman" w:hAnsi="Arial" w:cs="Arial"/>
          <w:b/>
          <w:bCs/>
          <w:sz w:val="20"/>
          <w:szCs w:val="20"/>
        </w:rPr>
        <w:t xml:space="preserve"> anxiety symptoms</w:t>
      </w:r>
      <w:r w:rsidRPr="000B1B70">
        <w:rPr>
          <w:rFonts w:ascii="Arial" w:eastAsia="Times New Roman" w:hAnsi="Arial" w:cs="Arial"/>
          <w:b/>
          <w:bCs/>
          <w:sz w:val="20"/>
          <w:szCs w:val="20"/>
        </w:rPr>
        <w:t xml:space="preserve"> </w:t>
      </w:r>
    </w:p>
    <w:p w14:paraId="1A1A77AC" w14:textId="175F4FD0" w:rsidR="001C579F" w:rsidRPr="000B1B70" w:rsidRDefault="00671C3D" w:rsidP="00A711FD">
      <w:pPr>
        <w:spacing w:after="0" w:line="480" w:lineRule="auto"/>
        <w:ind w:firstLine="720"/>
        <w:rPr>
          <w:rFonts w:ascii="Arial" w:eastAsia="Times New Roman" w:hAnsi="Arial" w:cs="Arial"/>
          <w:b/>
          <w:bCs/>
          <w:sz w:val="20"/>
          <w:szCs w:val="20"/>
        </w:rPr>
      </w:pPr>
      <w:r w:rsidRPr="000B1B70">
        <w:rPr>
          <w:rFonts w:ascii="Arial" w:eastAsia="Times New Roman" w:hAnsi="Arial" w:cs="Arial"/>
          <w:sz w:val="20"/>
          <w:szCs w:val="20"/>
        </w:rPr>
        <w:t>The results showed that f</w:t>
      </w:r>
      <w:r w:rsidR="0095648F" w:rsidRPr="000B1B70">
        <w:rPr>
          <w:rFonts w:ascii="Arial" w:eastAsia="Times New Roman" w:hAnsi="Arial" w:cs="Arial"/>
          <w:sz w:val="20"/>
          <w:szCs w:val="20"/>
        </w:rPr>
        <w:t>a</w:t>
      </w:r>
      <w:r w:rsidR="001C579F" w:rsidRPr="000B1B70">
        <w:rPr>
          <w:rFonts w:ascii="Arial" w:eastAsia="Times New Roman" w:hAnsi="Arial" w:cs="Arial"/>
          <w:sz w:val="20"/>
          <w:szCs w:val="20"/>
        </w:rPr>
        <w:t xml:space="preserve">mily support (M = -0.14, 95% HDI = [-0.21, -0.05], BF = 3.17, </w:t>
      </w:r>
      <w:proofErr w:type="spellStart"/>
      <w:r w:rsidR="001C579F" w:rsidRPr="000B1B70">
        <w:rPr>
          <w:rFonts w:ascii="Arial" w:eastAsia="Times New Roman" w:hAnsi="Arial" w:cs="Arial"/>
          <w:sz w:val="20"/>
          <w:szCs w:val="20"/>
        </w:rPr>
        <w:t>Pr</w:t>
      </w:r>
      <w:proofErr w:type="spellEnd"/>
      <w:r w:rsidR="001C579F" w:rsidRPr="000B1B70">
        <w:rPr>
          <w:rFonts w:ascii="Arial" w:eastAsia="Times New Roman" w:hAnsi="Arial" w:cs="Arial"/>
          <w:sz w:val="20"/>
          <w:szCs w:val="20"/>
        </w:rPr>
        <w:t>(</w:t>
      </w:r>
      <w:proofErr w:type="spellStart"/>
      <w:r w:rsidR="001C579F" w:rsidRPr="000B1B70">
        <w:rPr>
          <w:rFonts w:ascii="Arial" w:eastAsia="Times New Roman" w:hAnsi="Arial" w:cs="Arial"/>
          <w:sz w:val="20"/>
          <w:szCs w:val="20"/>
        </w:rPr>
        <w:t>incl|data</w:t>
      </w:r>
      <w:proofErr w:type="spellEnd"/>
      <w:r w:rsidR="001C579F" w:rsidRPr="000B1B70">
        <w:rPr>
          <w:rFonts w:ascii="Arial" w:eastAsia="Times New Roman" w:hAnsi="Arial" w:cs="Arial"/>
          <w:sz w:val="20"/>
          <w:szCs w:val="20"/>
        </w:rPr>
        <w:t xml:space="preserve">) = .76), loneliness (M = 0.14, 95% HDI = [0.04, 0.23], BF = 2.22, </w:t>
      </w:r>
      <w:proofErr w:type="spellStart"/>
      <w:r w:rsidR="001C579F" w:rsidRPr="000B1B70">
        <w:rPr>
          <w:rFonts w:ascii="Arial" w:eastAsia="Times New Roman" w:hAnsi="Arial" w:cs="Arial"/>
          <w:sz w:val="20"/>
          <w:szCs w:val="20"/>
        </w:rPr>
        <w:t>Pr</w:t>
      </w:r>
      <w:proofErr w:type="spellEnd"/>
      <w:r w:rsidR="001C579F" w:rsidRPr="000B1B70">
        <w:rPr>
          <w:rFonts w:ascii="Arial" w:eastAsia="Times New Roman" w:hAnsi="Arial" w:cs="Arial"/>
          <w:sz w:val="20"/>
          <w:szCs w:val="20"/>
        </w:rPr>
        <w:t>(</w:t>
      </w:r>
      <w:proofErr w:type="spellStart"/>
      <w:r w:rsidR="001C579F" w:rsidRPr="000B1B70">
        <w:rPr>
          <w:rFonts w:ascii="Arial" w:eastAsia="Times New Roman" w:hAnsi="Arial" w:cs="Arial"/>
          <w:sz w:val="20"/>
          <w:szCs w:val="20"/>
        </w:rPr>
        <w:t>incl|data</w:t>
      </w:r>
      <w:proofErr w:type="spellEnd"/>
      <w:r w:rsidR="001C579F" w:rsidRPr="000B1B70">
        <w:rPr>
          <w:rFonts w:ascii="Arial" w:eastAsia="Times New Roman" w:hAnsi="Arial" w:cs="Arial"/>
          <w:sz w:val="20"/>
          <w:szCs w:val="20"/>
        </w:rPr>
        <w:t xml:space="preserve">) = .69), perceived stress (M = 0.28, 95% HDI = [0.21, 0.37], BF = 36.24, </w:t>
      </w:r>
      <w:proofErr w:type="spellStart"/>
      <w:r w:rsidR="001C579F" w:rsidRPr="000B1B70">
        <w:rPr>
          <w:rFonts w:ascii="Arial" w:eastAsia="Times New Roman" w:hAnsi="Arial" w:cs="Arial"/>
          <w:sz w:val="20"/>
          <w:szCs w:val="20"/>
        </w:rPr>
        <w:t>Pr</w:t>
      </w:r>
      <w:proofErr w:type="spellEnd"/>
      <w:r w:rsidR="001C579F" w:rsidRPr="000B1B70">
        <w:rPr>
          <w:rFonts w:ascii="Arial" w:eastAsia="Times New Roman" w:hAnsi="Arial" w:cs="Arial"/>
          <w:sz w:val="20"/>
          <w:szCs w:val="20"/>
        </w:rPr>
        <w:t>(</w:t>
      </w:r>
      <w:proofErr w:type="spellStart"/>
      <w:r w:rsidR="001C579F" w:rsidRPr="000B1B70">
        <w:rPr>
          <w:rFonts w:ascii="Arial" w:eastAsia="Times New Roman" w:hAnsi="Arial" w:cs="Arial"/>
          <w:sz w:val="20"/>
          <w:szCs w:val="20"/>
        </w:rPr>
        <w:t>incl|data</w:t>
      </w:r>
      <w:proofErr w:type="spellEnd"/>
      <w:r w:rsidR="001C579F" w:rsidRPr="000B1B70">
        <w:rPr>
          <w:rFonts w:ascii="Arial" w:eastAsia="Times New Roman" w:hAnsi="Arial" w:cs="Arial"/>
          <w:sz w:val="20"/>
          <w:szCs w:val="20"/>
        </w:rPr>
        <w:t xml:space="preserve">) = .97), and school belongingness (M = 0.10, 95% HDI = [0.03, 0.19], BF = 1.04, </w:t>
      </w:r>
      <w:proofErr w:type="spellStart"/>
      <w:r w:rsidR="001C579F" w:rsidRPr="000B1B70">
        <w:rPr>
          <w:rFonts w:ascii="Arial" w:eastAsia="Times New Roman" w:hAnsi="Arial" w:cs="Arial"/>
          <w:sz w:val="20"/>
          <w:szCs w:val="20"/>
        </w:rPr>
        <w:t>Pr</w:t>
      </w:r>
      <w:proofErr w:type="spellEnd"/>
      <w:r w:rsidR="001C579F" w:rsidRPr="000B1B70">
        <w:rPr>
          <w:rFonts w:ascii="Arial" w:eastAsia="Times New Roman" w:hAnsi="Arial" w:cs="Arial"/>
          <w:sz w:val="20"/>
          <w:szCs w:val="20"/>
        </w:rPr>
        <w:t>(</w:t>
      </w:r>
      <w:proofErr w:type="spellStart"/>
      <w:r w:rsidR="001C579F" w:rsidRPr="000B1B70">
        <w:rPr>
          <w:rFonts w:ascii="Arial" w:eastAsia="Times New Roman" w:hAnsi="Arial" w:cs="Arial"/>
          <w:sz w:val="20"/>
          <w:szCs w:val="20"/>
        </w:rPr>
        <w:t>incl|data</w:t>
      </w:r>
      <w:proofErr w:type="spellEnd"/>
      <w:r w:rsidR="001C579F" w:rsidRPr="000B1B70">
        <w:rPr>
          <w:rFonts w:ascii="Arial" w:eastAsia="Times New Roman" w:hAnsi="Arial" w:cs="Arial"/>
          <w:sz w:val="20"/>
          <w:szCs w:val="20"/>
        </w:rPr>
        <w:t xml:space="preserve">) = .51) were significantly associated with anxiety symptoms. </w:t>
      </w:r>
      <w:r w:rsidR="00E4129F" w:rsidRPr="000B1B70">
        <w:rPr>
          <w:rFonts w:ascii="Arial" w:eastAsia="Times New Roman" w:hAnsi="Arial" w:cs="Arial"/>
          <w:sz w:val="20"/>
          <w:szCs w:val="20"/>
        </w:rPr>
        <w:t>Specifically,</w:t>
      </w:r>
      <w:r w:rsidR="001C579F" w:rsidRPr="000B1B70">
        <w:rPr>
          <w:rFonts w:ascii="Arial" w:eastAsia="Times New Roman" w:hAnsi="Arial" w:cs="Arial"/>
          <w:sz w:val="20"/>
          <w:szCs w:val="20"/>
        </w:rPr>
        <w:t xml:space="preserve"> lower family support, lower school belongingness, higher perceived stress, and higher loneliness </w:t>
      </w:r>
      <w:r w:rsidR="0095648F" w:rsidRPr="000B1B70">
        <w:rPr>
          <w:rFonts w:ascii="Arial" w:eastAsia="Times New Roman" w:hAnsi="Arial" w:cs="Arial"/>
          <w:sz w:val="20"/>
          <w:szCs w:val="20"/>
        </w:rPr>
        <w:t>were associated with</w:t>
      </w:r>
      <w:r w:rsidR="001C579F" w:rsidRPr="000B1B70">
        <w:rPr>
          <w:rFonts w:ascii="Arial" w:eastAsia="Times New Roman" w:hAnsi="Arial" w:cs="Arial"/>
          <w:sz w:val="20"/>
          <w:szCs w:val="20"/>
        </w:rPr>
        <w:t xml:space="preserve"> higher levels of youth anxiety symptoms. Figure</w:t>
      </w:r>
      <w:r w:rsidR="00BF71C0" w:rsidRPr="000B1B70">
        <w:rPr>
          <w:rFonts w:ascii="Arial" w:eastAsia="Times New Roman" w:hAnsi="Arial" w:cs="Arial"/>
          <w:sz w:val="20"/>
          <w:szCs w:val="20"/>
        </w:rPr>
        <w:t>s</w:t>
      </w:r>
      <w:r w:rsidR="001C579F" w:rsidRPr="000B1B70">
        <w:rPr>
          <w:rFonts w:ascii="Arial" w:eastAsia="Times New Roman" w:hAnsi="Arial" w:cs="Arial"/>
          <w:sz w:val="20"/>
          <w:szCs w:val="20"/>
        </w:rPr>
        <w:t xml:space="preserve"> </w:t>
      </w:r>
      <w:r w:rsidRPr="000B1B70">
        <w:rPr>
          <w:rFonts w:ascii="Arial" w:eastAsia="Times New Roman" w:hAnsi="Arial" w:cs="Arial"/>
          <w:sz w:val="20"/>
          <w:szCs w:val="20"/>
        </w:rPr>
        <w:t>1</w:t>
      </w:r>
      <w:r w:rsidR="001C579F" w:rsidRPr="000B1B70">
        <w:rPr>
          <w:rFonts w:ascii="Arial" w:eastAsia="Times New Roman" w:hAnsi="Arial" w:cs="Arial"/>
          <w:sz w:val="20"/>
          <w:szCs w:val="20"/>
        </w:rPr>
        <w:t xml:space="preserve">A-D </w:t>
      </w:r>
      <w:r w:rsidR="63E49506" w:rsidRPr="554DA6F7">
        <w:rPr>
          <w:rFonts w:ascii="Arial" w:eastAsia="Times New Roman" w:hAnsi="Arial" w:cs="Arial"/>
          <w:sz w:val="20"/>
          <w:szCs w:val="20"/>
        </w:rPr>
        <w:t>shows</w:t>
      </w:r>
      <w:r w:rsidR="001C579F" w:rsidRPr="000B1B70">
        <w:rPr>
          <w:rFonts w:ascii="Arial" w:eastAsia="Times New Roman" w:hAnsi="Arial" w:cs="Arial"/>
          <w:sz w:val="20"/>
          <w:szCs w:val="20"/>
        </w:rPr>
        <w:t xml:space="preserve"> the credible direct social environment effects on anxiety symptoms.</w:t>
      </w:r>
      <w:r w:rsidRPr="000B1B70">
        <w:rPr>
          <w:rFonts w:ascii="Arial" w:eastAsia="Times New Roman" w:hAnsi="Arial" w:cs="Arial"/>
          <w:sz w:val="20"/>
          <w:szCs w:val="20"/>
        </w:rPr>
        <w:t xml:space="preserve"> Figure 2A displays T/S ratio with anxiety symptoms, where modest trends for smaller T/S ratio (indicating shorter </w:t>
      </w:r>
      <w:r w:rsidR="6B1753B9" w:rsidRPr="000B1B70">
        <w:rPr>
          <w:rFonts w:ascii="Arial" w:eastAsia="Times New Roman" w:hAnsi="Arial" w:cs="Arial"/>
          <w:sz w:val="20"/>
          <w:szCs w:val="20"/>
        </w:rPr>
        <w:t>telomere length</w:t>
      </w:r>
      <w:r w:rsidRPr="000B1B70">
        <w:rPr>
          <w:rFonts w:ascii="Arial" w:eastAsia="Times New Roman" w:hAnsi="Arial" w:cs="Arial"/>
          <w:sz w:val="20"/>
          <w:szCs w:val="20"/>
        </w:rPr>
        <w:t>) and higher anxiety symptoms are observed; however, this direct association were not identified in the best fitting Bayes model.</w:t>
      </w:r>
    </w:p>
    <w:p w14:paraId="25C001BB" w14:textId="62F263B3" w:rsidR="6FA87E25" w:rsidRPr="000B1B70" w:rsidRDefault="5DBF8143"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 xml:space="preserve">Social environment </w:t>
      </w:r>
      <w:r w:rsidR="00EA7C3E" w:rsidRPr="000B1B70">
        <w:rPr>
          <w:rFonts w:ascii="Arial" w:eastAsia="Times New Roman" w:hAnsi="Arial" w:cs="Arial"/>
          <w:b/>
          <w:bCs/>
          <w:sz w:val="20"/>
          <w:szCs w:val="20"/>
        </w:rPr>
        <w:t>moderates the association of</w:t>
      </w:r>
      <w:r w:rsidRPr="000B1B70">
        <w:rPr>
          <w:rFonts w:ascii="Arial" w:eastAsia="Times New Roman" w:hAnsi="Arial" w:cs="Arial"/>
          <w:b/>
          <w:bCs/>
          <w:sz w:val="20"/>
          <w:szCs w:val="20"/>
        </w:rPr>
        <w:t xml:space="preserve"> </w:t>
      </w:r>
      <w:r w:rsidR="21F006D1" w:rsidRPr="000B1B70">
        <w:rPr>
          <w:rFonts w:ascii="Arial" w:eastAsia="Times New Roman" w:hAnsi="Arial" w:cs="Arial"/>
          <w:b/>
          <w:bCs/>
          <w:sz w:val="20"/>
          <w:szCs w:val="20"/>
        </w:rPr>
        <w:t>telomere length</w:t>
      </w:r>
      <w:r w:rsidRPr="000B1B70">
        <w:rPr>
          <w:rFonts w:ascii="Arial" w:eastAsia="Times New Roman" w:hAnsi="Arial" w:cs="Arial"/>
          <w:b/>
          <w:bCs/>
          <w:sz w:val="20"/>
          <w:szCs w:val="20"/>
        </w:rPr>
        <w:t xml:space="preserve"> and anxiety </w:t>
      </w:r>
      <w:proofErr w:type="gramStart"/>
      <w:r w:rsidRPr="000B1B70">
        <w:rPr>
          <w:rFonts w:ascii="Arial" w:eastAsia="Times New Roman" w:hAnsi="Arial" w:cs="Arial"/>
          <w:b/>
          <w:bCs/>
          <w:sz w:val="20"/>
          <w:szCs w:val="20"/>
        </w:rPr>
        <w:t>symptoms</w:t>
      </w:r>
      <w:proofErr w:type="gramEnd"/>
    </w:p>
    <w:p w14:paraId="189ABB83" w14:textId="1DFB5043" w:rsidR="00FB6424" w:rsidRPr="000B1B70" w:rsidRDefault="4A079A0F" w:rsidP="00A711FD">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lastRenderedPageBreak/>
        <w:t xml:space="preserve">There was a credible interaction between T/S ratio and perceived stress on youth anxiety symptoms (M = -0.15, 95% HDI = [-0.26, -0.03], BF = 1.33, </w:t>
      </w:r>
      <w:proofErr w:type="spellStart"/>
      <w:r w:rsidRPr="000B1B70">
        <w:rPr>
          <w:rFonts w:ascii="Arial" w:eastAsia="Times New Roman" w:hAnsi="Arial" w:cs="Arial"/>
          <w:sz w:val="20"/>
          <w:szCs w:val="20"/>
        </w:rPr>
        <w:t>Pr</w:t>
      </w:r>
      <w:proofErr w:type="spellEnd"/>
      <w:r w:rsidRPr="000B1B70">
        <w:rPr>
          <w:rFonts w:ascii="Arial" w:eastAsia="Times New Roman" w:hAnsi="Arial" w:cs="Arial"/>
          <w:sz w:val="20"/>
          <w:szCs w:val="20"/>
        </w:rPr>
        <w:t>(</w:t>
      </w:r>
      <w:proofErr w:type="spellStart"/>
      <w:r w:rsidRPr="000B1B70">
        <w:rPr>
          <w:rFonts w:ascii="Arial" w:eastAsia="Times New Roman" w:hAnsi="Arial" w:cs="Arial"/>
          <w:sz w:val="20"/>
          <w:szCs w:val="20"/>
        </w:rPr>
        <w:t>incl|data</w:t>
      </w:r>
      <w:proofErr w:type="spellEnd"/>
      <w:r w:rsidRPr="000B1B70">
        <w:rPr>
          <w:rFonts w:ascii="Arial" w:eastAsia="Times New Roman" w:hAnsi="Arial" w:cs="Arial"/>
          <w:sz w:val="20"/>
          <w:szCs w:val="20"/>
        </w:rPr>
        <w:t xml:space="preserve">) = .57), indicating that adolescents with </w:t>
      </w:r>
      <w:r w:rsidR="00E76036" w:rsidRPr="000B1B70">
        <w:rPr>
          <w:rFonts w:ascii="Arial" w:eastAsia="Times New Roman" w:hAnsi="Arial" w:cs="Arial"/>
          <w:sz w:val="20"/>
          <w:szCs w:val="20"/>
        </w:rPr>
        <w:t>larger</w:t>
      </w:r>
      <w:r w:rsidRPr="000B1B70">
        <w:rPr>
          <w:rFonts w:ascii="Arial" w:eastAsia="Times New Roman" w:hAnsi="Arial" w:cs="Arial"/>
          <w:sz w:val="20"/>
          <w:szCs w:val="20"/>
        </w:rPr>
        <w:t xml:space="preserve"> T/S ratio</w:t>
      </w:r>
      <w:r w:rsidR="00E76036" w:rsidRPr="000B1B70">
        <w:rPr>
          <w:rFonts w:ascii="Arial" w:eastAsia="Times New Roman" w:hAnsi="Arial" w:cs="Arial"/>
          <w:sz w:val="20"/>
          <w:szCs w:val="20"/>
        </w:rPr>
        <w:t>s</w:t>
      </w:r>
      <w:r w:rsidRPr="000B1B70">
        <w:rPr>
          <w:rFonts w:ascii="Arial" w:eastAsia="Times New Roman" w:hAnsi="Arial" w:cs="Arial"/>
          <w:sz w:val="20"/>
          <w:szCs w:val="20"/>
        </w:rPr>
        <w:t xml:space="preserve"> (reflecting longer telomere length) and lower perceived stress had lower anxiety symptoms, over and above the additive effects of </w:t>
      </w:r>
      <w:r w:rsidR="1324371B" w:rsidRPr="000B1B70">
        <w:rPr>
          <w:rFonts w:ascii="Arial" w:eastAsia="Times New Roman" w:hAnsi="Arial" w:cs="Arial"/>
          <w:sz w:val="20"/>
          <w:szCs w:val="20"/>
        </w:rPr>
        <w:t>telomere length</w:t>
      </w:r>
      <w:r w:rsidR="234262C2" w:rsidRPr="000B1B70">
        <w:rPr>
          <w:rFonts w:ascii="Arial" w:eastAsia="Times New Roman" w:hAnsi="Arial" w:cs="Arial"/>
          <w:sz w:val="20"/>
          <w:szCs w:val="20"/>
        </w:rPr>
        <w:t xml:space="preserve"> o</w:t>
      </w:r>
      <w:r w:rsidRPr="000B1B70">
        <w:rPr>
          <w:rFonts w:ascii="Arial" w:eastAsia="Times New Roman" w:hAnsi="Arial" w:cs="Arial"/>
          <w:sz w:val="20"/>
          <w:szCs w:val="20"/>
        </w:rPr>
        <w:t xml:space="preserve">r perceived stress alone. An illustration of this </w:t>
      </w:r>
      <w:bookmarkStart w:id="1" w:name="_Int_TBkVA6wi"/>
      <w:r w:rsidRPr="000B1B70">
        <w:rPr>
          <w:rFonts w:ascii="Arial" w:eastAsia="Times New Roman" w:hAnsi="Arial" w:cs="Arial"/>
          <w:sz w:val="20"/>
          <w:szCs w:val="20"/>
        </w:rPr>
        <w:t>moderated</w:t>
      </w:r>
      <w:bookmarkEnd w:id="1"/>
      <w:r w:rsidRPr="000B1B70">
        <w:rPr>
          <w:rFonts w:ascii="Arial" w:eastAsia="Times New Roman" w:hAnsi="Arial" w:cs="Arial"/>
          <w:sz w:val="20"/>
          <w:szCs w:val="20"/>
        </w:rPr>
        <w:t xml:space="preserve"> effect is shown in Figure </w:t>
      </w:r>
      <w:r w:rsidR="00FB6424" w:rsidRPr="000B1B70">
        <w:rPr>
          <w:rFonts w:ascii="Arial" w:eastAsia="Times New Roman" w:hAnsi="Arial" w:cs="Arial"/>
          <w:sz w:val="20"/>
          <w:szCs w:val="20"/>
        </w:rPr>
        <w:t>3a</w:t>
      </w:r>
      <w:r w:rsidRPr="000B1B70">
        <w:rPr>
          <w:rFonts w:ascii="Arial" w:eastAsia="Times New Roman" w:hAnsi="Arial" w:cs="Arial"/>
          <w:sz w:val="20"/>
          <w:szCs w:val="20"/>
        </w:rPr>
        <w:t xml:space="preserve">, with a median split on levels of perceived stress plotted </w:t>
      </w:r>
      <w:r w:rsidR="00085312" w:rsidRPr="000B1B70">
        <w:rPr>
          <w:rFonts w:ascii="Arial" w:eastAsia="Times New Roman" w:hAnsi="Arial" w:cs="Arial"/>
          <w:sz w:val="20"/>
          <w:szCs w:val="20"/>
        </w:rPr>
        <w:t xml:space="preserve">as dashed </w:t>
      </w:r>
      <w:r w:rsidRPr="000B1B70">
        <w:rPr>
          <w:rFonts w:ascii="Arial" w:eastAsia="Times New Roman" w:hAnsi="Arial" w:cs="Arial"/>
          <w:sz w:val="20"/>
          <w:szCs w:val="20"/>
        </w:rPr>
        <w:t xml:space="preserve">(above the median) and </w:t>
      </w:r>
      <w:r w:rsidR="00085312" w:rsidRPr="000B1B70">
        <w:rPr>
          <w:rFonts w:ascii="Arial" w:eastAsia="Times New Roman" w:hAnsi="Arial" w:cs="Arial"/>
          <w:sz w:val="20"/>
          <w:szCs w:val="20"/>
        </w:rPr>
        <w:t>solid lines</w:t>
      </w:r>
      <w:r w:rsidRPr="000B1B70">
        <w:rPr>
          <w:rFonts w:ascii="Arial" w:eastAsia="Times New Roman" w:hAnsi="Arial" w:cs="Arial"/>
          <w:sz w:val="20"/>
          <w:szCs w:val="20"/>
        </w:rPr>
        <w:t xml:space="preserve"> (below the median). As shown in the figure, the</w:t>
      </w:r>
      <w:r w:rsidR="18A65FC6" w:rsidRPr="000B1B70">
        <w:rPr>
          <w:rFonts w:ascii="Arial" w:eastAsia="Times New Roman" w:hAnsi="Arial" w:cs="Arial"/>
          <w:sz w:val="20"/>
          <w:szCs w:val="20"/>
        </w:rPr>
        <w:t xml:space="preserve"> effect of longer </w:t>
      </w:r>
      <w:r w:rsidR="3947B861" w:rsidRPr="000B1B70">
        <w:rPr>
          <w:rFonts w:ascii="Arial" w:eastAsia="Times New Roman" w:hAnsi="Arial" w:cs="Arial"/>
          <w:sz w:val="20"/>
          <w:szCs w:val="20"/>
        </w:rPr>
        <w:t>telomere length</w:t>
      </w:r>
      <w:r w:rsidR="18A65FC6" w:rsidRPr="000B1B70">
        <w:rPr>
          <w:rFonts w:ascii="Arial" w:eastAsia="Times New Roman" w:hAnsi="Arial" w:cs="Arial"/>
          <w:sz w:val="20"/>
          <w:szCs w:val="20"/>
        </w:rPr>
        <w:t xml:space="preserve"> related to lower anxiety symptoms was more pronounced in children under higher levels of perceived stress, which was </w:t>
      </w:r>
      <w:r w:rsidR="00E4129F" w:rsidRPr="000B1B70">
        <w:rPr>
          <w:rFonts w:ascii="Arial" w:eastAsia="Times New Roman" w:hAnsi="Arial" w:cs="Arial"/>
          <w:sz w:val="20"/>
          <w:szCs w:val="20"/>
        </w:rPr>
        <w:t>comparatively mild</w:t>
      </w:r>
      <w:r w:rsidR="18A65FC6" w:rsidRPr="000B1B70">
        <w:rPr>
          <w:rFonts w:ascii="Arial" w:eastAsia="Times New Roman" w:hAnsi="Arial" w:cs="Arial"/>
          <w:sz w:val="20"/>
          <w:szCs w:val="20"/>
        </w:rPr>
        <w:t xml:space="preserve"> among children with lower levels of perceived stress. </w:t>
      </w:r>
    </w:p>
    <w:p w14:paraId="261B7764" w14:textId="6F5B33F2" w:rsidR="4A079A0F" w:rsidRPr="000B1B70" w:rsidRDefault="4A079A0F" w:rsidP="00A711FD">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t xml:space="preserve">There was also an interaction between T/S ratio and school belongingness that was credible on anxiety symptoms (M = -0.16, 95% HDI = [-0.27, -0.04], BF = 1.82, </w:t>
      </w:r>
      <w:proofErr w:type="spellStart"/>
      <w:r w:rsidRPr="000B1B70">
        <w:rPr>
          <w:rFonts w:ascii="Arial" w:eastAsia="Times New Roman" w:hAnsi="Arial" w:cs="Arial"/>
          <w:sz w:val="20"/>
          <w:szCs w:val="20"/>
        </w:rPr>
        <w:t>Pr</w:t>
      </w:r>
      <w:proofErr w:type="spellEnd"/>
      <w:r w:rsidRPr="000B1B70">
        <w:rPr>
          <w:rFonts w:ascii="Arial" w:eastAsia="Times New Roman" w:hAnsi="Arial" w:cs="Arial"/>
          <w:sz w:val="20"/>
          <w:szCs w:val="20"/>
        </w:rPr>
        <w:t>(</w:t>
      </w:r>
      <w:proofErr w:type="spellStart"/>
      <w:r w:rsidRPr="000B1B70">
        <w:rPr>
          <w:rFonts w:ascii="Arial" w:eastAsia="Times New Roman" w:hAnsi="Arial" w:cs="Arial"/>
          <w:sz w:val="20"/>
          <w:szCs w:val="20"/>
        </w:rPr>
        <w:t>incl|data</w:t>
      </w:r>
      <w:proofErr w:type="spellEnd"/>
      <w:r w:rsidRPr="000B1B70">
        <w:rPr>
          <w:rFonts w:ascii="Arial" w:eastAsia="Times New Roman" w:hAnsi="Arial" w:cs="Arial"/>
          <w:sz w:val="20"/>
          <w:szCs w:val="20"/>
        </w:rPr>
        <w:t xml:space="preserve">) = .65) indicating that adolescents with larger T/S ratio (reflecting longer </w:t>
      </w:r>
      <w:r w:rsidR="33A2D33A" w:rsidRPr="000B1B70">
        <w:rPr>
          <w:rFonts w:ascii="Arial" w:eastAsia="Times New Roman" w:hAnsi="Arial" w:cs="Arial"/>
          <w:sz w:val="20"/>
          <w:szCs w:val="20"/>
        </w:rPr>
        <w:t>telomere length</w:t>
      </w:r>
      <w:r w:rsidRPr="000B1B70">
        <w:rPr>
          <w:rFonts w:ascii="Arial" w:eastAsia="Times New Roman" w:hAnsi="Arial" w:cs="Arial"/>
          <w:sz w:val="20"/>
          <w:szCs w:val="20"/>
        </w:rPr>
        <w:t>) and higher school belongingness had lower anxiety, over and above the additive effects of</w:t>
      </w:r>
      <w:r w:rsidR="7EBFA459" w:rsidRPr="000B1B70">
        <w:rPr>
          <w:rFonts w:ascii="Arial" w:eastAsia="Times New Roman" w:hAnsi="Arial" w:cs="Arial"/>
          <w:sz w:val="20"/>
          <w:szCs w:val="20"/>
        </w:rPr>
        <w:t xml:space="preserve"> telomere length</w:t>
      </w:r>
      <w:r w:rsidRPr="000B1B70">
        <w:rPr>
          <w:rFonts w:ascii="Arial" w:eastAsia="Times New Roman" w:hAnsi="Arial" w:cs="Arial"/>
          <w:sz w:val="20"/>
          <w:szCs w:val="20"/>
        </w:rPr>
        <w:t xml:space="preserve"> or school belongingness separately. </w:t>
      </w:r>
      <w:r w:rsidR="006F1F1C" w:rsidRPr="000B1B70">
        <w:rPr>
          <w:rFonts w:ascii="Arial" w:eastAsia="Times New Roman" w:hAnsi="Arial" w:cs="Arial"/>
          <w:sz w:val="20"/>
          <w:szCs w:val="20"/>
        </w:rPr>
        <w:t xml:space="preserve">As illustrated in </w:t>
      </w:r>
      <w:r w:rsidRPr="000B1B70">
        <w:rPr>
          <w:rFonts w:ascii="Arial" w:eastAsia="Times New Roman" w:hAnsi="Arial" w:cs="Arial"/>
          <w:sz w:val="20"/>
          <w:szCs w:val="20"/>
        </w:rPr>
        <w:t>Figure</w:t>
      </w:r>
      <w:r w:rsidR="507C9464" w:rsidRPr="000B1B70">
        <w:rPr>
          <w:rFonts w:ascii="Arial" w:eastAsia="Times New Roman" w:hAnsi="Arial" w:cs="Arial"/>
          <w:sz w:val="20"/>
          <w:szCs w:val="20"/>
        </w:rPr>
        <w:t xml:space="preserve"> </w:t>
      </w:r>
      <w:r w:rsidR="00FB6424" w:rsidRPr="000B1B70">
        <w:rPr>
          <w:rFonts w:ascii="Arial" w:eastAsia="Times New Roman" w:hAnsi="Arial" w:cs="Arial"/>
          <w:sz w:val="20"/>
          <w:szCs w:val="20"/>
        </w:rPr>
        <w:t>3b</w:t>
      </w:r>
      <w:r w:rsidRPr="000B1B70">
        <w:rPr>
          <w:rFonts w:ascii="Arial" w:eastAsia="Times New Roman" w:hAnsi="Arial" w:cs="Arial"/>
          <w:sz w:val="20"/>
          <w:szCs w:val="20"/>
        </w:rPr>
        <w:t xml:space="preserve">, </w:t>
      </w:r>
      <w:r w:rsidR="006F1F1C" w:rsidRPr="000B1B70">
        <w:rPr>
          <w:rFonts w:ascii="Arial" w:eastAsia="Times New Roman" w:hAnsi="Arial" w:cs="Arial"/>
          <w:sz w:val="20"/>
          <w:szCs w:val="20"/>
        </w:rPr>
        <w:t>t</w:t>
      </w:r>
      <w:r w:rsidR="18A65FC6" w:rsidRPr="000B1B70">
        <w:rPr>
          <w:rFonts w:ascii="Arial" w:eastAsia="Times New Roman" w:hAnsi="Arial" w:cs="Arial"/>
          <w:sz w:val="20"/>
          <w:szCs w:val="20"/>
        </w:rPr>
        <w:t xml:space="preserve">he effect of longer </w:t>
      </w:r>
      <w:r w:rsidR="51603109" w:rsidRPr="000B1B70">
        <w:rPr>
          <w:rFonts w:ascii="Arial" w:eastAsia="Times New Roman" w:hAnsi="Arial" w:cs="Arial"/>
          <w:sz w:val="20"/>
          <w:szCs w:val="20"/>
        </w:rPr>
        <w:t>telomere length</w:t>
      </w:r>
      <w:r w:rsidR="18A65FC6" w:rsidRPr="000B1B70">
        <w:rPr>
          <w:rFonts w:ascii="Arial" w:eastAsia="Times New Roman" w:hAnsi="Arial" w:cs="Arial"/>
          <w:sz w:val="20"/>
          <w:szCs w:val="20"/>
        </w:rPr>
        <w:t xml:space="preserve"> related to lower anxiety symptoms was more pronounced in children under lower levels of school belongingness, which was</w:t>
      </w:r>
      <w:r w:rsidR="00E4129F" w:rsidRPr="000B1B70">
        <w:rPr>
          <w:rFonts w:ascii="Arial" w:eastAsia="Times New Roman" w:hAnsi="Arial" w:cs="Arial"/>
          <w:sz w:val="20"/>
          <w:szCs w:val="20"/>
        </w:rPr>
        <w:t xml:space="preserve"> comparatively mild</w:t>
      </w:r>
      <w:r w:rsidR="18A65FC6" w:rsidRPr="000B1B70">
        <w:rPr>
          <w:rFonts w:ascii="Arial" w:eastAsia="Times New Roman" w:hAnsi="Arial" w:cs="Arial"/>
          <w:sz w:val="20"/>
          <w:szCs w:val="20"/>
        </w:rPr>
        <w:t xml:space="preserve"> among children with higher levels of school belongingness.</w:t>
      </w:r>
    </w:p>
    <w:p w14:paraId="4A90B7A0" w14:textId="06F7C45A" w:rsidR="00EA7C3E" w:rsidRPr="000B1B70" w:rsidRDefault="00EA7C3E"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Best-fitting predictors with direct association</w:t>
      </w:r>
      <w:r w:rsidR="0068152E" w:rsidRPr="000B1B70">
        <w:rPr>
          <w:rFonts w:ascii="Arial" w:eastAsia="Times New Roman" w:hAnsi="Arial" w:cs="Arial"/>
          <w:b/>
          <w:bCs/>
          <w:sz w:val="20"/>
          <w:szCs w:val="20"/>
        </w:rPr>
        <w:t>s</w:t>
      </w:r>
      <w:r w:rsidRPr="000B1B70">
        <w:rPr>
          <w:rFonts w:ascii="Arial" w:eastAsia="Times New Roman" w:hAnsi="Arial" w:cs="Arial"/>
          <w:b/>
          <w:bCs/>
          <w:sz w:val="20"/>
          <w:szCs w:val="20"/>
        </w:rPr>
        <w:t xml:space="preserve"> to depressive symptoms </w:t>
      </w:r>
    </w:p>
    <w:p w14:paraId="51E370B1" w14:textId="73865B23" w:rsidR="001C579F" w:rsidRPr="000B1B70" w:rsidRDefault="001C579F" w:rsidP="00A711FD">
      <w:pPr>
        <w:spacing w:after="0" w:line="480" w:lineRule="auto"/>
        <w:ind w:firstLine="720"/>
        <w:rPr>
          <w:rFonts w:ascii="Arial" w:eastAsia="Times New Roman" w:hAnsi="Arial" w:cs="Arial"/>
          <w:sz w:val="20"/>
          <w:szCs w:val="20"/>
        </w:rPr>
      </w:pPr>
      <w:r w:rsidRPr="000B1B70">
        <w:rPr>
          <w:rFonts w:ascii="Arial" w:eastAsia="Times New Roman" w:hAnsi="Arial" w:cs="Arial"/>
          <w:sz w:val="20"/>
          <w:szCs w:val="20"/>
        </w:rPr>
        <w:t>Paralleling the null association between T/S ratio and anxiety symptoms, modest trends for smaller T/S ratio</w:t>
      </w:r>
      <w:r w:rsidR="00E76036" w:rsidRPr="000B1B70">
        <w:rPr>
          <w:rFonts w:ascii="Arial" w:eastAsia="Times New Roman" w:hAnsi="Arial" w:cs="Arial"/>
          <w:sz w:val="20"/>
          <w:szCs w:val="20"/>
        </w:rPr>
        <w:t>s</w:t>
      </w:r>
      <w:r w:rsidRPr="000B1B70">
        <w:rPr>
          <w:rFonts w:ascii="Arial" w:eastAsia="Times New Roman" w:hAnsi="Arial" w:cs="Arial"/>
          <w:sz w:val="20"/>
          <w:szCs w:val="20"/>
        </w:rPr>
        <w:t xml:space="preserve"> (indicating shorter </w:t>
      </w:r>
      <w:r w:rsidR="5E61D6A7" w:rsidRPr="000B1B70">
        <w:rPr>
          <w:rFonts w:ascii="Arial" w:eastAsia="Times New Roman" w:hAnsi="Arial" w:cs="Arial"/>
          <w:sz w:val="20"/>
          <w:szCs w:val="20"/>
        </w:rPr>
        <w:t>telomere length</w:t>
      </w:r>
      <w:r w:rsidRPr="000B1B70">
        <w:rPr>
          <w:rFonts w:ascii="Arial" w:eastAsia="Times New Roman" w:hAnsi="Arial" w:cs="Arial"/>
          <w:sz w:val="20"/>
          <w:szCs w:val="20"/>
        </w:rPr>
        <w:t xml:space="preserve">) and higher </w:t>
      </w:r>
      <w:r w:rsidR="00671C3D" w:rsidRPr="000B1B70">
        <w:rPr>
          <w:rFonts w:ascii="Arial" w:eastAsia="Times New Roman" w:hAnsi="Arial" w:cs="Arial"/>
          <w:sz w:val="20"/>
          <w:szCs w:val="20"/>
        </w:rPr>
        <w:t>depressive</w:t>
      </w:r>
      <w:r w:rsidRPr="000B1B70">
        <w:rPr>
          <w:rFonts w:ascii="Arial" w:eastAsia="Times New Roman" w:hAnsi="Arial" w:cs="Arial"/>
          <w:sz w:val="20"/>
          <w:szCs w:val="20"/>
        </w:rPr>
        <w:t xml:space="preserve"> symptoms were observed</w:t>
      </w:r>
      <w:r w:rsidR="00671C3D" w:rsidRPr="000B1B70">
        <w:rPr>
          <w:rFonts w:ascii="Arial" w:eastAsia="Times New Roman" w:hAnsi="Arial" w:cs="Arial"/>
          <w:sz w:val="20"/>
          <w:szCs w:val="20"/>
        </w:rPr>
        <w:t xml:space="preserve"> (see Fig. 2B)</w:t>
      </w:r>
      <w:r w:rsidRPr="000B1B70">
        <w:rPr>
          <w:rFonts w:ascii="Arial" w:eastAsia="Times New Roman" w:hAnsi="Arial" w:cs="Arial"/>
          <w:sz w:val="20"/>
          <w:szCs w:val="20"/>
        </w:rPr>
        <w:t>, although these associations were not identified in the best fitting model. Significant</w:t>
      </w:r>
      <w:r w:rsidR="4A079A0F" w:rsidRPr="000B1B70">
        <w:rPr>
          <w:rFonts w:ascii="Arial" w:eastAsia="Times New Roman" w:hAnsi="Arial" w:cs="Arial"/>
          <w:sz w:val="20"/>
          <w:szCs w:val="20"/>
        </w:rPr>
        <w:t xml:space="preserve"> direct effects of family support (M = -0.16, 95% HDI = [-0.21, -0.10], BF = 25.13, </w:t>
      </w:r>
      <w:proofErr w:type="spellStart"/>
      <w:r w:rsidR="4A079A0F" w:rsidRPr="000B1B70">
        <w:rPr>
          <w:rFonts w:ascii="Arial" w:eastAsia="Times New Roman" w:hAnsi="Arial" w:cs="Arial"/>
          <w:sz w:val="20"/>
          <w:szCs w:val="20"/>
        </w:rPr>
        <w:t>Pr</w:t>
      </w:r>
      <w:proofErr w:type="spellEnd"/>
      <w:r w:rsidR="4A079A0F" w:rsidRPr="000B1B70">
        <w:rPr>
          <w:rFonts w:ascii="Arial" w:eastAsia="Times New Roman" w:hAnsi="Arial" w:cs="Arial"/>
          <w:sz w:val="20"/>
          <w:szCs w:val="20"/>
        </w:rPr>
        <w:t>(</w:t>
      </w:r>
      <w:proofErr w:type="spellStart"/>
      <w:r w:rsidR="4A079A0F" w:rsidRPr="000B1B70">
        <w:rPr>
          <w:rFonts w:ascii="Arial" w:eastAsia="Times New Roman" w:hAnsi="Arial" w:cs="Arial"/>
          <w:sz w:val="20"/>
          <w:szCs w:val="20"/>
        </w:rPr>
        <w:t>incl|data</w:t>
      </w:r>
      <w:proofErr w:type="spellEnd"/>
      <w:r w:rsidR="4A079A0F" w:rsidRPr="000B1B70">
        <w:rPr>
          <w:rFonts w:ascii="Arial" w:eastAsia="Times New Roman" w:hAnsi="Arial" w:cs="Arial"/>
          <w:sz w:val="20"/>
          <w:szCs w:val="20"/>
        </w:rPr>
        <w:t xml:space="preserve">) = 0.96), perceived stress (M = 0.23, 95% HDI = [0.18, 0.28], BF = 23.33, </w:t>
      </w:r>
      <w:proofErr w:type="spellStart"/>
      <w:r w:rsidR="4A079A0F" w:rsidRPr="000B1B70">
        <w:rPr>
          <w:rFonts w:ascii="Arial" w:eastAsia="Times New Roman" w:hAnsi="Arial" w:cs="Arial"/>
          <w:sz w:val="20"/>
          <w:szCs w:val="20"/>
        </w:rPr>
        <w:t>Pr</w:t>
      </w:r>
      <w:proofErr w:type="spellEnd"/>
      <w:r w:rsidR="4A079A0F" w:rsidRPr="000B1B70">
        <w:rPr>
          <w:rFonts w:ascii="Arial" w:eastAsia="Times New Roman" w:hAnsi="Arial" w:cs="Arial"/>
          <w:sz w:val="20"/>
          <w:szCs w:val="20"/>
        </w:rPr>
        <w:t>(</w:t>
      </w:r>
      <w:proofErr w:type="spellStart"/>
      <w:r w:rsidR="4A079A0F" w:rsidRPr="000B1B70">
        <w:rPr>
          <w:rFonts w:ascii="Arial" w:eastAsia="Times New Roman" w:hAnsi="Arial" w:cs="Arial"/>
          <w:sz w:val="20"/>
          <w:szCs w:val="20"/>
        </w:rPr>
        <w:t>incl|data</w:t>
      </w:r>
      <w:proofErr w:type="spellEnd"/>
      <w:r w:rsidR="4A079A0F" w:rsidRPr="000B1B70">
        <w:rPr>
          <w:rFonts w:ascii="Arial" w:eastAsia="Times New Roman" w:hAnsi="Arial" w:cs="Arial"/>
          <w:sz w:val="20"/>
          <w:szCs w:val="20"/>
        </w:rPr>
        <w:t xml:space="preserve">) = 0.96), and loneliness (M = 0.12, 95% HDI = [0.06, 0.18], BF = 15.55, </w:t>
      </w:r>
      <w:proofErr w:type="spellStart"/>
      <w:r w:rsidR="4A079A0F" w:rsidRPr="000B1B70">
        <w:rPr>
          <w:rFonts w:ascii="Arial" w:eastAsia="Times New Roman" w:hAnsi="Arial" w:cs="Arial"/>
          <w:sz w:val="20"/>
          <w:szCs w:val="20"/>
        </w:rPr>
        <w:t>Pr</w:t>
      </w:r>
      <w:proofErr w:type="spellEnd"/>
      <w:r w:rsidR="4A079A0F" w:rsidRPr="000B1B70">
        <w:rPr>
          <w:rFonts w:ascii="Arial" w:eastAsia="Times New Roman" w:hAnsi="Arial" w:cs="Arial"/>
          <w:sz w:val="20"/>
          <w:szCs w:val="20"/>
        </w:rPr>
        <w:t>(</w:t>
      </w:r>
      <w:proofErr w:type="spellStart"/>
      <w:r w:rsidR="4A079A0F" w:rsidRPr="000B1B70">
        <w:rPr>
          <w:rFonts w:ascii="Arial" w:eastAsia="Times New Roman" w:hAnsi="Arial" w:cs="Arial"/>
          <w:sz w:val="20"/>
          <w:szCs w:val="20"/>
        </w:rPr>
        <w:t>incl|data</w:t>
      </w:r>
      <w:proofErr w:type="spellEnd"/>
      <w:r w:rsidR="4A079A0F" w:rsidRPr="000B1B70">
        <w:rPr>
          <w:rFonts w:ascii="Arial" w:eastAsia="Times New Roman" w:hAnsi="Arial" w:cs="Arial"/>
          <w:sz w:val="20"/>
          <w:szCs w:val="20"/>
        </w:rPr>
        <w:t>) = 0.94)</w:t>
      </w:r>
      <w:r w:rsidRPr="000B1B70">
        <w:rPr>
          <w:rFonts w:ascii="Arial" w:eastAsia="Times New Roman" w:hAnsi="Arial" w:cs="Arial"/>
          <w:sz w:val="20"/>
          <w:szCs w:val="20"/>
        </w:rPr>
        <w:t xml:space="preserve"> were also observed</w:t>
      </w:r>
      <w:r w:rsidR="4A079A0F" w:rsidRPr="000B1B70">
        <w:rPr>
          <w:rFonts w:ascii="Arial" w:eastAsia="Times New Roman" w:hAnsi="Arial" w:cs="Arial"/>
          <w:sz w:val="20"/>
          <w:szCs w:val="20"/>
        </w:rPr>
        <w:t xml:space="preserve">. </w:t>
      </w:r>
      <w:proofErr w:type="gramStart"/>
      <w:r w:rsidR="4A079A0F" w:rsidRPr="000B1B70">
        <w:rPr>
          <w:rFonts w:ascii="Arial" w:eastAsia="Times New Roman" w:hAnsi="Arial" w:cs="Arial"/>
          <w:sz w:val="20"/>
          <w:szCs w:val="20"/>
        </w:rPr>
        <w:t>Similar to</w:t>
      </w:r>
      <w:proofErr w:type="gramEnd"/>
      <w:r w:rsidR="4A079A0F" w:rsidRPr="000B1B70">
        <w:rPr>
          <w:rFonts w:ascii="Arial" w:eastAsia="Times New Roman" w:hAnsi="Arial" w:cs="Arial"/>
          <w:sz w:val="20"/>
          <w:szCs w:val="20"/>
        </w:rPr>
        <w:t xml:space="preserve"> </w:t>
      </w:r>
      <w:r w:rsidRPr="000B1B70">
        <w:rPr>
          <w:rFonts w:ascii="Arial" w:eastAsia="Times New Roman" w:hAnsi="Arial" w:cs="Arial"/>
          <w:sz w:val="20"/>
          <w:szCs w:val="20"/>
        </w:rPr>
        <w:t xml:space="preserve">findings involving </w:t>
      </w:r>
      <w:r w:rsidR="4A079A0F" w:rsidRPr="000B1B70">
        <w:rPr>
          <w:rFonts w:ascii="Arial" w:eastAsia="Times New Roman" w:hAnsi="Arial" w:cs="Arial"/>
          <w:sz w:val="20"/>
          <w:szCs w:val="20"/>
        </w:rPr>
        <w:t xml:space="preserve">the anxiety </w:t>
      </w:r>
      <w:r w:rsidRPr="000B1B70">
        <w:rPr>
          <w:rFonts w:ascii="Arial" w:eastAsia="Times New Roman" w:hAnsi="Arial" w:cs="Arial"/>
          <w:sz w:val="20"/>
          <w:szCs w:val="20"/>
        </w:rPr>
        <w:t>symptoms as the outcome</w:t>
      </w:r>
      <w:r w:rsidR="4A079A0F" w:rsidRPr="000B1B70">
        <w:rPr>
          <w:rFonts w:ascii="Arial" w:eastAsia="Times New Roman" w:hAnsi="Arial" w:cs="Arial"/>
          <w:sz w:val="20"/>
          <w:szCs w:val="20"/>
        </w:rPr>
        <w:t>, lower family support, higher perceived stress, and higher loneliness were associated with higher depressive symptoms</w:t>
      </w:r>
      <w:r w:rsidR="00085312" w:rsidRPr="000B1B70">
        <w:rPr>
          <w:rFonts w:ascii="Arial" w:eastAsia="Times New Roman" w:hAnsi="Arial" w:cs="Arial"/>
          <w:sz w:val="20"/>
          <w:szCs w:val="20"/>
        </w:rPr>
        <w:t xml:space="preserve"> (see Figure</w:t>
      </w:r>
      <w:r w:rsidR="00BF71C0" w:rsidRPr="000B1B70">
        <w:rPr>
          <w:rFonts w:ascii="Arial" w:eastAsia="Times New Roman" w:hAnsi="Arial" w:cs="Arial"/>
          <w:sz w:val="20"/>
          <w:szCs w:val="20"/>
        </w:rPr>
        <w:t>s</w:t>
      </w:r>
      <w:r w:rsidR="00085312" w:rsidRPr="000B1B70">
        <w:rPr>
          <w:rFonts w:ascii="Arial" w:eastAsia="Times New Roman" w:hAnsi="Arial" w:cs="Arial"/>
          <w:sz w:val="20"/>
          <w:szCs w:val="20"/>
        </w:rPr>
        <w:t xml:space="preserve"> </w:t>
      </w:r>
      <w:r w:rsidR="00F1210B" w:rsidRPr="000B1B70">
        <w:rPr>
          <w:rFonts w:ascii="Arial" w:eastAsia="Times New Roman" w:hAnsi="Arial" w:cs="Arial"/>
          <w:sz w:val="20"/>
          <w:szCs w:val="20"/>
        </w:rPr>
        <w:t>4</w:t>
      </w:r>
      <w:r w:rsidRPr="000B1B70">
        <w:rPr>
          <w:rFonts w:ascii="Arial" w:eastAsia="Times New Roman" w:hAnsi="Arial" w:cs="Arial"/>
          <w:sz w:val="20"/>
          <w:szCs w:val="20"/>
        </w:rPr>
        <w:t>A-C</w:t>
      </w:r>
      <w:r w:rsidR="00085312" w:rsidRPr="000B1B70">
        <w:rPr>
          <w:rFonts w:ascii="Arial" w:eastAsia="Times New Roman" w:hAnsi="Arial" w:cs="Arial"/>
          <w:sz w:val="20"/>
          <w:szCs w:val="20"/>
        </w:rPr>
        <w:t xml:space="preserve">). </w:t>
      </w:r>
    </w:p>
    <w:p w14:paraId="75292CB3" w14:textId="12BCA94C" w:rsidR="001C579F" w:rsidRPr="000B1B70" w:rsidRDefault="001C579F" w:rsidP="00A711FD">
      <w:pPr>
        <w:spacing w:after="0" w:line="480" w:lineRule="auto"/>
        <w:rPr>
          <w:rFonts w:ascii="Arial" w:eastAsia="Times New Roman" w:hAnsi="Arial" w:cs="Arial"/>
          <w:b/>
          <w:bCs/>
          <w:sz w:val="20"/>
          <w:szCs w:val="20"/>
        </w:rPr>
      </w:pPr>
      <w:r w:rsidRPr="000B1B70">
        <w:rPr>
          <w:rFonts w:ascii="Arial" w:eastAsia="Times New Roman" w:hAnsi="Arial" w:cs="Arial"/>
          <w:b/>
          <w:bCs/>
          <w:sz w:val="20"/>
          <w:szCs w:val="20"/>
        </w:rPr>
        <w:t xml:space="preserve">Social environment </w:t>
      </w:r>
      <w:r w:rsidR="00EA7C3E" w:rsidRPr="000B1B70">
        <w:rPr>
          <w:rFonts w:ascii="Arial" w:eastAsia="Times New Roman" w:hAnsi="Arial" w:cs="Arial"/>
          <w:b/>
          <w:bCs/>
          <w:sz w:val="20"/>
          <w:szCs w:val="20"/>
        </w:rPr>
        <w:t>moderates the association of</w:t>
      </w:r>
      <w:r w:rsidRPr="000B1B70">
        <w:rPr>
          <w:rFonts w:ascii="Arial" w:eastAsia="Times New Roman" w:hAnsi="Arial" w:cs="Arial"/>
          <w:b/>
          <w:bCs/>
          <w:sz w:val="20"/>
          <w:szCs w:val="20"/>
        </w:rPr>
        <w:t xml:space="preserve"> </w:t>
      </w:r>
      <w:r w:rsidR="041E09FD" w:rsidRPr="000B1B70">
        <w:rPr>
          <w:rFonts w:ascii="Arial" w:eastAsia="Times New Roman" w:hAnsi="Arial" w:cs="Arial"/>
          <w:b/>
          <w:bCs/>
          <w:sz w:val="20"/>
          <w:szCs w:val="20"/>
        </w:rPr>
        <w:t>telomere length</w:t>
      </w:r>
      <w:r w:rsidRPr="000B1B70">
        <w:rPr>
          <w:rFonts w:ascii="Arial" w:eastAsia="Times New Roman" w:hAnsi="Arial" w:cs="Arial"/>
          <w:b/>
          <w:bCs/>
          <w:sz w:val="20"/>
          <w:szCs w:val="20"/>
        </w:rPr>
        <w:t xml:space="preserve"> and depressive </w:t>
      </w:r>
      <w:proofErr w:type="gramStart"/>
      <w:r w:rsidRPr="000B1B70">
        <w:rPr>
          <w:rFonts w:ascii="Arial" w:eastAsia="Times New Roman" w:hAnsi="Arial" w:cs="Arial"/>
          <w:b/>
          <w:bCs/>
          <w:sz w:val="20"/>
          <w:szCs w:val="20"/>
        </w:rPr>
        <w:t>symptoms</w:t>
      </w:r>
      <w:proofErr w:type="gramEnd"/>
    </w:p>
    <w:p w14:paraId="0B8EFDD7" w14:textId="0E5EB3F3" w:rsidR="00864BA7" w:rsidRPr="000B1B70" w:rsidRDefault="4A079A0F" w:rsidP="00A711FD">
      <w:pPr>
        <w:spacing w:after="0" w:line="480" w:lineRule="auto"/>
        <w:ind w:firstLine="720"/>
        <w:rPr>
          <w:rFonts w:ascii="Arial" w:eastAsia="Times New Roman" w:hAnsi="Arial" w:cs="Arial"/>
          <w:b/>
          <w:bCs/>
          <w:sz w:val="20"/>
          <w:szCs w:val="20"/>
        </w:rPr>
      </w:pPr>
      <w:r w:rsidRPr="000B1B70">
        <w:rPr>
          <w:rFonts w:ascii="Arial" w:eastAsia="Times New Roman" w:hAnsi="Arial" w:cs="Arial"/>
          <w:sz w:val="20"/>
          <w:szCs w:val="20"/>
        </w:rPr>
        <w:t>There was a credible interaction of T/S ratio and parent inter-partner psychological aggression on depressive symptoms</w:t>
      </w:r>
      <w:r w:rsidRPr="000B1B70">
        <w:rPr>
          <w:rFonts w:ascii="Arial" w:eastAsia="Times New Roman" w:hAnsi="Arial" w:cs="Arial"/>
          <w:sz w:val="20"/>
          <w:szCs w:val="20"/>
          <w:shd w:val="clear" w:color="auto" w:fill="E6E6E6"/>
        </w:rPr>
        <w:t xml:space="preserve"> </w:t>
      </w:r>
      <w:r w:rsidR="00534A57" w:rsidRPr="000B1B70">
        <w:rPr>
          <w:rFonts w:ascii="Arial" w:eastAsia="Times New Roman" w:hAnsi="Arial" w:cs="Arial"/>
          <w:sz w:val="20"/>
          <w:szCs w:val="20"/>
          <w:shd w:val="clear" w:color="auto" w:fill="E6E6E6"/>
        </w:rPr>
        <w:t xml:space="preserve">(M </w:t>
      </w:r>
      <w:r w:rsidRPr="000B1B70">
        <w:rPr>
          <w:rFonts w:ascii="Arial" w:eastAsia="Times New Roman" w:hAnsi="Arial" w:cs="Arial"/>
          <w:sz w:val="20"/>
          <w:szCs w:val="20"/>
        </w:rPr>
        <w:t xml:space="preserve">= -0.14, 95% HDI = [-0.23, -0.04], BF = 2.02, </w:t>
      </w:r>
      <w:proofErr w:type="spellStart"/>
      <w:r w:rsidRPr="000B1B70">
        <w:rPr>
          <w:rFonts w:ascii="Arial" w:eastAsia="Times New Roman" w:hAnsi="Arial" w:cs="Arial"/>
          <w:sz w:val="20"/>
          <w:szCs w:val="20"/>
        </w:rPr>
        <w:t>Pr</w:t>
      </w:r>
      <w:proofErr w:type="spellEnd"/>
      <w:r w:rsidRPr="000B1B70">
        <w:rPr>
          <w:rFonts w:ascii="Arial" w:eastAsia="Times New Roman" w:hAnsi="Arial" w:cs="Arial"/>
          <w:sz w:val="20"/>
          <w:szCs w:val="20"/>
        </w:rPr>
        <w:t>(</w:t>
      </w:r>
      <w:proofErr w:type="spellStart"/>
      <w:r w:rsidRPr="000B1B70">
        <w:rPr>
          <w:rFonts w:ascii="Arial" w:eastAsia="Times New Roman" w:hAnsi="Arial" w:cs="Arial"/>
          <w:sz w:val="20"/>
          <w:szCs w:val="20"/>
        </w:rPr>
        <w:t>incl|data</w:t>
      </w:r>
      <w:proofErr w:type="spellEnd"/>
      <w:r w:rsidRPr="000B1B70">
        <w:rPr>
          <w:rFonts w:ascii="Arial" w:eastAsia="Times New Roman" w:hAnsi="Arial" w:cs="Arial"/>
          <w:sz w:val="20"/>
          <w:szCs w:val="20"/>
        </w:rPr>
        <w:t xml:space="preserve">) = .67) such that adolescents with </w:t>
      </w:r>
      <w:r w:rsidR="00E76036" w:rsidRPr="000B1B70">
        <w:rPr>
          <w:rFonts w:ascii="Arial" w:eastAsia="Times New Roman" w:hAnsi="Arial" w:cs="Arial"/>
          <w:sz w:val="20"/>
          <w:szCs w:val="20"/>
        </w:rPr>
        <w:t>larger</w:t>
      </w:r>
      <w:r w:rsidRPr="000B1B70">
        <w:rPr>
          <w:rFonts w:ascii="Arial" w:eastAsia="Times New Roman" w:hAnsi="Arial" w:cs="Arial"/>
          <w:sz w:val="20"/>
          <w:szCs w:val="20"/>
        </w:rPr>
        <w:t xml:space="preserve"> T/S ratio and lower levels of parent inter-partner aggression had lower depressive symptoms, above and beyond the additive effects of either predictor alone.</w:t>
      </w:r>
      <w:r w:rsidR="001C579F" w:rsidRPr="000B1B70">
        <w:rPr>
          <w:rFonts w:ascii="Arial" w:eastAsia="Times New Roman" w:hAnsi="Arial" w:cs="Arial"/>
          <w:sz w:val="20"/>
          <w:szCs w:val="20"/>
        </w:rPr>
        <w:t xml:space="preserve"> </w:t>
      </w:r>
      <w:r w:rsidR="18A65FC6" w:rsidRPr="000B1B70">
        <w:rPr>
          <w:rFonts w:ascii="Arial" w:eastAsia="Times New Roman" w:hAnsi="Arial" w:cs="Arial"/>
          <w:sz w:val="20"/>
          <w:szCs w:val="20"/>
        </w:rPr>
        <w:t>Th</w:t>
      </w:r>
      <w:r w:rsidR="00085312" w:rsidRPr="000B1B70">
        <w:rPr>
          <w:rFonts w:ascii="Arial" w:eastAsia="Times New Roman" w:hAnsi="Arial" w:cs="Arial"/>
          <w:sz w:val="20"/>
          <w:szCs w:val="20"/>
        </w:rPr>
        <w:t>e</w:t>
      </w:r>
      <w:r w:rsidR="18A65FC6" w:rsidRPr="000B1B70">
        <w:rPr>
          <w:rFonts w:ascii="Arial" w:eastAsia="Times New Roman" w:hAnsi="Arial" w:cs="Arial"/>
          <w:sz w:val="20"/>
          <w:szCs w:val="20"/>
        </w:rPr>
        <w:t xml:space="preserve"> moderated effect of inter-partner psychological aggression is shown in Figure </w:t>
      </w:r>
      <w:r w:rsidR="00F1210B" w:rsidRPr="000B1B70">
        <w:rPr>
          <w:rFonts w:ascii="Arial" w:eastAsia="Times New Roman" w:hAnsi="Arial" w:cs="Arial"/>
          <w:sz w:val="20"/>
          <w:szCs w:val="20"/>
        </w:rPr>
        <w:t>5</w:t>
      </w:r>
      <w:r w:rsidR="18A65FC6" w:rsidRPr="000B1B70">
        <w:rPr>
          <w:rFonts w:ascii="Arial" w:eastAsia="Times New Roman" w:hAnsi="Arial" w:cs="Arial"/>
          <w:sz w:val="20"/>
          <w:szCs w:val="20"/>
        </w:rPr>
        <w:t xml:space="preserve">. </w:t>
      </w:r>
      <w:proofErr w:type="gramStart"/>
      <w:r w:rsidR="18A65FC6" w:rsidRPr="000B1B70">
        <w:rPr>
          <w:rFonts w:ascii="Arial" w:eastAsia="Times New Roman" w:hAnsi="Arial" w:cs="Arial"/>
          <w:sz w:val="20"/>
          <w:szCs w:val="20"/>
        </w:rPr>
        <w:t>Similar to</w:t>
      </w:r>
      <w:proofErr w:type="gramEnd"/>
      <w:r w:rsidR="18A65FC6" w:rsidRPr="000B1B70">
        <w:rPr>
          <w:rFonts w:ascii="Arial" w:eastAsia="Times New Roman" w:hAnsi="Arial" w:cs="Arial"/>
          <w:sz w:val="20"/>
          <w:szCs w:val="20"/>
        </w:rPr>
        <w:t xml:space="preserve"> the previous visualization process, a median split of caregiver use of inter-partner psychological aggression </w:t>
      </w:r>
      <w:r w:rsidR="00276A79" w:rsidRPr="000B1B70">
        <w:rPr>
          <w:rFonts w:ascii="Arial" w:eastAsia="Times New Roman" w:hAnsi="Arial" w:cs="Arial"/>
          <w:sz w:val="20"/>
          <w:szCs w:val="20"/>
        </w:rPr>
        <w:t xml:space="preserve">was performed </w:t>
      </w:r>
      <w:r w:rsidR="18A65FC6" w:rsidRPr="000B1B70">
        <w:rPr>
          <w:rFonts w:ascii="Arial" w:eastAsia="Times New Roman" w:hAnsi="Arial" w:cs="Arial"/>
          <w:sz w:val="20"/>
          <w:szCs w:val="20"/>
        </w:rPr>
        <w:t xml:space="preserve">and plotted the relation between T/S ratio and depressive symptoms. </w:t>
      </w:r>
      <w:r w:rsidR="00085312" w:rsidRPr="000B1B70">
        <w:rPr>
          <w:rFonts w:ascii="Arial" w:eastAsia="Times New Roman" w:hAnsi="Arial" w:cs="Arial"/>
          <w:sz w:val="20"/>
          <w:szCs w:val="20"/>
        </w:rPr>
        <w:t>As shown in the figure, for</w:t>
      </w:r>
      <w:r w:rsidRPr="000B1B70">
        <w:rPr>
          <w:rFonts w:ascii="Arial" w:eastAsia="Times New Roman" w:hAnsi="Arial" w:cs="Arial"/>
          <w:sz w:val="20"/>
          <w:szCs w:val="20"/>
        </w:rPr>
        <w:t xml:space="preserve"> adolescents </w:t>
      </w:r>
      <w:r w:rsidR="00085312" w:rsidRPr="000B1B70">
        <w:rPr>
          <w:rFonts w:ascii="Arial" w:eastAsia="Times New Roman" w:hAnsi="Arial" w:cs="Arial"/>
          <w:sz w:val="20"/>
          <w:szCs w:val="20"/>
        </w:rPr>
        <w:lastRenderedPageBreak/>
        <w:t>living with</w:t>
      </w:r>
      <w:r w:rsidRPr="000B1B70">
        <w:rPr>
          <w:rFonts w:ascii="Arial" w:eastAsia="Times New Roman" w:hAnsi="Arial" w:cs="Arial"/>
          <w:sz w:val="20"/>
          <w:szCs w:val="20"/>
        </w:rPr>
        <w:t xml:space="preserve"> higher levels of parent inter-partner psychological aggression, longer </w:t>
      </w:r>
      <w:r w:rsidR="1E132A42" w:rsidRPr="000B1B70">
        <w:rPr>
          <w:rFonts w:ascii="Arial" w:eastAsia="Times New Roman" w:hAnsi="Arial" w:cs="Arial"/>
          <w:sz w:val="20"/>
          <w:szCs w:val="20"/>
        </w:rPr>
        <w:t>telomere length</w:t>
      </w:r>
      <w:r w:rsidR="7CC09D6C" w:rsidRPr="000B1B70">
        <w:rPr>
          <w:rFonts w:ascii="Arial" w:eastAsia="Times New Roman" w:hAnsi="Arial" w:cs="Arial"/>
          <w:sz w:val="20"/>
          <w:szCs w:val="20"/>
        </w:rPr>
        <w:t xml:space="preserve"> </w:t>
      </w:r>
      <w:r w:rsidR="3DEE77FF" w:rsidRPr="000B1B70">
        <w:rPr>
          <w:rFonts w:ascii="Arial" w:eastAsia="Times New Roman" w:hAnsi="Arial" w:cs="Arial"/>
          <w:sz w:val="20"/>
          <w:szCs w:val="20"/>
        </w:rPr>
        <w:t xml:space="preserve">was </w:t>
      </w:r>
      <w:r w:rsidRPr="000B1B70">
        <w:rPr>
          <w:rFonts w:ascii="Arial" w:eastAsia="Times New Roman" w:hAnsi="Arial" w:cs="Arial"/>
          <w:sz w:val="20"/>
          <w:szCs w:val="20"/>
        </w:rPr>
        <w:t xml:space="preserve">related to lower levels of depressive symptoms, whereas the effect was not </w:t>
      </w:r>
      <w:r w:rsidR="00E56E55" w:rsidRPr="000B1B70">
        <w:rPr>
          <w:rFonts w:ascii="Arial" w:eastAsia="Times New Roman" w:hAnsi="Arial" w:cs="Arial"/>
          <w:sz w:val="20"/>
          <w:szCs w:val="20"/>
        </w:rPr>
        <w:t xml:space="preserve">evident among </w:t>
      </w:r>
      <w:r w:rsidR="00085312" w:rsidRPr="000B1B70">
        <w:rPr>
          <w:rFonts w:ascii="Arial" w:eastAsia="Times New Roman" w:hAnsi="Arial" w:cs="Arial"/>
          <w:sz w:val="20"/>
          <w:szCs w:val="20"/>
        </w:rPr>
        <w:t>adolescents living</w:t>
      </w:r>
      <w:r w:rsidRPr="000B1B70">
        <w:rPr>
          <w:rFonts w:ascii="Arial" w:eastAsia="Times New Roman" w:hAnsi="Arial" w:cs="Arial"/>
          <w:sz w:val="20"/>
          <w:szCs w:val="20"/>
        </w:rPr>
        <w:t xml:space="preserve"> </w:t>
      </w:r>
      <w:r w:rsidR="00085312" w:rsidRPr="000B1B70">
        <w:rPr>
          <w:rFonts w:ascii="Arial" w:eastAsia="Times New Roman" w:hAnsi="Arial" w:cs="Arial"/>
          <w:sz w:val="20"/>
          <w:szCs w:val="20"/>
        </w:rPr>
        <w:t>with</w:t>
      </w:r>
      <w:r w:rsidRPr="000B1B70">
        <w:rPr>
          <w:rFonts w:ascii="Arial" w:eastAsia="Times New Roman" w:hAnsi="Arial" w:cs="Arial"/>
          <w:sz w:val="20"/>
          <w:szCs w:val="20"/>
        </w:rPr>
        <w:t xml:space="preserve"> lower levels of parent inter-partner psychological aggression</w:t>
      </w:r>
      <w:r w:rsidR="18A65FC6" w:rsidRPr="000B1B70">
        <w:rPr>
          <w:rFonts w:ascii="Arial" w:eastAsia="Times New Roman" w:hAnsi="Arial" w:cs="Arial"/>
          <w:sz w:val="20"/>
          <w:szCs w:val="20"/>
        </w:rPr>
        <w:t xml:space="preserve">. </w:t>
      </w:r>
      <w:r w:rsidR="00085312" w:rsidRPr="000B1B70">
        <w:rPr>
          <w:rFonts w:ascii="Arial" w:eastAsia="Times New Roman" w:hAnsi="Arial" w:cs="Arial"/>
          <w:sz w:val="20"/>
          <w:szCs w:val="20"/>
        </w:rPr>
        <w:t>Stated differently,</w:t>
      </w:r>
      <w:r w:rsidR="18A65FC6" w:rsidRPr="000B1B70">
        <w:rPr>
          <w:rFonts w:ascii="Arial" w:eastAsia="Times New Roman" w:hAnsi="Arial" w:cs="Arial"/>
          <w:sz w:val="20"/>
          <w:szCs w:val="20"/>
        </w:rPr>
        <w:t xml:space="preserve"> adolescents with short T/S ratios appear to be more prone to depressive symptoms when in the presence of a high degree of </w:t>
      </w:r>
      <w:r w:rsidR="00085312" w:rsidRPr="000B1B70">
        <w:rPr>
          <w:rFonts w:ascii="Arial" w:eastAsia="Times New Roman" w:hAnsi="Arial" w:cs="Arial"/>
          <w:sz w:val="20"/>
          <w:szCs w:val="20"/>
        </w:rPr>
        <w:t>parent</w:t>
      </w:r>
      <w:r w:rsidR="18A65FC6" w:rsidRPr="000B1B70">
        <w:rPr>
          <w:rFonts w:ascii="Arial" w:eastAsia="Times New Roman" w:hAnsi="Arial" w:cs="Arial"/>
          <w:sz w:val="20"/>
          <w:szCs w:val="20"/>
        </w:rPr>
        <w:t xml:space="preserve"> inter-partner psychological aggression.</w:t>
      </w:r>
    </w:p>
    <w:p w14:paraId="5EC1393C" w14:textId="4E201D48" w:rsidR="00B9412B" w:rsidRPr="000B1B70" w:rsidRDefault="00A60E0F" w:rsidP="0045040F">
      <w:pPr>
        <w:spacing w:after="0" w:line="480" w:lineRule="auto"/>
        <w:jc w:val="center"/>
        <w:rPr>
          <w:rFonts w:ascii="Arial" w:eastAsia="Times New Roman" w:hAnsi="Arial" w:cs="Arial"/>
          <w:b/>
          <w:bCs/>
          <w:sz w:val="20"/>
          <w:szCs w:val="20"/>
        </w:rPr>
      </w:pPr>
      <w:r w:rsidRPr="000B1B70">
        <w:rPr>
          <w:rFonts w:ascii="Arial" w:eastAsia="Times New Roman" w:hAnsi="Arial" w:cs="Arial"/>
          <w:b/>
          <w:bCs/>
          <w:sz w:val="20"/>
          <w:szCs w:val="20"/>
        </w:rPr>
        <w:t>D</w:t>
      </w:r>
      <w:r w:rsidR="00B57211" w:rsidRPr="000B1B70">
        <w:rPr>
          <w:rFonts w:ascii="Arial" w:eastAsia="Times New Roman" w:hAnsi="Arial" w:cs="Arial"/>
          <w:b/>
          <w:bCs/>
          <w:sz w:val="20"/>
          <w:szCs w:val="20"/>
        </w:rPr>
        <w:t>iscussion</w:t>
      </w:r>
    </w:p>
    <w:p w14:paraId="43A700D5" w14:textId="50E615BC" w:rsidR="4A5BF78D" w:rsidRPr="000B1B70" w:rsidRDefault="2263DFD4" w:rsidP="4AE55121">
      <w:pPr>
        <w:spacing w:after="0" w:line="480" w:lineRule="auto"/>
        <w:ind w:firstLine="720"/>
        <w:rPr>
          <w:rFonts w:ascii="Arial" w:hAnsi="Arial" w:cs="Arial"/>
          <w:b/>
          <w:bCs/>
          <w:sz w:val="20"/>
          <w:szCs w:val="20"/>
        </w:rPr>
      </w:pPr>
      <w:r w:rsidRPr="61E8CF6A">
        <w:rPr>
          <w:rFonts w:ascii="Arial" w:hAnsi="Arial" w:cs="Arial"/>
          <w:sz w:val="20"/>
          <w:szCs w:val="20"/>
        </w:rPr>
        <w:t>Despite</w:t>
      </w:r>
      <w:r w:rsidR="6222C8EC" w:rsidRPr="61E8CF6A">
        <w:rPr>
          <w:rFonts w:ascii="Arial" w:hAnsi="Arial" w:cs="Arial"/>
          <w:sz w:val="20"/>
          <w:szCs w:val="20"/>
        </w:rPr>
        <w:t xml:space="preserve"> strong evidence</w:t>
      </w:r>
      <w:r w:rsidRPr="61E8CF6A">
        <w:rPr>
          <w:rFonts w:ascii="Arial" w:hAnsi="Arial" w:cs="Arial"/>
          <w:sz w:val="20"/>
          <w:szCs w:val="20"/>
        </w:rPr>
        <w:t xml:space="preserve"> that internalizing symptoms that manifest during adolescence have long-term implications for mental and physical health across the lifespan, little is known about the individual specific and contextual risk factors that impact risk for internalizing problems, particularly among Black </w:t>
      </w:r>
      <w:r w:rsidR="0729E3F4" w:rsidRPr="61E8CF6A">
        <w:rPr>
          <w:rFonts w:ascii="Arial" w:hAnsi="Arial" w:cs="Arial"/>
          <w:sz w:val="20"/>
          <w:szCs w:val="20"/>
        </w:rPr>
        <w:t>adolescents</w:t>
      </w:r>
      <w:r w:rsidRPr="61E8CF6A">
        <w:rPr>
          <w:rFonts w:ascii="Arial" w:hAnsi="Arial" w:cs="Arial"/>
          <w:sz w:val="20"/>
          <w:szCs w:val="20"/>
        </w:rPr>
        <w:t xml:space="preserve"> who show rising rates and carry a disproportionate burden of internalizing symptoms. Addressing this gap is critical to reduce health disparities and inform an understanding of environmental exposures that influence the epigenetic landscape and internalizing psychopathology. Leveraging a novel Bayesian statistical method, joint contributions of potentially malleable factors, including indices of biological aging (i.e., telomere length) and the social environment,</w:t>
      </w:r>
      <w:r w:rsidR="2CBA2596" w:rsidRPr="61E8CF6A">
        <w:rPr>
          <w:rFonts w:ascii="Arial" w:hAnsi="Arial" w:cs="Arial"/>
          <w:sz w:val="20"/>
          <w:szCs w:val="20"/>
        </w:rPr>
        <w:t xml:space="preserve"> were examined </w:t>
      </w:r>
      <w:r w:rsidRPr="61E8CF6A">
        <w:rPr>
          <w:rFonts w:ascii="Arial" w:hAnsi="Arial" w:cs="Arial"/>
          <w:sz w:val="20"/>
          <w:szCs w:val="20"/>
        </w:rPr>
        <w:t>with internalizing symptoms during adolescence, a crucial developmental window characterized by increased susceptibility to contextual factors.</w:t>
      </w:r>
    </w:p>
    <w:p w14:paraId="3218BE0E" w14:textId="52697B40" w:rsidR="28D6F9C3" w:rsidRPr="000B1B70" w:rsidRDefault="28D6F9C3" w:rsidP="4AE55121">
      <w:pPr>
        <w:spacing w:after="0" w:line="480" w:lineRule="auto"/>
        <w:ind w:firstLine="720"/>
        <w:rPr>
          <w:rFonts w:ascii="Arial" w:hAnsi="Arial" w:cs="Arial"/>
          <w:sz w:val="20"/>
          <w:szCs w:val="20"/>
        </w:rPr>
      </w:pPr>
      <w:r w:rsidRPr="137EE933">
        <w:rPr>
          <w:rFonts w:ascii="Arial" w:hAnsi="Arial" w:cs="Arial"/>
          <w:sz w:val="20"/>
          <w:szCs w:val="20"/>
        </w:rPr>
        <w:t xml:space="preserve">The results of this study revealed several novel interactive effects </w:t>
      </w:r>
      <w:r w:rsidR="00CA0BF8">
        <w:rPr>
          <w:rFonts w:ascii="Arial" w:hAnsi="Arial" w:cs="Arial"/>
          <w:sz w:val="20"/>
          <w:szCs w:val="20"/>
        </w:rPr>
        <w:t>linking telomere</w:t>
      </w:r>
      <w:r w:rsidRPr="137EE933">
        <w:rPr>
          <w:rFonts w:ascii="Arial" w:hAnsi="Arial" w:cs="Arial"/>
          <w:sz w:val="20"/>
          <w:szCs w:val="20"/>
        </w:rPr>
        <w:t xml:space="preserve"> length</w:t>
      </w:r>
      <w:r w:rsidR="000905D4">
        <w:rPr>
          <w:rFonts w:ascii="Arial" w:hAnsi="Arial" w:cs="Arial"/>
          <w:sz w:val="20"/>
          <w:szCs w:val="20"/>
        </w:rPr>
        <w:t xml:space="preserve">, </w:t>
      </w:r>
      <w:r w:rsidRPr="137EE933">
        <w:rPr>
          <w:rFonts w:ascii="Arial" w:hAnsi="Arial" w:cs="Arial"/>
          <w:sz w:val="20"/>
          <w:szCs w:val="20"/>
        </w:rPr>
        <w:t>the social environment</w:t>
      </w:r>
      <w:r w:rsidR="000905D4">
        <w:rPr>
          <w:rFonts w:ascii="Arial" w:hAnsi="Arial" w:cs="Arial"/>
          <w:sz w:val="20"/>
          <w:szCs w:val="20"/>
        </w:rPr>
        <w:t>, and</w:t>
      </w:r>
      <w:r w:rsidRPr="137EE933">
        <w:rPr>
          <w:rFonts w:ascii="Arial" w:hAnsi="Arial" w:cs="Arial"/>
          <w:sz w:val="20"/>
          <w:szCs w:val="20"/>
        </w:rPr>
        <w:t xml:space="preserve"> anxiety and depressive symptoms in adolescence. In the best fitting (Bayesian) regression model, the results demonstrated that the association of TL and anxiety symptoms was moderated by perceived stress, such that the telomere length - anxiety symptom association was more pronounced among youth with higher perceived stress</w:t>
      </w:r>
      <w:r w:rsidRPr="137EE933">
        <w:rPr>
          <w:rFonts w:ascii="Arial" w:hAnsi="Arial" w:cs="Arial"/>
          <w:color w:val="000000" w:themeColor="text1"/>
          <w:sz w:val="20"/>
          <w:szCs w:val="20"/>
        </w:rPr>
        <w:t xml:space="preserve">. </w:t>
      </w:r>
      <w:r w:rsidR="000905D4">
        <w:rPr>
          <w:rFonts w:ascii="Arial" w:hAnsi="Arial" w:cs="Arial"/>
          <w:color w:val="000000" w:themeColor="text1"/>
          <w:sz w:val="20"/>
          <w:szCs w:val="20"/>
        </w:rPr>
        <w:t xml:space="preserve">In other words, telomere length and anxiety symptoms were more tightly coupled under conditions of higher perceived stress. </w:t>
      </w:r>
      <w:r w:rsidRPr="137EE933">
        <w:rPr>
          <w:rFonts w:ascii="Arial" w:hAnsi="Arial" w:cs="Arial"/>
          <w:color w:val="000000" w:themeColor="text1"/>
          <w:sz w:val="20"/>
          <w:szCs w:val="20"/>
        </w:rPr>
        <w:t>Although adolescence is marked by normative increases in perceived stress (Spear, 2009), it is possible that adolescents who report higher levels of perceived stress may be exposed to more frequent and severe contextual stressors</w:t>
      </w:r>
      <w:r w:rsidR="00AF7276" w:rsidRPr="137EE933">
        <w:rPr>
          <w:rFonts w:ascii="Arial" w:hAnsi="Arial" w:cs="Arial"/>
          <w:color w:val="000000" w:themeColor="text1"/>
          <w:sz w:val="20"/>
          <w:szCs w:val="20"/>
        </w:rPr>
        <w:t xml:space="preserve"> (Heinze et al., 2017)</w:t>
      </w:r>
      <w:r w:rsidRPr="137EE933">
        <w:rPr>
          <w:rFonts w:ascii="Arial" w:hAnsi="Arial" w:cs="Arial"/>
          <w:color w:val="000000" w:themeColor="text1"/>
          <w:sz w:val="20"/>
          <w:szCs w:val="20"/>
        </w:rPr>
        <w:t>, low self-esteem or self-efficacy</w:t>
      </w:r>
      <w:r w:rsidR="0026626A" w:rsidRPr="137EE933">
        <w:rPr>
          <w:rFonts w:ascii="Arial" w:hAnsi="Arial" w:cs="Arial"/>
          <w:color w:val="000000" w:themeColor="text1"/>
          <w:sz w:val="20"/>
          <w:szCs w:val="20"/>
        </w:rPr>
        <w:t xml:space="preserve"> (</w:t>
      </w:r>
      <w:proofErr w:type="spellStart"/>
      <w:r w:rsidR="0026626A" w:rsidRPr="137EE933">
        <w:rPr>
          <w:rFonts w:ascii="Arial" w:hAnsi="Arial" w:cs="Arial"/>
          <w:color w:val="000000" w:themeColor="text1"/>
          <w:sz w:val="20"/>
          <w:szCs w:val="20"/>
        </w:rPr>
        <w:t>Piekarska</w:t>
      </w:r>
      <w:proofErr w:type="spellEnd"/>
      <w:r w:rsidR="0026626A" w:rsidRPr="137EE933">
        <w:rPr>
          <w:rFonts w:ascii="Arial" w:hAnsi="Arial" w:cs="Arial"/>
          <w:color w:val="000000" w:themeColor="text1"/>
          <w:sz w:val="20"/>
          <w:szCs w:val="20"/>
        </w:rPr>
        <w:t>, 2020)</w:t>
      </w:r>
      <w:r w:rsidRPr="137EE933">
        <w:rPr>
          <w:rFonts w:ascii="Arial" w:hAnsi="Arial" w:cs="Arial"/>
          <w:color w:val="000000" w:themeColor="text1"/>
          <w:sz w:val="20"/>
          <w:szCs w:val="20"/>
        </w:rPr>
        <w:t>, or may experience higher levels of negative affective and behavioral states</w:t>
      </w:r>
      <w:r w:rsidR="0026626A" w:rsidRPr="137EE933">
        <w:rPr>
          <w:rFonts w:ascii="Arial" w:hAnsi="Arial" w:cs="Arial"/>
          <w:color w:val="000000" w:themeColor="text1"/>
          <w:sz w:val="20"/>
          <w:szCs w:val="20"/>
        </w:rPr>
        <w:t xml:space="preserve"> (Felton et al., 2017</w:t>
      </w:r>
      <w:r w:rsidR="002774C3" w:rsidRPr="137EE933">
        <w:rPr>
          <w:rFonts w:ascii="Arial" w:hAnsi="Arial" w:cs="Arial"/>
          <w:color w:val="000000" w:themeColor="text1"/>
          <w:sz w:val="20"/>
          <w:szCs w:val="20"/>
        </w:rPr>
        <w:t>; Cook et al., 2012</w:t>
      </w:r>
      <w:r w:rsidR="0026626A" w:rsidRPr="137EE933">
        <w:rPr>
          <w:rFonts w:ascii="Arial" w:hAnsi="Arial" w:cs="Arial"/>
          <w:color w:val="000000" w:themeColor="text1"/>
          <w:sz w:val="20"/>
          <w:szCs w:val="20"/>
        </w:rPr>
        <w:t>)</w:t>
      </w:r>
      <w:r w:rsidRPr="137EE933">
        <w:rPr>
          <w:rFonts w:ascii="Arial" w:hAnsi="Arial" w:cs="Arial"/>
          <w:color w:val="000000" w:themeColor="text1"/>
          <w:sz w:val="20"/>
          <w:szCs w:val="20"/>
        </w:rPr>
        <w:t xml:space="preserve"> that make them more likely to interpret situations as stressful. It </w:t>
      </w:r>
      <w:r w:rsidRPr="137EE933">
        <w:rPr>
          <w:rFonts w:ascii="Arial" w:hAnsi="Arial" w:cs="Arial"/>
          <w:sz w:val="20"/>
          <w:szCs w:val="20"/>
        </w:rPr>
        <w:t xml:space="preserve">is also possible that cognitive appraisals of situations as more stressful may activate stress-related neurobiological systems including the hypothalamic-pituitary adrenal axis (HPA), autonomic nervous system (ANS), and promote inflammation (O'Donovan et al., 2013). Higher perceived stress may contribute to dysregulation of neural stress response systems and changes in immune cell receptor functioning, both of which may contribute to telomere shortening and increased risk for anxiety symptoms (O'Donovan et al., 2013), leading to a stronger coupling of these two markers of health.  </w:t>
      </w:r>
    </w:p>
    <w:p w14:paraId="12D30E57" w14:textId="221E0993" w:rsidR="28D6F9C3" w:rsidRPr="000B1B70" w:rsidRDefault="28D6F9C3" w:rsidP="3A4E96B7">
      <w:pPr>
        <w:spacing w:after="0" w:line="480" w:lineRule="auto"/>
        <w:ind w:firstLine="720"/>
        <w:rPr>
          <w:rFonts w:ascii="Arial" w:hAnsi="Arial" w:cs="Arial"/>
          <w:sz w:val="20"/>
          <w:szCs w:val="20"/>
        </w:rPr>
      </w:pPr>
      <w:r w:rsidRPr="000B1B70">
        <w:rPr>
          <w:rFonts w:ascii="Arial" w:hAnsi="Arial" w:cs="Arial"/>
          <w:sz w:val="20"/>
          <w:szCs w:val="20"/>
        </w:rPr>
        <w:lastRenderedPageBreak/>
        <w:t xml:space="preserve">School belongingness also moderated the association of telomere length with anxiety symptoms such that greater school belongingness attenuated the association between shorter telomere length and anxiety symptoms. In line with social ecological frameworks and the integrative model of development (Bronfenbrenner, 1977; Garcia Coll et al., 1996), promotive school environments may serve as sources of resilience for adolescents by providing them with the opportunity to form supportive social networks with peers and teachers alike, which may increase positive affect, self-efficacy, and self-esteem. Similarly, youth who report greater school affiliation may be more likely to employ healthy coping strategies and may be more adept at self-regulating negative emotions in response to stressors (Arslan, 2021). Concurrently, shorter telomere length may reflect the accumulation of prior risk from the lens of the diathesis-stress model, such that shorter telomere length </w:t>
      </w:r>
      <w:r w:rsidR="000905D4">
        <w:rPr>
          <w:rFonts w:ascii="Arial" w:hAnsi="Arial" w:cs="Arial"/>
          <w:sz w:val="20"/>
          <w:szCs w:val="20"/>
        </w:rPr>
        <w:t>under conditions of</w:t>
      </w:r>
      <w:r w:rsidRPr="000B1B70">
        <w:rPr>
          <w:rFonts w:ascii="Arial" w:hAnsi="Arial" w:cs="Arial"/>
          <w:sz w:val="20"/>
          <w:szCs w:val="20"/>
        </w:rPr>
        <w:t xml:space="preserve"> low school belongingness as a social stressor is linked with higher anxiety symptoms.  In this study, shorter telomere length and higher anxiety symptoms was </w:t>
      </w:r>
      <w:r w:rsidR="000905D4">
        <w:rPr>
          <w:rFonts w:ascii="Arial" w:hAnsi="Arial" w:cs="Arial"/>
          <w:sz w:val="20"/>
          <w:szCs w:val="20"/>
        </w:rPr>
        <w:t>more strongly coupled</w:t>
      </w:r>
      <w:r w:rsidR="000905D4" w:rsidRPr="000B1B70">
        <w:rPr>
          <w:rFonts w:ascii="Arial" w:hAnsi="Arial" w:cs="Arial"/>
          <w:sz w:val="20"/>
          <w:szCs w:val="20"/>
        </w:rPr>
        <w:t xml:space="preserve"> </w:t>
      </w:r>
      <w:r w:rsidRPr="000B1B70">
        <w:rPr>
          <w:rFonts w:ascii="Arial" w:hAnsi="Arial" w:cs="Arial"/>
          <w:sz w:val="20"/>
          <w:szCs w:val="20"/>
        </w:rPr>
        <w:t xml:space="preserve">under conditions of low school belongingness than higher school belongingness. Given that feelings of belonginess have been previously identified as a positive social determinant of </w:t>
      </w:r>
      <w:r w:rsidR="11C9F252" w:rsidRPr="000B1B70">
        <w:rPr>
          <w:rFonts w:ascii="Arial" w:hAnsi="Arial" w:cs="Arial"/>
          <w:sz w:val="20"/>
          <w:szCs w:val="20"/>
        </w:rPr>
        <w:t>mental (</w:t>
      </w:r>
      <w:r w:rsidRPr="000B1B70">
        <w:rPr>
          <w:rFonts w:ascii="Arial" w:hAnsi="Arial" w:cs="Arial"/>
          <w:sz w:val="20"/>
          <w:szCs w:val="20"/>
        </w:rPr>
        <w:t xml:space="preserve">Santamaría-García et al., 2020) </w:t>
      </w:r>
      <w:r w:rsidR="234C529F" w:rsidRPr="000B1B70">
        <w:rPr>
          <w:rFonts w:ascii="Arial" w:hAnsi="Arial" w:cs="Arial"/>
          <w:sz w:val="20"/>
          <w:szCs w:val="20"/>
        </w:rPr>
        <w:t xml:space="preserve">and </w:t>
      </w:r>
      <w:r w:rsidR="763AF97E" w:rsidRPr="000B1B70">
        <w:rPr>
          <w:rFonts w:ascii="Arial" w:hAnsi="Arial" w:cs="Arial"/>
          <w:sz w:val="20"/>
          <w:szCs w:val="20"/>
        </w:rPr>
        <w:t>physical</w:t>
      </w:r>
      <w:r w:rsidRPr="000B1B70">
        <w:rPr>
          <w:rFonts w:ascii="Arial" w:hAnsi="Arial" w:cs="Arial"/>
          <w:sz w:val="20"/>
          <w:szCs w:val="20"/>
        </w:rPr>
        <w:t xml:space="preserve"> health outcomes (</w:t>
      </w:r>
      <w:r w:rsidR="00A061F2" w:rsidRPr="000B1B70">
        <w:rPr>
          <w:rFonts w:ascii="Arial" w:hAnsi="Arial" w:cs="Arial"/>
          <w:sz w:val="20"/>
          <w:szCs w:val="20"/>
        </w:rPr>
        <w:t>Mich</w:t>
      </w:r>
      <w:r w:rsidR="00DA591F" w:rsidRPr="000B1B70">
        <w:rPr>
          <w:rFonts w:ascii="Arial" w:hAnsi="Arial" w:cs="Arial"/>
          <w:sz w:val="20"/>
          <w:szCs w:val="20"/>
        </w:rPr>
        <w:t>a</w:t>
      </w:r>
      <w:r w:rsidR="00F62E8A" w:rsidRPr="000B1B70">
        <w:rPr>
          <w:rFonts w:ascii="Arial" w:hAnsi="Arial" w:cs="Arial"/>
          <w:sz w:val="20"/>
          <w:szCs w:val="20"/>
        </w:rPr>
        <w:t>lski et al., 2020</w:t>
      </w:r>
      <w:r w:rsidRPr="000B1B70">
        <w:rPr>
          <w:rFonts w:ascii="Arial" w:hAnsi="Arial" w:cs="Arial"/>
          <w:sz w:val="20"/>
          <w:szCs w:val="20"/>
        </w:rPr>
        <w:t xml:space="preserve">) across the life span, the present results provide suggestive evidence for the potential benefit of school connection in decoupling cellular aging and anxiety symptoms.  </w:t>
      </w:r>
    </w:p>
    <w:p w14:paraId="72E161E3" w14:textId="6999034D" w:rsidR="28D6F9C3" w:rsidRPr="000B1B70" w:rsidRDefault="28D6F9C3" w:rsidP="4AE55121">
      <w:pPr>
        <w:spacing w:after="0" w:line="480" w:lineRule="auto"/>
        <w:ind w:firstLine="720"/>
        <w:rPr>
          <w:rFonts w:ascii="Arial" w:hAnsi="Arial" w:cs="Arial"/>
          <w:sz w:val="20"/>
          <w:szCs w:val="20"/>
        </w:rPr>
      </w:pPr>
      <w:r w:rsidRPr="000B1B70">
        <w:rPr>
          <w:rFonts w:ascii="Arial" w:hAnsi="Arial" w:cs="Arial"/>
          <w:sz w:val="20"/>
          <w:szCs w:val="20"/>
        </w:rPr>
        <w:t>A significant interaction was also observed for parent inter-partner psychological aggression and telomere length with depressive symptoms. Inter-partner psychological aggression reflected the degree to which caregivers in the household yell, shout, insult, swear, destroy belongings, or threaten to hit their partner. In the context of greater parent inter-partner psychological aggression, shorter telomere length was associated with higher depressive symptoms. Although numerous studies have documented the effects of witnessing inter-partner psychological aggression during the early childhood years (</w:t>
      </w:r>
      <w:proofErr w:type="spellStart"/>
      <w:r w:rsidRPr="000B1B70">
        <w:rPr>
          <w:rFonts w:ascii="Arial" w:hAnsi="Arial" w:cs="Arial"/>
          <w:sz w:val="20"/>
          <w:szCs w:val="20"/>
        </w:rPr>
        <w:t>Artz</w:t>
      </w:r>
      <w:proofErr w:type="spellEnd"/>
      <w:r w:rsidRPr="000B1B70">
        <w:rPr>
          <w:rFonts w:ascii="Arial" w:hAnsi="Arial" w:cs="Arial"/>
          <w:sz w:val="20"/>
          <w:szCs w:val="20"/>
        </w:rPr>
        <w:t xml:space="preserve">, 2014; </w:t>
      </w:r>
      <w:proofErr w:type="spellStart"/>
      <w:r w:rsidRPr="000B1B70">
        <w:rPr>
          <w:rFonts w:ascii="Arial" w:hAnsi="Arial" w:cs="Arial"/>
          <w:sz w:val="20"/>
          <w:szCs w:val="20"/>
        </w:rPr>
        <w:t>Caldeira</w:t>
      </w:r>
      <w:proofErr w:type="spellEnd"/>
      <w:r w:rsidRPr="000B1B70">
        <w:rPr>
          <w:rFonts w:ascii="Arial" w:hAnsi="Arial" w:cs="Arial"/>
          <w:sz w:val="20"/>
          <w:szCs w:val="20"/>
        </w:rPr>
        <w:t xml:space="preserve"> &amp; </w:t>
      </w:r>
      <w:proofErr w:type="spellStart"/>
      <w:r w:rsidRPr="000B1B70">
        <w:rPr>
          <w:rFonts w:ascii="Arial" w:hAnsi="Arial" w:cs="Arial"/>
          <w:sz w:val="20"/>
          <w:szCs w:val="20"/>
        </w:rPr>
        <w:t>Woodin</w:t>
      </w:r>
      <w:proofErr w:type="spellEnd"/>
      <w:r w:rsidRPr="000B1B70">
        <w:rPr>
          <w:rFonts w:ascii="Arial" w:hAnsi="Arial" w:cs="Arial"/>
          <w:sz w:val="20"/>
          <w:szCs w:val="20"/>
        </w:rPr>
        <w:t xml:space="preserve">, 2012), exposure to these behaviors may also have impacts during adolescence, a developmental period characterized by increased vulnerability to context and rapid changes in brain maturation (Schiff et al., 2014), along with a developmentally different understanding of inter-partner relationships than children. This study did not assess the history of inter-partner aggression prior to study enrollment. Thus, it is not possible to fully disentangle whether the effect of inter-partner aggression is due to longer-term or recent exposure to this type of interaction in adolescence only. In either case, it is plausible that adolescents with exposure to the chronic stress of inter-partner psychological aggression may evidence prolonged activation of physiological response systems (even when the stressor has dissipated) (Howell et al., 2016) which may be associated with telomere length erosion and exacerbate risk for depression symptoms (Jiang et al., 2019).  </w:t>
      </w:r>
    </w:p>
    <w:p w14:paraId="2F2EB07D" w14:textId="73B3439E" w:rsidR="28D6F9C3" w:rsidRPr="000B1B70" w:rsidRDefault="28D6F9C3" w:rsidP="4AE55121">
      <w:pPr>
        <w:spacing w:after="0" w:line="480" w:lineRule="auto"/>
        <w:ind w:firstLine="720"/>
        <w:rPr>
          <w:rFonts w:ascii="Arial" w:hAnsi="Arial" w:cs="Arial"/>
          <w:sz w:val="20"/>
          <w:szCs w:val="20"/>
        </w:rPr>
      </w:pPr>
      <w:r w:rsidRPr="7A0770E7">
        <w:rPr>
          <w:rFonts w:ascii="Arial" w:hAnsi="Arial" w:cs="Arial"/>
          <w:sz w:val="20"/>
          <w:szCs w:val="20"/>
        </w:rPr>
        <w:lastRenderedPageBreak/>
        <w:t>In addition to the novel interaction effects that were the focus of the study, several main effects of the social environment on anxiety and depressive symptoms were observed in this study. Lower family support, higher perceived stress, and higher loneliness were associated with higher levels of youth anxiety and depressive symptoms, whereas lower school belongingness was uniquely associated with greater anxiety symptoms. Prior research using GLM based models have linked lower family support (</w:t>
      </w:r>
      <w:proofErr w:type="spellStart"/>
      <w:r w:rsidRPr="7A0770E7">
        <w:rPr>
          <w:rFonts w:ascii="Arial" w:hAnsi="Arial" w:cs="Arial"/>
          <w:sz w:val="20"/>
          <w:szCs w:val="20"/>
        </w:rPr>
        <w:t>Guberman</w:t>
      </w:r>
      <w:proofErr w:type="spellEnd"/>
      <w:r w:rsidRPr="7A0770E7">
        <w:rPr>
          <w:rFonts w:ascii="Arial" w:hAnsi="Arial" w:cs="Arial"/>
          <w:sz w:val="20"/>
          <w:szCs w:val="20"/>
        </w:rPr>
        <w:t xml:space="preserve"> &amp; </w:t>
      </w:r>
      <w:proofErr w:type="spellStart"/>
      <w:r w:rsidRPr="7A0770E7">
        <w:rPr>
          <w:rFonts w:ascii="Arial" w:hAnsi="Arial" w:cs="Arial"/>
          <w:sz w:val="20"/>
          <w:szCs w:val="20"/>
        </w:rPr>
        <w:t>Manassis</w:t>
      </w:r>
      <w:proofErr w:type="spellEnd"/>
      <w:r w:rsidRPr="7A0770E7">
        <w:rPr>
          <w:rFonts w:ascii="Arial" w:hAnsi="Arial" w:cs="Arial"/>
          <w:sz w:val="20"/>
          <w:szCs w:val="20"/>
        </w:rPr>
        <w:t>, 2011), higher levels of loneliness (</w:t>
      </w:r>
      <w:proofErr w:type="spellStart"/>
      <w:r w:rsidRPr="7A0770E7">
        <w:rPr>
          <w:rFonts w:ascii="Arial" w:hAnsi="Arial" w:cs="Arial"/>
          <w:sz w:val="20"/>
          <w:szCs w:val="20"/>
        </w:rPr>
        <w:t>Danneel</w:t>
      </w:r>
      <w:proofErr w:type="spellEnd"/>
      <w:r w:rsidRPr="7A0770E7">
        <w:rPr>
          <w:rFonts w:ascii="Arial" w:hAnsi="Arial" w:cs="Arial"/>
          <w:sz w:val="20"/>
          <w:szCs w:val="20"/>
        </w:rPr>
        <w:t xml:space="preserve"> et al., 2019; </w:t>
      </w:r>
      <w:proofErr w:type="spellStart"/>
      <w:r w:rsidRPr="7A0770E7">
        <w:rPr>
          <w:rFonts w:ascii="Arial" w:hAnsi="Arial" w:cs="Arial"/>
          <w:sz w:val="20"/>
          <w:szCs w:val="20"/>
        </w:rPr>
        <w:t>Ebesutani</w:t>
      </w:r>
      <w:proofErr w:type="spellEnd"/>
      <w:r w:rsidRPr="7A0770E7">
        <w:rPr>
          <w:rFonts w:ascii="Arial" w:hAnsi="Arial" w:cs="Arial"/>
          <w:sz w:val="20"/>
          <w:szCs w:val="20"/>
        </w:rPr>
        <w:t xml:space="preserve"> et al., 2015), and perceived stress (Felton et al., 2017) to heightened risk for internalizing symptoms, and greater school connection to school during the high school years with lower internalizing symptoms (Arslan, 2021; Pittman &amp; Richmond, 2007). The present findings are in line with both the risk and resilience model of developmental psychopathology (Cicchetti &amp; </w:t>
      </w:r>
      <w:proofErr w:type="spellStart"/>
      <w:r w:rsidRPr="7A0770E7">
        <w:rPr>
          <w:rFonts w:ascii="Arial" w:hAnsi="Arial" w:cs="Arial"/>
          <w:sz w:val="20"/>
          <w:szCs w:val="20"/>
        </w:rPr>
        <w:t>Rogosch</w:t>
      </w:r>
      <w:proofErr w:type="spellEnd"/>
      <w:r w:rsidRPr="7A0770E7">
        <w:rPr>
          <w:rFonts w:ascii="Arial" w:hAnsi="Arial" w:cs="Arial"/>
          <w:sz w:val="20"/>
          <w:szCs w:val="20"/>
        </w:rPr>
        <w:t xml:space="preserve">, 2002; </w:t>
      </w:r>
      <w:proofErr w:type="spellStart"/>
      <w:r w:rsidRPr="7A0770E7">
        <w:rPr>
          <w:rFonts w:ascii="Arial" w:hAnsi="Arial" w:cs="Arial"/>
          <w:sz w:val="20"/>
          <w:szCs w:val="20"/>
        </w:rPr>
        <w:t>Compas</w:t>
      </w:r>
      <w:proofErr w:type="spellEnd"/>
      <w:r w:rsidRPr="7A0770E7">
        <w:rPr>
          <w:rFonts w:ascii="Arial" w:hAnsi="Arial" w:cs="Arial"/>
          <w:sz w:val="20"/>
          <w:szCs w:val="20"/>
        </w:rPr>
        <w:t xml:space="preserve"> &amp; Andreotti, 2013) and integrative model of development (Garcia Coll et al., 1996) as they highlight the association of environmental stressors with psychopathological symptoms during racial minority youth development. Taken together, the present findings using a Bayesian modeling approach highlight that support within the family system, school belongingness, perceived stress, and loneliness are among the most robust individual-specific and environmental correlates that are associated with the manifestation of internalizing problems among Black adolescents, enhancing an understanding of factors linked to anxiety and depressive symptoms in this population. </w:t>
      </w:r>
    </w:p>
    <w:p w14:paraId="6D5384EF" w14:textId="0453F812" w:rsidR="28D6F9C3" w:rsidRPr="000B1B70" w:rsidRDefault="28D6F9C3" w:rsidP="4AE55121">
      <w:pPr>
        <w:spacing w:after="0" w:line="480" w:lineRule="auto"/>
        <w:ind w:firstLine="720"/>
        <w:rPr>
          <w:rFonts w:ascii="Arial" w:hAnsi="Arial" w:cs="Arial"/>
          <w:sz w:val="20"/>
          <w:szCs w:val="20"/>
        </w:rPr>
      </w:pPr>
      <w:r w:rsidRPr="000B1B70">
        <w:rPr>
          <w:rFonts w:ascii="Arial" w:hAnsi="Arial" w:cs="Arial"/>
          <w:sz w:val="20"/>
          <w:szCs w:val="20"/>
        </w:rPr>
        <w:t xml:space="preserve">The results of this study should be interpreted </w:t>
      </w:r>
      <w:proofErr w:type="gramStart"/>
      <w:r w:rsidRPr="000B1B70">
        <w:rPr>
          <w:rFonts w:ascii="Arial" w:hAnsi="Arial" w:cs="Arial"/>
          <w:sz w:val="20"/>
          <w:szCs w:val="20"/>
        </w:rPr>
        <w:t>in light of</w:t>
      </w:r>
      <w:proofErr w:type="gramEnd"/>
      <w:r w:rsidRPr="000B1B70">
        <w:rPr>
          <w:rFonts w:ascii="Arial" w:hAnsi="Arial" w:cs="Arial"/>
          <w:sz w:val="20"/>
          <w:szCs w:val="20"/>
        </w:rPr>
        <w:t xml:space="preserve"> the population, study design, and analytic strategy, which affords both strengths and limitations. First, the study population were Black adolescent youth in the U.S., which may limit generalizability to other demographic groups. The focus on a historically marginalized population, both in terms of social and economic opportunity as well as biobehavioral research, was a deliberate choice to address the broader goal of improving the understanding of minority health. No a priori assumptions were made that findings from prior studies conducted in primarily White or mixed-race adolescents inherently generalize to Black youth; in contrast, this study adopted a minority youth development approach that centers on the experiences of marginalized youth.  </w:t>
      </w:r>
    </w:p>
    <w:p w14:paraId="642312AB" w14:textId="678036BA" w:rsidR="28D6F9C3" w:rsidRPr="000B1B70" w:rsidRDefault="28D6F9C3" w:rsidP="4AE55121">
      <w:pPr>
        <w:spacing w:after="0" w:line="480" w:lineRule="auto"/>
        <w:ind w:firstLine="720"/>
        <w:rPr>
          <w:rFonts w:ascii="Arial" w:hAnsi="Arial" w:cs="Arial"/>
          <w:sz w:val="20"/>
          <w:szCs w:val="20"/>
        </w:rPr>
      </w:pPr>
      <w:r w:rsidRPr="4B5DA58C">
        <w:rPr>
          <w:rFonts w:ascii="Arial" w:hAnsi="Arial" w:cs="Arial"/>
          <w:sz w:val="20"/>
          <w:szCs w:val="20"/>
        </w:rPr>
        <w:t xml:space="preserve">Second, this study utilized Bayesian modeling approach to identify the strongest set of predictors of a target outcome, estimate predictor strength, and assign each a probability that quantifies how important it is to include in the regression model. Whereas Bayesian model results are not directly comparable to “significance” testing conducted under GLM-based models, the Bayesian approach had notable advantages: first, it enabled us to reject the inclusion of certain variables (accept the null); second, it permitted us to include important demographic and seasonal differences across participants by default (setting priors to 1); and third, it allowed us to identify the strongest set of predictors given the </w:t>
      </w:r>
      <w:r w:rsidRPr="4B5DA58C">
        <w:rPr>
          <w:rFonts w:ascii="Arial" w:hAnsi="Arial" w:cs="Arial"/>
          <w:sz w:val="20"/>
          <w:szCs w:val="20"/>
        </w:rPr>
        <w:lastRenderedPageBreak/>
        <w:t xml:space="preserve">totality of data in a complex, real-world dataset, allowing it to more cleanly estimate the credible effects in absence of non-credible effects.    </w:t>
      </w:r>
    </w:p>
    <w:p w14:paraId="6BF0996C" w14:textId="6CD809C3" w:rsidR="4AE55121" w:rsidRPr="000B1B70" w:rsidRDefault="28D6F9C3" w:rsidP="4AE55121">
      <w:pPr>
        <w:spacing w:after="0" w:line="480" w:lineRule="auto"/>
        <w:ind w:firstLine="720"/>
        <w:rPr>
          <w:rFonts w:ascii="Arial" w:hAnsi="Arial" w:cs="Arial"/>
          <w:sz w:val="20"/>
          <w:szCs w:val="20"/>
        </w:rPr>
      </w:pPr>
      <w:r w:rsidRPr="000B1B70">
        <w:rPr>
          <w:rFonts w:ascii="Arial" w:hAnsi="Arial" w:cs="Arial"/>
          <w:sz w:val="20"/>
          <w:szCs w:val="20"/>
        </w:rPr>
        <w:t xml:space="preserve">Finally, a limitation of the present study is the cross-sectional study design. Longitudinal methods would be needed to clearly parse apart directionality between mental health, biological aging, and social context. </w:t>
      </w:r>
      <w:proofErr w:type="gramStart"/>
      <w:r w:rsidRPr="000B1B70">
        <w:rPr>
          <w:rFonts w:ascii="Arial" w:hAnsi="Arial" w:cs="Arial"/>
          <w:sz w:val="20"/>
          <w:szCs w:val="20"/>
        </w:rPr>
        <w:t xml:space="preserve">In all </w:t>
      </w:r>
      <w:r w:rsidR="1566A2DD" w:rsidRPr="000B1B70">
        <w:rPr>
          <w:rFonts w:ascii="Arial" w:hAnsi="Arial" w:cs="Arial"/>
          <w:sz w:val="20"/>
          <w:szCs w:val="20"/>
        </w:rPr>
        <w:t>likelihood</w:t>
      </w:r>
      <w:proofErr w:type="gramEnd"/>
      <w:r w:rsidR="1566A2DD" w:rsidRPr="000B1B70">
        <w:rPr>
          <w:rFonts w:ascii="Arial" w:hAnsi="Arial" w:cs="Arial"/>
          <w:sz w:val="20"/>
          <w:szCs w:val="20"/>
        </w:rPr>
        <w:t>, bi</w:t>
      </w:r>
      <w:r w:rsidRPr="000B1B70">
        <w:rPr>
          <w:rFonts w:ascii="Arial" w:hAnsi="Arial" w:cs="Arial"/>
          <w:sz w:val="20"/>
          <w:szCs w:val="20"/>
        </w:rPr>
        <w:t>- or multi-directional effects may occur, whereby the emergence of internalizing symptoms may put additional strain on both social relations and health behaviors that impact stress-sensitive neurobiological systems, inflammatory responses and oxidative stress, further eroding telomere integrity. At present, interpretation of directionality effects even in longitudinal samples is limited by technological challenges to accurately comparing telomere length for samples collected over the span of several years (</w:t>
      </w:r>
      <w:r w:rsidR="004959CB">
        <w:rPr>
          <w:rFonts w:ascii="Arial" w:hAnsi="Arial" w:cs="Arial"/>
          <w:sz w:val="20"/>
          <w:szCs w:val="20"/>
        </w:rPr>
        <w:t>Nettle et al., 2021</w:t>
      </w:r>
      <w:r w:rsidRPr="000B1B70">
        <w:rPr>
          <w:rFonts w:ascii="Arial" w:hAnsi="Arial" w:cs="Arial"/>
          <w:sz w:val="20"/>
          <w:szCs w:val="20"/>
        </w:rPr>
        <w:t xml:space="preserve">). Nevertheless, the present findings conducted with a population of over 400 Black youth primarily from low- to middle- income neighborhoods offer an important step forward towards understanding biological aging in a population that is historically marginalized and under-represented in research, among whom biological aging occurs more rapidly than their White counterparts, and who are disproportionately burdened by mental and physical health disorders.  </w:t>
      </w:r>
    </w:p>
    <w:p w14:paraId="0F779018" w14:textId="789F6587" w:rsidR="004D1C85" w:rsidRPr="000B1B70" w:rsidRDefault="4131ABC8" w:rsidP="007C3407">
      <w:pPr>
        <w:spacing w:after="0" w:line="480" w:lineRule="auto"/>
        <w:jc w:val="center"/>
        <w:rPr>
          <w:rFonts w:ascii="Arial" w:eastAsia="Arial" w:hAnsi="Arial" w:cs="Arial"/>
          <w:b/>
          <w:bCs/>
          <w:sz w:val="20"/>
          <w:szCs w:val="20"/>
        </w:rPr>
      </w:pPr>
      <w:r w:rsidRPr="000B1B70">
        <w:rPr>
          <w:rFonts w:ascii="Arial" w:eastAsia="Arial" w:hAnsi="Arial" w:cs="Arial"/>
          <w:b/>
          <w:bCs/>
          <w:sz w:val="20"/>
          <w:szCs w:val="20"/>
        </w:rPr>
        <w:t>Conclusion</w:t>
      </w:r>
    </w:p>
    <w:p w14:paraId="58806C56" w14:textId="6DC99FEC" w:rsidR="004D1C85" w:rsidRPr="000B1B70" w:rsidRDefault="00203882" w:rsidP="00203882">
      <w:pPr>
        <w:spacing w:after="0" w:line="480" w:lineRule="auto"/>
        <w:ind w:firstLine="720"/>
        <w:rPr>
          <w:rFonts w:ascii="Arial" w:hAnsi="Arial" w:cs="Arial"/>
          <w:sz w:val="20"/>
          <w:szCs w:val="20"/>
        </w:rPr>
      </w:pPr>
      <w:r w:rsidRPr="000B1B70">
        <w:rPr>
          <w:rFonts w:ascii="Arial" w:eastAsia="Times New Roman" w:hAnsi="Arial" w:cs="Arial"/>
          <w:color w:val="000000" w:themeColor="text1"/>
          <w:sz w:val="20"/>
          <w:szCs w:val="20"/>
        </w:rPr>
        <w:t xml:space="preserve">With depression and anxiety symptoms are on the rise among adolescents and growing evidence that cellular aging may be associated with depressive and anxiety symptoms, there is an urgent need to identify the social environment context that modulates this link. </w:t>
      </w:r>
      <w:r w:rsidRPr="000B1B70">
        <w:rPr>
          <w:rFonts w:ascii="Arial" w:eastAsia="Times New Roman" w:hAnsi="Arial" w:cs="Arial"/>
          <w:sz w:val="20"/>
          <w:szCs w:val="20"/>
        </w:rPr>
        <w:t xml:space="preserve">This study </w:t>
      </w:r>
      <w:r w:rsidR="00AD6B9F" w:rsidRPr="000B1B70">
        <w:rPr>
          <w:rFonts w:ascii="Arial" w:eastAsia="Times New Roman" w:hAnsi="Arial" w:cs="Arial"/>
          <w:sz w:val="20"/>
          <w:szCs w:val="20"/>
        </w:rPr>
        <w:t>addressed</w:t>
      </w:r>
      <w:r w:rsidRPr="000B1B70">
        <w:rPr>
          <w:rFonts w:ascii="Arial" w:eastAsia="Times New Roman" w:hAnsi="Arial" w:cs="Arial"/>
          <w:sz w:val="20"/>
          <w:szCs w:val="20"/>
        </w:rPr>
        <w:t xml:space="preserve"> this research gap by investigating the moderating role of the social environment on the relation between telomere length and emotional health in youth.</w:t>
      </w:r>
      <w:r w:rsidRPr="000B1B70">
        <w:rPr>
          <w:rFonts w:ascii="Arial" w:hAnsi="Arial" w:cs="Arial"/>
          <w:sz w:val="20"/>
          <w:szCs w:val="20"/>
        </w:rPr>
        <w:t xml:space="preserve"> </w:t>
      </w:r>
      <w:r w:rsidR="7DBAFA27" w:rsidRPr="000B1B70">
        <w:rPr>
          <w:rFonts w:ascii="Arial" w:hAnsi="Arial" w:cs="Arial"/>
          <w:sz w:val="20"/>
          <w:szCs w:val="20"/>
        </w:rPr>
        <w:t xml:space="preserve">Using a Bayesian modeling approach to identify the most robust interaction effects, the results of the study demonstrated that the social environment moderated the association of telomere length with internalizing problems among Black youth. Specifically, the association of shorter telomere length and higher anxiety symptoms was stronger under conditions of low school belongingness than higher school belongingness, and high perceived stress compared to lower perceived stress. In addition, adolescents with shorter telomeres were more likely to exhibit depressive symptoms under conditions of living with high parent inter-partner psychological aggression. Stated differently, adolescents with shorter telomeres were more prone to depressive symptoms if they had parents with high inter-partner aggression, and more prone to anxiety symptoms if they had higher perceived stress or low school belongingness. Notably, among children with higher levels of school belongingness or lower perceived stress, associations between telomere length and anxiety symptoms were comparatively mild. There are several implications of these findings. First, from a preventive intervention lens, perceived </w:t>
      </w:r>
      <w:r w:rsidR="7DBAFA27" w:rsidRPr="000B1B70">
        <w:rPr>
          <w:rFonts w:ascii="Arial" w:hAnsi="Arial" w:cs="Arial"/>
          <w:sz w:val="20"/>
          <w:szCs w:val="20"/>
        </w:rPr>
        <w:lastRenderedPageBreak/>
        <w:t>stress and school belongingness may be potentially modifiable targets for preventive intervention to reduce the burden of anxiety among Black youth, and that intervention efforts focused on depressive symptoms among Black youth may need to carefully consider adverse experiences within the home when tailoring intervention efforts. Second, from an empirical and conceptual lens, the results speak to the need to model social context in understanding the relation of biological aging and mental health and more broadly, the interaction of biological factors such as telomere length that reflect the accumulation of early life experiences with the present social environment. Third, from a methodological lens, given the “distance” between the social environment and chromosomes – including cognitive, emotional, and physiological systems, observed association between variation in the social environment and telomere length is expected to be small and difficult to detect statistically. Associations detected with a robust analytic strategy such as Bayesian modeling-- which affords the ability to assign confidence to credible effects – are noteworthy and indicate strong confidence that</w:t>
      </w:r>
      <w:r w:rsidR="000905D4">
        <w:rPr>
          <w:rFonts w:ascii="Arial" w:hAnsi="Arial" w:cs="Arial"/>
          <w:sz w:val="20"/>
          <w:szCs w:val="20"/>
        </w:rPr>
        <w:t xml:space="preserve"> social context moderates the association of</w:t>
      </w:r>
      <w:r w:rsidR="7DBAFA27" w:rsidRPr="000B1B70">
        <w:rPr>
          <w:rFonts w:ascii="Arial" w:hAnsi="Arial" w:cs="Arial"/>
          <w:sz w:val="20"/>
          <w:szCs w:val="20"/>
        </w:rPr>
        <w:t xml:space="preserve"> biological aging </w:t>
      </w:r>
      <w:r w:rsidR="000905D4">
        <w:rPr>
          <w:rFonts w:ascii="Arial" w:hAnsi="Arial" w:cs="Arial"/>
          <w:sz w:val="20"/>
          <w:szCs w:val="20"/>
        </w:rPr>
        <w:t xml:space="preserve">and </w:t>
      </w:r>
      <w:r w:rsidR="7DBAFA27" w:rsidRPr="000B1B70">
        <w:rPr>
          <w:rFonts w:ascii="Arial" w:hAnsi="Arial" w:cs="Arial"/>
          <w:sz w:val="20"/>
          <w:szCs w:val="20"/>
        </w:rPr>
        <w:t xml:space="preserve">internalizing problems.  Overall, this study adds novel information to the literature on telomere length with mental health by highlighting ways in which the social environment matters for understanding the link between biological aging and mental health.  </w:t>
      </w:r>
    </w:p>
    <w:p w14:paraId="4022F51E" w14:textId="72265820" w:rsidR="004D1C85" w:rsidRPr="000B1B70" w:rsidRDefault="004D1C85" w:rsidP="4AE55121">
      <w:pPr>
        <w:spacing w:after="0" w:line="480" w:lineRule="auto"/>
        <w:ind w:firstLine="720"/>
        <w:rPr>
          <w:rFonts w:ascii="Arial" w:hAnsi="Arial" w:cs="Arial"/>
          <w:sz w:val="20"/>
          <w:szCs w:val="20"/>
        </w:rPr>
      </w:pPr>
      <w:r w:rsidRPr="000B1B70">
        <w:rPr>
          <w:rFonts w:ascii="Arial" w:hAnsi="Arial" w:cs="Arial"/>
          <w:sz w:val="20"/>
          <w:szCs w:val="20"/>
        </w:rPr>
        <w:t xml:space="preserve"> </w:t>
      </w:r>
    </w:p>
    <w:p w14:paraId="73624F3E" w14:textId="238EAE61" w:rsidR="00B22603" w:rsidRPr="00BB7050" w:rsidRDefault="004D1C85" w:rsidP="00BB7050">
      <w:pPr>
        <w:spacing w:after="0" w:line="480" w:lineRule="auto"/>
        <w:ind w:firstLine="720"/>
        <w:rPr>
          <w:rStyle w:val="normaltextrun"/>
          <w:rFonts w:ascii="Arial" w:hAnsi="Arial" w:cs="Arial"/>
          <w:sz w:val="20"/>
          <w:szCs w:val="20"/>
        </w:rPr>
      </w:pPr>
      <w:r w:rsidRPr="000B1B70">
        <w:rPr>
          <w:rFonts w:ascii="Arial" w:hAnsi="Arial" w:cs="Arial"/>
          <w:sz w:val="20"/>
          <w:szCs w:val="20"/>
        </w:rPr>
        <w:t xml:space="preserve"> </w:t>
      </w:r>
      <w:r w:rsidR="00A05866" w:rsidRPr="000B1B70">
        <w:rPr>
          <w:rFonts w:ascii="Arial" w:hAnsi="Arial" w:cs="Arial"/>
          <w:sz w:val="20"/>
          <w:szCs w:val="20"/>
        </w:rPr>
        <w:br w:type="page"/>
      </w:r>
    </w:p>
    <w:p w14:paraId="070AC252" w14:textId="4944E718" w:rsidR="00084DC1" w:rsidRPr="000B1B70" w:rsidRDefault="00084DC1" w:rsidP="00A711FD">
      <w:pPr>
        <w:pStyle w:val="paragraph"/>
        <w:spacing w:before="0" w:beforeAutospacing="0" w:after="0" w:afterAutospacing="0" w:line="480" w:lineRule="auto"/>
        <w:ind w:hanging="720"/>
        <w:jc w:val="center"/>
        <w:textAlignment w:val="baseline"/>
        <w:rPr>
          <w:rStyle w:val="normaltextrun"/>
          <w:rFonts w:ascii="Arial" w:hAnsi="Arial" w:cs="Arial"/>
          <w:b/>
          <w:bCs/>
          <w:sz w:val="20"/>
          <w:szCs w:val="20"/>
        </w:rPr>
      </w:pPr>
      <w:r w:rsidRPr="000B1B70">
        <w:rPr>
          <w:rStyle w:val="normaltextrun"/>
          <w:rFonts w:ascii="Arial" w:hAnsi="Arial" w:cs="Arial"/>
          <w:b/>
          <w:bCs/>
          <w:sz w:val="20"/>
          <w:szCs w:val="20"/>
        </w:rPr>
        <w:lastRenderedPageBreak/>
        <w:t>References</w:t>
      </w:r>
    </w:p>
    <w:p w14:paraId="296E82C3" w14:textId="2352596C" w:rsidR="00517558" w:rsidRPr="000B1B70" w:rsidRDefault="00517558" w:rsidP="7A0770E7">
      <w:pPr>
        <w:pStyle w:val="paragraph"/>
        <w:spacing w:before="0" w:beforeAutospacing="0" w:after="0" w:afterAutospacing="0" w:line="480" w:lineRule="auto"/>
        <w:ind w:left="720" w:hanging="720"/>
        <w:textAlignment w:val="baseline"/>
        <w:rPr>
          <w:rStyle w:val="Hyperlink"/>
          <w:rFonts w:ascii="Arial" w:hAnsi="Arial" w:cs="Arial"/>
          <w:sz w:val="20"/>
          <w:szCs w:val="20"/>
        </w:rPr>
      </w:pPr>
      <w:proofErr w:type="spellStart"/>
      <w:r w:rsidRPr="7A0770E7">
        <w:rPr>
          <w:rFonts w:ascii="Arial" w:hAnsi="Arial" w:cs="Arial"/>
          <w:sz w:val="20"/>
          <w:szCs w:val="20"/>
        </w:rPr>
        <w:t>Alegría</w:t>
      </w:r>
      <w:proofErr w:type="spellEnd"/>
      <w:r w:rsidRPr="7A0770E7">
        <w:rPr>
          <w:rFonts w:ascii="Arial" w:hAnsi="Arial" w:cs="Arial"/>
          <w:sz w:val="20"/>
          <w:szCs w:val="20"/>
        </w:rPr>
        <w:t xml:space="preserve">, M., </w:t>
      </w:r>
      <w:proofErr w:type="spellStart"/>
      <w:r w:rsidRPr="7A0770E7">
        <w:rPr>
          <w:rFonts w:ascii="Arial" w:hAnsi="Arial" w:cs="Arial"/>
          <w:sz w:val="20"/>
          <w:szCs w:val="20"/>
        </w:rPr>
        <w:t>NeMoyer</w:t>
      </w:r>
      <w:proofErr w:type="spellEnd"/>
      <w:r w:rsidRPr="7A0770E7">
        <w:rPr>
          <w:rFonts w:ascii="Arial" w:hAnsi="Arial" w:cs="Arial"/>
          <w:sz w:val="20"/>
          <w:szCs w:val="20"/>
        </w:rPr>
        <w:t xml:space="preserve">, A., </w:t>
      </w:r>
      <w:proofErr w:type="spellStart"/>
      <w:r w:rsidRPr="7A0770E7">
        <w:rPr>
          <w:rFonts w:ascii="Arial" w:hAnsi="Arial" w:cs="Arial"/>
          <w:sz w:val="20"/>
          <w:szCs w:val="20"/>
        </w:rPr>
        <w:t>Falgàs</w:t>
      </w:r>
      <w:proofErr w:type="spellEnd"/>
      <w:r w:rsidRPr="7A0770E7">
        <w:rPr>
          <w:rFonts w:ascii="Arial" w:hAnsi="Arial" w:cs="Arial"/>
          <w:sz w:val="20"/>
          <w:szCs w:val="20"/>
        </w:rPr>
        <w:t xml:space="preserve"> </w:t>
      </w:r>
      <w:proofErr w:type="spellStart"/>
      <w:r w:rsidRPr="7A0770E7">
        <w:rPr>
          <w:rFonts w:ascii="Arial" w:hAnsi="Arial" w:cs="Arial"/>
          <w:sz w:val="20"/>
          <w:szCs w:val="20"/>
        </w:rPr>
        <w:t>Bagué</w:t>
      </w:r>
      <w:proofErr w:type="spellEnd"/>
      <w:r w:rsidRPr="7A0770E7">
        <w:rPr>
          <w:rFonts w:ascii="Arial" w:hAnsi="Arial" w:cs="Arial"/>
          <w:sz w:val="20"/>
          <w:szCs w:val="20"/>
        </w:rPr>
        <w:t xml:space="preserve">, I., Wang, Y., &amp; Alvarez, K. (2018). Social Determinants of Mental Health: Where We Are and Where We Need to Go. Current Psychiatry Reports, 20(11), 95. </w:t>
      </w:r>
      <w:hyperlink r:id="rId11">
        <w:r w:rsidRPr="7A0770E7">
          <w:rPr>
            <w:rStyle w:val="Hyperlink"/>
            <w:rFonts w:ascii="Arial" w:hAnsi="Arial" w:cs="Arial"/>
            <w:sz w:val="20"/>
            <w:szCs w:val="20"/>
          </w:rPr>
          <w:t>https://doi.org/10.1007/s11920-018-0969-9</w:t>
        </w:r>
      </w:hyperlink>
    </w:p>
    <w:p w14:paraId="77A8E4A6" w14:textId="6AE949C7" w:rsidR="0090784E" w:rsidRPr="000B1B70" w:rsidRDefault="0090784E" w:rsidP="00A711FD">
      <w:pPr>
        <w:spacing w:after="0" w:line="480" w:lineRule="auto"/>
        <w:ind w:left="720" w:hanging="720"/>
        <w:rPr>
          <w:rStyle w:val="Hyperlink"/>
          <w:rFonts w:ascii="Arial" w:hAnsi="Arial" w:cs="Arial"/>
          <w:color w:val="auto"/>
          <w:sz w:val="20"/>
          <w:szCs w:val="20"/>
          <w:u w:val="none"/>
        </w:rPr>
      </w:pPr>
      <w:r w:rsidRPr="000B1B70">
        <w:rPr>
          <w:rFonts w:ascii="Arial" w:hAnsi="Arial" w:cs="Arial"/>
          <w:sz w:val="20"/>
          <w:szCs w:val="20"/>
        </w:rPr>
        <w:t>Arslan, G. (2021). School belongingness, well-being, and mental health among adolescents: Exploring the role of loneliness. Australian Journal of Psychology, 73(1), 70–80. https://doi.org/10.1080/00049530.2021.1904499</w:t>
      </w:r>
    </w:p>
    <w:p w14:paraId="191EAAAE" w14:textId="353310ED" w:rsidR="00456581" w:rsidRPr="001028D8" w:rsidRDefault="00EA1CAB" w:rsidP="0048712D">
      <w:pPr>
        <w:spacing w:after="0" w:line="480" w:lineRule="auto"/>
        <w:ind w:left="720" w:hanging="720"/>
        <w:rPr>
          <w:rFonts w:ascii="Arial" w:hAnsi="Arial" w:cs="Arial"/>
          <w:sz w:val="20"/>
          <w:szCs w:val="20"/>
        </w:rPr>
      </w:pPr>
      <w:proofErr w:type="spellStart"/>
      <w:r w:rsidRPr="000B1B70">
        <w:rPr>
          <w:rFonts w:ascii="Arial" w:hAnsi="Arial" w:cs="Arial"/>
          <w:sz w:val="20"/>
          <w:szCs w:val="20"/>
        </w:rPr>
        <w:t>Artz</w:t>
      </w:r>
      <w:proofErr w:type="spellEnd"/>
      <w:r w:rsidRPr="000B1B70">
        <w:rPr>
          <w:rFonts w:ascii="Arial" w:hAnsi="Arial" w:cs="Arial"/>
          <w:sz w:val="20"/>
          <w:szCs w:val="20"/>
        </w:rPr>
        <w:t xml:space="preserve">, S., Jackson, M. A., Rossiter, K. R., </w:t>
      </w:r>
      <w:proofErr w:type="spellStart"/>
      <w:r w:rsidRPr="000B1B70">
        <w:rPr>
          <w:rFonts w:ascii="Arial" w:hAnsi="Arial" w:cs="Arial"/>
          <w:sz w:val="20"/>
          <w:szCs w:val="20"/>
        </w:rPr>
        <w:t>Nijdam</w:t>
      </w:r>
      <w:proofErr w:type="spellEnd"/>
      <w:r w:rsidRPr="000B1B70">
        <w:rPr>
          <w:rFonts w:ascii="Arial" w:hAnsi="Arial" w:cs="Arial"/>
          <w:sz w:val="20"/>
          <w:szCs w:val="20"/>
        </w:rPr>
        <w:t xml:space="preserve">-Jones, A., </w:t>
      </w:r>
      <w:proofErr w:type="spellStart"/>
      <w:r w:rsidRPr="000B1B70">
        <w:rPr>
          <w:rFonts w:ascii="Arial" w:hAnsi="Arial" w:cs="Arial"/>
          <w:sz w:val="20"/>
          <w:szCs w:val="20"/>
        </w:rPr>
        <w:t>Géczy</w:t>
      </w:r>
      <w:proofErr w:type="spellEnd"/>
      <w:r w:rsidRPr="000B1B70">
        <w:rPr>
          <w:rFonts w:ascii="Arial" w:hAnsi="Arial" w:cs="Arial"/>
          <w:sz w:val="20"/>
          <w:szCs w:val="20"/>
        </w:rPr>
        <w:t>, I., &amp; Porteous, S. (2014). A Comprehensive Review of the Literature on the Impact of Exposure to Intimate Partner Violence for Children and Youth. International Journal of Child, Youth and Family Studies, 5(4), 493–587. https://doi.org/10.18357/ijcyfs54201413274</w:t>
      </w:r>
    </w:p>
    <w:p w14:paraId="71A6217C" w14:textId="73A5679B" w:rsidR="0048712D" w:rsidRDefault="0048712D" w:rsidP="0048712D">
      <w:pPr>
        <w:spacing w:after="0" w:line="480" w:lineRule="auto"/>
        <w:ind w:left="720" w:hanging="720"/>
        <w:rPr>
          <w:rFonts w:ascii="Arial" w:hAnsi="Arial" w:cs="Arial"/>
          <w:color w:val="000000" w:themeColor="text1"/>
          <w:sz w:val="20"/>
          <w:szCs w:val="20"/>
        </w:rPr>
      </w:pPr>
      <w:r w:rsidRPr="0048712D">
        <w:rPr>
          <w:rFonts w:ascii="Arial" w:hAnsi="Arial" w:cs="Arial"/>
          <w:color w:val="000000" w:themeColor="text1"/>
          <w:sz w:val="20"/>
          <w:szCs w:val="20"/>
        </w:rPr>
        <w:t>BCBS, &amp; BHI. (2022). Racial disparities in diagnosis and treatment of major depression (The Health of America). https://www.bcbs.com/the-health-of-america/reports/racial-disparities-diagnosis-and-treatment-of-major-depression</w:t>
      </w:r>
    </w:p>
    <w:p w14:paraId="3AF7D249" w14:textId="0B30FEA8" w:rsidR="001028D8" w:rsidRPr="001028D8" w:rsidRDefault="001028D8" w:rsidP="00A711FD">
      <w:pPr>
        <w:spacing w:after="0" w:line="480" w:lineRule="auto"/>
        <w:ind w:left="720" w:hanging="720"/>
        <w:rPr>
          <w:rFonts w:ascii="Arial" w:hAnsi="Arial" w:cs="Arial"/>
          <w:sz w:val="20"/>
          <w:szCs w:val="20"/>
        </w:rPr>
      </w:pPr>
      <w:proofErr w:type="spellStart"/>
      <w:r w:rsidRPr="7A0770E7">
        <w:rPr>
          <w:rFonts w:ascii="Arial" w:hAnsi="Arial" w:cs="Arial"/>
          <w:color w:val="000000" w:themeColor="text1"/>
          <w:sz w:val="20"/>
          <w:szCs w:val="20"/>
        </w:rPr>
        <w:t>Beijers</w:t>
      </w:r>
      <w:proofErr w:type="spellEnd"/>
      <w:r w:rsidRPr="7A0770E7">
        <w:rPr>
          <w:rFonts w:ascii="Arial" w:hAnsi="Arial" w:cs="Arial"/>
          <w:color w:val="000000" w:themeColor="text1"/>
          <w:sz w:val="20"/>
          <w:szCs w:val="20"/>
        </w:rPr>
        <w:t xml:space="preserve">, R., Hartman, S., Shalev, I., Hastings, W., </w:t>
      </w:r>
      <w:proofErr w:type="spellStart"/>
      <w:r w:rsidRPr="7A0770E7">
        <w:rPr>
          <w:rFonts w:ascii="Arial" w:hAnsi="Arial" w:cs="Arial"/>
          <w:color w:val="000000" w:themeColor="text1"/>
          <w:sz w:val="20"/>
          <w:szCs w:val="20"/>
        </w:rPr>
        <w:t>Mattern</w:t>
      </w:r>
      <w:proofErr w:type="spellEnd"/>
      <w:r w:rsidRPr="7A0770E7">
        <w:rPr>
          <w:rFonts w:ascii="Arial" w:hAnsi="Arial" w:cs="Arial"/>
          <w:color w:val="000000" w:themeColor="text1"/>
          <w:sz w:val="20"/>
          <w:szCs w:val="20"/>
        </w:rPr>
        <w:t xml:space="preserve">, B. C., de </w:t>
      </w:r>
      <w:proofErr w:type="spellStart"/>
      <w:r w:rsidRPr="7A0770E7">
        <w:rPr>
          <w:rFonts w:ascii="Arial" w:hAnsi="Arial" w:cs="Arial"/>
          <w:color w:val="000000" w:themeColor="text1"/>
          <w:sz w:val="20"/>
          <w:szCs w:val="20"/>
        </w:rPr>
        <w:t>Weerth</w:t>
      </w:r>
      <w:proofErr w:type="spellEnd"/>
      <w:r w:rsidRPr="7A0770E7">
        <w:rPr>
          <w:rFonts w:ascii="Arial" w:hAnsi="Arial" w:cs="Arial"/>
          <w:color w:val="000000" w:themeColor="text1"/>
          <w:sz w:val="20"/>
          <w:szCs w:val="20"/>
        </w:rPr>
        <w:t>, C., &amp; Belsky, J. (2020). Testing three hypotheses about effects of sensitive–insensitive parenting on telomeres. Developmental Psychology, 56(2), 237–250. https://doi.org/10.1037/dev0000879</w:t>
      </w:r>
      <w:r w:rsidR="00804705" w:rsidRPr="7A0770E7">
        <w:rPr>
          <w:rFonts w:ascii="Arial" w:hAnsi="Arial" w:cs="Arial"/>
          <w:sz w:val="20"/>
          <w:szCs w:val="20"/>
        </w:rPr>
        <w:t xml:space="preserve"> </w:t>
      </w:r>
    </w:p>
    <w:p w14:paraId="1249D017" w14:textId="35004846" w:rsidR="000B7824" w:rsidRPr="008059BA" w:rsidRDefault="000B7824" w:rsidP="7A0770E7">
      <w:pPr>
        <w:pStyle w:val="paragraph"/>
        <w:spacing w:before="0" w:beforeAutospacing="0" w:after="0" w:afterAutospacing="0" w:line="480" w:lineRule="auto"/>
        <w:ind w:left="720" w:hanging="720"/>
        <w:textAlignment w:val="baseline"/>
        <w:rPr>
          <w:rFonts w:ascii="Arial" w:hAnsi="Arial" w:cs="Arial"/>
          <w:color w:val="000000" w:themeColor="text1"/>
          <w:sz w:val="20"/>
          <w:szCs w:val="20"/>
          <w:u w:val="single"/>
        </w:rPr>
      </w:pPr>
      <w:proofErr w:type="spellStart"/>
      <w:r w:rsidRPr="000B1B70">
        <w:rPr>
          <w:rFonts w:ascii="Arial" w:hAnsi="Arial" w:cs="Arial"/>
          <w:sz w:val="20"/>
          <w:szCs w:val="20"/>
        </w:rPr>
        <w:t>Blasco</w:t>
      </w:r>
      <w:proofErr w:type="spellEnd"/>
      <w:r w:rsidRPr="000B1B70">
        <w:rPr>
          <w:rFonts w:ascii="Arial" w:hAnsi="Arial" w:cs="Arial"/>
          <w:sz w:val="20"/>
          <w:szCs w:val="20"/>
        </w:rPr>
        <w:t xml:space="preserve">, M. (2005). Telomeres and human disease: ageing, cancer and beyond. </w:t>
      </w:r>
      <w:r w:rsidRPr="7A0770E7">
        <w:rPr>
          <w:rFonts w:ascii="Arial" w:hAnsi="Arial" w:cs="Arial"/>
          <w:i/>
          <w:iCs/>
          <w:sz w:val="20"/>
          <w:szCs w:val="20"/>
        </w:rPr>
        <w:t xml:space="preserve">Nature Review Genetics, </w:t>
      </w:r>
      <w:r w:rsidRPr="000B1B70">
        <w:rPr>
          <w:rFonts w:ascii="Arial" w:hAnsi="Arial" w:cs="Arial"/>
          <w:sz w:val="20"/>
          <w:szCs w:val="20"/>
        </w:rPr>
        <w:t xml:space="preserve">6, 611-622. </w:t>
      </w:r>
      <w:hyperlink r:id="rId12" w:history="1">
        <w:r w:rsidRPr="008059BA">
          <w:rPr>
            <w:rStyle w:val="Hyperlink"/>
            <w:rFonts w:ascii="Arial" w:eastAsiaTheme="minorEastAsia" w:hAnsi="Arial" w:cs="Arial"/>
            <w:color w:val="000000" w:themeColor="text1"/>
            <w:sz w:val="20"/>
            <w:szCs w:val="20"/>
            <w:shd w:val="clear" w:color="auto" w:fill="FFFFFF"/>
          </w:rPr>
          <w:t>https://doi.org/10.1038/nrg1656</w:t>
        </w:r>
      </w:hyperlink>
    </w:p>
    <w:p w14:paraId="183C7F43" w14:textId="44A56F5D" w:rsidR="002D263D" w:rsidRDefault="002D263D" w:rsidP="7A0770E7">
      <w:pPr>
        <w:pStyle w:val="paragraph"/>
        <w:spacing w:before="0" w:beforeAutospacing="0" w:after="0" w:afterAutospacing="0" w:line="480" w:lineRule="auto"/>
        <w:ind w:left="720" w:hanging="720"/>
        <w:textAlignment w:val="baseline"/>
        <w:rPr>
          <w:rFonts w:ascii="Arial" w:hAnsi="Arial" w:cs="Arial"/>
          <w:color w:val="000000" w:themeColor="text1"/>
          <w:sz w:val="20"/>
          <w:szCs w:val="20"/>
          <w:shd w:val="clear" w:color="auto" w:fill="FFFFFF"/>
        </w:rPr>
      </w:pPr>
      <w:proofErr w:type="spellStart"/>
      <w:r w:rsidRPr="008059BA">
        <w:rPr>
          <w:rFonts w:ascii="Arial" w:hAnsi="Arial" w:cs="Arial"/>
          <w:color w:val="000000" w:themeColor="text1"/>
          <w:sz w:val="20"/>
          <w:szCs w:val="20"/>
        </w:rPr>
        <w:t>Brofenbrenner</w:t>
      </w:r>
      <w:proofErr w:type="spellEnd"/>
      <w:r w:rsidRPr="008059BA">
        <w:rPr>
          <w:rFonts w:ascii="Arial" w:hAnsi="Arial" w:cs="Arial"/>
          <w:color w:val="000000" w:themeColor="text1"/>
          <w:sz w:val="20"/>
          <w:szCs w:val="20"/>
        </w:rPr>
        <w:t>, U.</w:t>
      </w:r>
      <w:r w:rsidRPr="008059BA">
        <w:rPr>
          <w:rFonts w:ascii="Arial" w:eastAsiaTheme="minorEastAsia" w:hAnsi="Arial" w:cs="Arial"/>
          <w:color w:val="000000" w:themeColor="text1"/>
          <w:sz w:val="20"/>
          <w:szCs w:val="20"/>
          <w:shd w:val="clear" w:color="auto" w:fill="FFFFFF"/>
        </w:rPr>
        <w:t xml:space="preserve"> (1977). Toward an experimental ecology of human development. </w:t>
      </w:r>
      <w:r w:rsidRPr="008059BA">
        <w:rPr>
          <w:rFonts w:ascii="Arial" w:eastAsiaTheme="minorEastAsia" w:hAnsi="Arial" w:cs="Arial"/>
          <w:i/>
          <w:iCs/>
          <w:color w:val="000000" w:themeColor="text1"/>
          <w:sz w:val="20"/>
          <w:szCs w:val="20"/>
          <w:shd w:val="clear" w:color="auto" w:fill="FFFFFF"/>
        </w:rPr>
        <w:t xml:space="preserve">American Psychologist, </w:t>
      </w:r>
      <w:r w:rsidRPr="008059BA">
        <w:rPr>
          <w:rFonts w:ascii="Arial" w:eastAsiaTheme="minorEastAsia" w:hAnsi="Arial" w:cs="Arial"/>
          <w:color w:val="000000" w:themeColor="text1"/>
          <w:sz w:val="20"/>
          <w:szCs w:val="20"/>
          <w:shd w:val="clear" w:color="auto" w:fill="FFFFFF"/>
        </w:rPr>
        <w:t xml:space="preserve">32(7), 513-531. </w:t>
      </w:r>
      <w:hyperlink r:id="rId13" w:history="1">
        <w:r w:rsidR="008059BA" w:rsidRPr="00447C43">
          <w:rPr>
            <w:rStyle w:val="Hyperlink"/>
            <w:rFonts w:ascii="Arial" w:hAnsi="Arial" w:cs="Arial"/>
            <w:sz w:val="20"/>
            <w:szCs w:val="20"/>
            <w:shd w:val="clear" w:color="auto" w:fill="FFFFFF"/>
          </w:rPr>
          <w:t>https://doi.org/10.1037/0003-066X.32.7.513</w:t>
        </w:r>
      </w:hyperlink>
    </w:p>
    <w:p w14:paraId="306C1668" w14:textId="13B0AD91" w:rsidR="000B7824" w:rsidRPr="008059BA" w:rsidRDefault="008059BA" w:rsidP="008059BA">
      <w:pPr>
        <w:pStyle w:val="paragraph"/>
        <w:spacing w:before="0" w:beforeAutospacing="0" w:after="0" w:afterAutospacing="0" w:line="480" w:lineRule="auto"/>
        <w:ind w:left="720" w:hanging="720"/>
        <w:textAlignment w:val="baseline"/>
        <w:rPr>
          <w:rFonts w:ascii="Arial" w:eastAsiaTheme="minorEastAsia" w:hAnsi="Arial" w:cs="Arial"/>
          <w:color w:val="000000" w:themeColor="text1"/>
          <w:sz w:val="20"/>
          <w:szCs w:val="20"/>
          <w:shd w:val="clear" w:color="auto" w:fill="FFFFFF"/>
        </w:rPr>
      </w:pPr>
      <w:proofErr w:type="spellStart"/>
      <w:r w:rsidRPr="008059BA">
        <w:rPr>
          <w:rFonts w:ascii="Arial" w:eastAsiaTheme="minorEastAsia" w:hAnsi="Arial" w:cs="Arial"/>
          <w:color w:val="000000" w:themeColor="text1"/>
          <w:sz w:val="20"/>
          <w:szCs w:val="20"/>
          <w:shd w:val="clear" w:color="auto" w:fill="FFFFFF"/>
        </w:rPr>
        <w:t>Bürgin</w:t>
      </w:r>
      <w:proofErr w:type="spellEnd"/>
      <w:r w:rsidRPr="008059BA">
        <w:rPr>
          <w:rFonts w:ascii="Arial" w:eastAsiaTheme="minorEastAsia" w:hAnsi="Arial" w:cs="Arial"/>
          <w:color w:val="000000" w:themeColor="text1"/>
          <w:sz w:val="20"/>
          <w:szCs w:val="20"/>
          <w:shd w:val="clear" w:color="auto" w:fill="FFFFFF"/>
        </w:rPr>
        <w:t xml:space="preserve">, D., O'Donovan, A., </w:t>
      </w:r>
      <w:proofErr w:type="spellStart"/>
      <w:r w:rsidRPr="008059BA">
        <w:rPr>
          <w:rFonts w:ascii="Arial" w:eastAsiaTheme="minorEastAsia" w:hAnsi="Arial" w:cs="Arial"/>
          <w:color w:val="000000" w:themeColor="text1"/>
          <w:sz w:val="20"/>
          <w:szCs w:val="20"/>
          <w:shd w:val="clear" w:color="auto" w:fill="FFFFFF"/>
        </w:rPr>
        <w:t>d'Huart</w:t>
      </w:r>
      <w:proofErr w:type="spellEnd"/>
      <w:r w:rsidRPr="008059BA">
        <w:rPr>
          <w:rFonts w:ascii="Arial" w:eastAsiaTheme="minorEastAsia" w:hAnsi="Arial" w:cs="Arial"/>
          <w:color w:val="000000" w:themeColor="text1"/>
          <w:sz w:val="20"/>
          <w:szCs w:val="20"/>
          <w:shd w:val="clear" w:color="auto" w:fill="FFFFFF"/>
        </w:rPr>
        <w:t xml:space="preserve">, D., di Gallo, A., Eckert, A., </w:t>
      </w:r>
      <w:proofErr w:type="spellStart"/>
      <w:r w:rsidRPr="008059BA">
        <w:rPr>
          <w:rFonts w:ascii="Arial" w:eastAsiaTheme="minorEastAsia" w:hAnsi="Arial" w:cs="Arial"/>
          <w:color w:val="000000" w:themeColor="text1"/>
          <w:sz w:val="20"/>
          <w:szCs w:val="20"/>
          <w:shd w:val="clear" w:color="auto" w:fill="FFFFFF"/>
        </w:rPr>
        <w:t>Fegert</w:t>
      </w:r>
      <w:proofErr w:type="spellEnd"/>
      <w:r w:rsidRPr="008059BA">
        <w:rPr>
          <w:rFonts w:ascii="Arial" w:eastAsiaTheme="minorEastAsia" w:hAnsi="Arial" w:cs="Arial"/>
          <w:color w:val="000000" w:themeColor="text1"/>
          <w:sz w:val="20"/>
          <w:szCs w:val="20"/>
          <w:shd w:val="clear" w:color="auto" w:fill="FFFFFF"/>
        </w:rPr>
        <w:t xml:space="preserve">, J., </w:t>
      </w:r>
      <w:proofErr w:type="spellStart"/>
      <w:r w:rsidRPr="008059BA">
        <w:rPr>
          <w:rFonts w:ascii="Arial" w:eastAsiaTheme="minorEastAsia" w:hAnsi="Arial" w:cs="Arial"/>
          <w:color w:val="000000" w:themeColor="text1"/>
          <w:sz w:val="20"/>
          <w:szCs w:val="20"/>
          <w:shd w:val="clear" w:color="auto" w:fill="FFFFFF"/>
        </w:rPr>
        <w:t>Schmeck</w:t>
      </w:r>
      <w:proofErr w:type="spellEnd"/>
      <w:r w:rsidRPr="008059BA">
        <w:rPr>
          <w:rFonts w:ascii="Arial" w:eastAsiaTheme="minorEastAsia" w:hAnsi="Arial" w:cs="Arial"/>
          <w:color w:val="000000" w:themeColor="text1"/>
          <w:sz w:val="20"/>
          <w:szCs w:val="20"/>
          <w:shd w:val="clear" w:color="auto" w:fill="FFFFFF"/>
        </w:rPr>
        <w:t xml:space="preserve">, K., Schmid, M., &amp; </w:t>
      </w:r>
      <w:proofErr w:type="spellStart"/>
      <w:r w:rsidRPr="008059BA">
        <w:rPr>
          <w:rFonts w:ascii="Arial" w:eastAsiaTheme="minorEastAsia" w:hAnsi="Arial" w:cs="Arial"/>
          <w:color w:val="000000" w:themeColor="text1"/>
          <w:sz w:val="20"/>
          <w:szCs w:val="20"/>
          <w:shd w:val="clear" w:color="auto" w:fill="FFFFFF"/>
        </w:rPr>
        <w:t>Boonmann</w:t>
      </w:r>
      <w:proofErr w:type="spellEnd"/>
      <w:r w:rsidRPr="008059BA">
        <w:rPr>
          <w:rFonts w:ascii="Arial" w:eastAsiaTheme="minorEastAsia" w:hAnsi="Arial" w:cs="Arial"/>
          <w:color w:val="000000" w:themeColor="text1"/>
          <w:sz w:val="20"/>
          <w:szCs w:val="20"/>
          <w:shd w:val="clear" w:color="auto" w:fill="FFFFFF"/>
        </w:rPr>
        <w:t>, C. (2019). Adverse Childhood Experiences and Telomere Length a Look Into the Heterogeneity of Findings—A Narrative Review. Frontiers in Neuroscience, 13, 490. https://doi.org/10.3389/fnins.2019.00490</w:t>
      </w:r>
      <w:r w:rsidR="000B7824" w:rsidRPr="008059BA">
        <w:rPr>
          <w:rFonts w:ascii="Arial" w:hAnsi="Arial" w:cs="Arial"/>
          <w:color w:val="000000" w:themeColor="text1"/>
          <w:sz w:val="20"/>
          <w:szCs w:val="20"/>
          <w:shd w:val="clear" w:color="auto" w:fill="FFFFFF"/>
        </w:rPr>
        <w:t xml:space="preserve"> </w:t>
      </w:r>
    </w:p>
    <w:p w14:paraId="2F88BB33" w14:textId="3E0252AA" w:rsidR="002D263D" w:rsidRPr="008059BA" w:rsidRDefault="002D263D" w:rsidP="00A711FD">
      <w:pPr>
        <w:pStyle w:val="paragraph"/>
        <w:spacing w:before="0" w:beforeAutospacing="0" w:after="0" w:afterAutospacing="0" w:line="480" w:lineRule="auto"/>
        <w:ind w:left="720" w:hanging="720"/>
        <w:textAlignment w:val="baseline"/>
        <w:rPr>
          <w:rFonts w:ascii="Arial" w:hAnsi="Arial" w:cs="Arial"/>
          <w:color w:val="000000" w:themeColor="text1"/>
          <w:sz w:val="20"/>
          <w:szCs w:val="20"/>
          <w:shd w:val="clear" w:color="auto" w:fill="FFFFFF"/>
        </w:rPr>
      </w:pPr>
      <w:proofErr w:type="spellStart"/>
      <w:r w:rsidRPr="008059BA">
        <w:rPr>
          <w:rFonts w:ascii="Arial" w:hAnsi="Arial" w:cs="Arial"/>
          <w:color w:val="000000" w:themeColor="text1"/>
          <w:sz w:val="20"/>
          <w:szCs w:val="20"/>
          <w:shd w:val="clear" w:color="auto" w:fill="FCFCFC"/>
        </w:rPr>
        <w:t>Caldeira</w:t>
      </w:r>
      <w:proofErr w:type="spellEnd"/>
      <w:r w:rsidRPr="008059BA">
        <w:rPr>
          <w:rFonts w:ascii="Arial" w:hAnsi="Arial" w:cs="Arial"/>
          <w:color w:val="000000" w:themeColor="text1"/>
          <w:sz w:val="20"/>
          <w:szCs w:val="20"/>
          <w:shd w:val="clear" w:color="auto" w:fill="FCFCFC"/>
        </w:rPr>
        <w:t xml:space="preserve">, V., </w:t>
      </w:r>
      <w:r w:rsidR="00EE6BC5" w:rsidRPr="008059BA">
        <w:rPr>
          <w:rFonts w:ascii="Arial" w:hAnsi="Arial" w:cs="Arial"/>
          <w:color w:val="000000" w:themeColor="text1"/>
          <w:sz w:val="20"/>
          <w:szCs w:val="20"/>
          <w:shd w:val="clear" w:color="auto" w:fill="FCFCFC"/>
        </w:rPr>
        <w:t xml:space="preserve">&amp; </w:t>
      </w:r>
      <w:proofErr w:type="spellStart"/>
      <w:r w:rsidRPr="008059BA">
        <w:rPr>
          <w:rFonts w:ascii="Arial" w:hAnsi="Arial" w:cs="Arial"/>
          <w:color w:val="000000" w:themeColor="text1"/>
          <w:sz w:val="20"/>
          <w:szCs w:val="20"/>
          <w:shd w:val="clear" w:color="auto" w:fill="FCFCFC"/>
        </w:rPr>
        <w:t>Woodin</w:t>
      </w:r>
      <w:proofErr w:type="spellEnd"/>
      <w:r w:rsidRPr="008059BA">
        <w:rPr>
          <w:rFonts w:ascii="Arial" w:hAnsi="Arial" w:cs="Arial"/>
          <w:color w:val="000000" w:themeColor="text1"/>
          <w:sz w:val="20"/>
          <w:szCs w:val="20"/>
          <w:shd w:val="clear" w:color="auto" w:fill="FCFCFC"/>
        </w:rPr>
        <w:t>, E.M. (2012). Childhood Exposure to Aggression and Adult Relationship Functioning: Depression and Antisocial Behavior as Mediators. </w:t>
      </w:r>
      <w:r w:rsidRPr="008059BA">
        <w:rPr>
          <w:rFonts w:ascii="Arial" w:hAnsi="Arial" w:cs="Arial"/>
          <w:i/>
          <w:iCs/>
          <w:color w:val="000000" w:themeColor="text1"/>
          <w:sz w:val="20"/>
          <w:szCs w:val="20"/>
          <w:shd w:val="clear" w:color="auto" w:fill="FCFCFC"/>
        </w:rPr>
        <w:t>J</w:t>
      </w:r>
      <w:r w:rsidR="00EE6BC5" w:rsidRPr="008059BA">
        <w:rPr>
          <w:rFonts w:ascii="Arial" w:hAnsi="Arial" w:cs="Arial"/>
          <w:i/>
          <w:iCs/>
          <w:color w:val="000000" w:themeColor="text1"/>
          <w:sz w:val="20"/>
          <w:szCs w:val="20"/>
          <w:shd w:val="clear" w:color="auto" w:fill="FCFCFC"/>
        </w:rPr>
        <w:t>ournal of</w:t>
      </w:r>
      <w:r w:rsidRPr="008059BA">
        <w:rPr>
          <w:rFonts w:ascii="Arial" w:hAnsi="Arial" w:cs="Arial"/>
          <w:i/>
          <w:iCs/>
          <w:color w:val="000000" w:themeColor="text1"/>
          <w:sz w:val="20"/>
          <w:szCs w:val="20"/>
          <w:shd w:val="clear" w:color="auto" w:fill="FCFCFC"/>
        </w:rPr>
        <w:t xml:space="preserve"> Fam</w:t>
      </w:r>
      <w:r w:rsidR="00EE6BC5" w:rsidRPr="008059BA">
        <w:rPr>
          <w:rFonts w:ascii="Arial" w:hAnsi="Arial" w:cs="Arial"/>
          <w:i/>
          <w:iCs/>
          <w:color w:val="000000" w:themeColor="text1"/>
          <w:sz w:val="20"/>
          <w:szCs w:val="20"/>
          <w:shd w:val="clear" w:color="auto" w:fill="FCFCFC"/>
        </w:rPr>
        <w:t>ily</w:t>
      </w:r>
      <w:r w:rsidRPr="008059BA">
        <w:rPr>
          <w:rFonts w:ascii="Arial" w:hAnsi="Arial" w:cs="Arial"/>
          <w:i/>
          <w:iCs/>
          <w:color w:val="000000" w:themeColor="text1"/>
          <w:sz w:val="20"/>
          <w:szCs w:val="20"/>
          <w:shd w:val="clear" w:color="auto" w:fill="FCFCFC"/>
        </w:rPr>
        <w:t xml:space="preserve"> Viol</w:t>
      </w:r>
      <w:r w:rsidR="00EE6BC5" w:rsidRPr="008059BA">
        <w:rPr>
          <w:rFonts w:ascii="Arial" w:hAnsi="Arial" w:cs="Arial"/>
          <w:i/>
          <w:iCs/>
          <w:color w:val="000000" w:themeColor="text1"/>
          <w:sz w:val="20"/>
          <w:szCs w:val="20"/>
          <w:shd w:val="clear" w:color="auto" w:fill="FCFCFC"/>
        </w:rPr>
        <w:t>ence</w:t>
      </w:r>
      <w:r w:rsidRPr="008059BA">
        <w:rPr>
          <w:rFonts w:ascii="Arial" w:hAnsi="Arial" w:cs="Arial"/>
          <w:color w:val="000000" w:themeColor="text1"/>
          <w:sz w:val="20"/>
          <w:szCs w:val="20"/>
          <w:shd w:val="clear" w:color="auto" w:fill="FCFCFC"/>
        </w:rPr>
        <w:t> </w:t>
      </w:r>
      <w:r w:rsidR="00EE6BC5" w:rsidRPr="008059BA">
        <w:rPr>
          <w:rFonts w:ascii="Arial" w:hAnsi="Arial" w:cs="Arial"/>
          <w:b/>
          <w:bCs/>
          <w:color w:val="000000" w:themeColor="text1"/>
          <w:sz w:val="20"/>
          <w:szCs w:val="20"/>
          <w:shd w:val="clear" w:color="auto" w:fill="FCFCFC"/>
        </w:rPr>
        <w:t>27</w:t>
      </w:r>
      <w:r w:rsidRPr="008059BA">
        <w:rPr>
          <w:rFonts w:ascii="Arial" w:hAnsi="Arial" w:cs="Arial"/>
          <w:color w:val="000000" w:themeColor="text1"/>
          <w:sz w:val="20"/>
          <w:szCs w:val="20"/>
          <w:shd w:val="clear" w:color="auto" w:fill="FCFCFC"/>
        </w:rPr>
        <w:t>, 687–696. https://doi.org/10.1007/s10896-012-9453-1</w:t>
      </w:r>
    </w:p>
    <w:p w14:paraId="127A4BB4" w14:textId="38E9BD34" w:rsidR="000B7824" w:rsidRPr="008059BA" w:rsidRDefault="000B7824" w:rsidP="00A711FD">
      <w:pPr>
        <w:pStyle w:val="paragraph"/>
        <w:spacing w:before="0" w:beforeAutospacing="0" w:after="0" w:afterAutospacing="0" w:line="480" w:lineRule="auto"/>
        <w:ind w:left="720" w:hanging="720"/>
        <w:textAlignment w:val="baseline"/>
        <w:rPr>
          <w:rFonts w:ascii="Arial" w:hAnsi="Arial" w:cs="Arial"/>
          <w:color w:val="000000" w:themeColor="text1"/>
          <w:sz w:val="20"/>
          <w:szCs w:val="20"/>
          <w:shd w:val="clear" w:color="auto" w:fill="FFFFFF"/>
        </w:rPr>
      </w:pPr>
      <w:proofErr w:type="spellStart"/>
      <w:r w:rsidRPr="008059BA">
        <w:rPr>
          <w:rFonts w:ascii="Arial" w:hAnsi="Arial" w:cs="Arial"/>
          <w:color w:val="000000" w:themeColor="text1"/>
          <w:sz w:val="20"/>
          <w:szCs w:val="20"/>
          <w:shd w:val="clear" w:color="auto" w:fill="FFFFFF"/>
        </w:rPr>
        <w:t>Cerveira</w:t>
      </w:r>
      <w:proofErr w:type="spellEnd"/>
      <w:r w:rsidRPr="008059BA">
        <w:rPr>
          <w:rFonts w:ascii="Arial" w:hAnsi="Arial" w:cs="Arial"/>
          <w:color w:val="000000" w:themeColor="text1"/>
          <w:sz w:val="20"/>
          <w:szCs w:val="20"/>
          <w:shd w:val="clear" w:color="auto" w:fill="FFFFFF"/>
        </w:rPr>
        <w:t xml:space="preserve"> de </w:t>
      </w:r>
      <w:proofErr w:type="spellStart"/>
      <w:r w:rsidRPr="008059BA">
        <w:rPr>
          <w:rFonts w:ascii="Arial" w:hAnsi="Arial" w:cs="Arial"/>
          <w:color w:val="000000" w:themeColor="text1"/>
          <w:sz w:val="20"/>
          <w:szCs w:val="20"/>
          <w:shd w:val="clear" w:color="auto" w:fill="FFFFFF"/>
        </w:rPr>
        <w:t>Baumont</w:t>
      </w:r>
      <w:proofErr w:type="spellEnd"/>
      <w:r w:rsidRPr="008059BA">
        <w:rPr>
          <w:rFonts w:ascii="Arial" w:hAnsi="Arial" w:cs="Arial"/>
          <w:color w:val="000000" w:themeColor="text1"/>
          <w:sz w:val="20"/>
          <w:szCs w:val="20"/>
          <w:shd w:val="clear" w:color="auto" w:fill="FFFFFF"/>
        </w:rPr>
        <w:t xml:space="preserve">, A., Hoffmann, M.S., </w:t>
      </w:r>
      <w:proofErr w:type="spellStart"/>
      <w:r w:rsidRPr="008059BA">
        <w:rPr>
          <w:rFonts w:ascii="Arial" w:hAnsi="Arial" w:cs="Arial"/>
          <w:color w:val="000000" w:themeColor="text1"/>
          <w:sz w:val="20"/>
          <w:szCs w:val="20"/>
          <w:shd w:val="clear" w:color="auto" w:fill="FFFFFF"/>
        </w:rPr>
        <w:t>Bortoluzzi</w:t>
      </w:r>
      <w:proofErr w:type="spellEnd"/>
      <w:r w:rsidRPr="008059BA">
        <w:rPr>
          <w:rFonts w:ascii="Arial" w:hAnsi="Arial" w:cs="Arial"/>
          <w:color w:val="000000" w:themeColor="text1"/>
          <w:sz w:val="20"/>
          <w:szCs w:val="20"/>
          <w:shd w:val="clear" w:color="auto" w:fill="FFFFFF"/>
        </w:rPr>
        <w:t xml:space="preserve">, A., Fries, G. R., </w:t>
      </w:r>
      <w:proofErr w:type="spellStart"/>
      <w:r w:rsidRPr="008059BA">
        <w:rPr>
          <w:rFonts w:ascii="Arial" w:hAnsi="Arial" w:cs="Arial"/>
          <w:color w:val="000000" w:themeColor="text1"/>
          <w:sz w:val="20"/>
          <w:szCs w:val="20"/>
          <w:shd w:val="clear" w:color="auto" w:fill="FFFFFF"/>
        </w:rPr>
        <w:t>Lavandoski</w:t>
      </w:r>
      <w:proofErr w:type="spellEnd"/>
      <w:r w:rsidRPr="008059BA">
        <w:rPr>
          <w:rFonts w:ascii="Arial" w:hAnsi="Arial" w:cs="Arial"/>
          <w:color w:val="000000" w:themeColor="text1"/>
          <w:sz w:val="20"/>
          <w:szCs w:val="20"/>
          <w:shd w:val="clear" w:color="auto" w:fill="FFFFFF"/>
        </w:rPr>
        <w:t xml:space="preserve">, P., </w:t>
      </w:r>
      <w:proofErr w:type="spellStart"/>
      <w:r w:rsidRPr="008059BA">
        <w:rPr>
          <w:rFonts w:ascii="Arial" w:hAnsi="Arial" w:cs="Arial"/>
          <w:color w:val="000000" w:themeColor="text1"/>
          <w:sz w:val="20"/>
          <w:szCs w:val="20"/>
          <w:shd w:val="clear" w:color="auto" w:fill="FFFFFF"/>
        </w:rPr>
        <w:t>Grun</w:t>
      </w:r>
      <w:proofErr w:type="spellEnd"/>
      <w:r w:rsidRPr="008059BA">
        <w:rPr>
          <w:rFonts w:ascii="Arial" w:hAnsi="Arial" w:cs="Arial"/>
          <w:color w:val="000000" w:themeColor="text1"/>
          <w:sz w:val="20"/>
          <w:szCs w:val="20"/>
          <w:shd w:val="clear" w:color="auto" w:fill="FFFFFF"/>
        </w:rPr>
        <w:t xml:space="preserve">, L. K., Guimaraes, L. S. P., </w:t>
      </w:r>
      <w:proofErr w:type="spellStart"/>
      <w:r w:rsidRPr="008059BA">
        <w:rPr>
          <w:rFonts w:ascii="Arial" w:hAnsi="Arial" w:cs="Arial"/>
          <w:color w:val="000000" w:themeColor="text1"/>
          <w:sz w:val="20"/>
          <w:szCs w:val="20"/>
          <w:shd w:val="clear" w:color="auto" w:fill="FFFFFF"/>
        </w:rPr>
        <w:t>Guma</w:t>
      </w:r>
      <w:proofErr w:type="spellEnd"/>
      <w:r w:rsidRPr="008059BA">
        <w:rPr>
          <w:rFonts w:ascii="Arial" w:hAnsi="Arial" w:cs="Arial"/>
          <w:color w:val="000000" w:themeColor="text1"/>
          <w:sz w:val="20"/>
          <w:szCs w:val="20"/>
          <w:shd w:val="clear" w:color="auto" w:fill="FFFFFF"/>
        </w:rPr>
        <w:t xml:space="preserve">, F. T. C. R., </w:t>
      </w:r>
      <w:proofErr w:type="spellStart"/>
      <w:r w:rsidRPr="008059BA">
        <w:rPr>
          <w:rFonts w:ascii="Arial" w:hAnsi="Arial" w:cs="Arial"/>
          <w:color w:val="000000" w:themeColor="text1"/>
          <w:sz w:val="20"/>
          <w:szCs w:val="20"/>
          <w:shd w:val="clear" w:color="auto" w:fill="FFFFFF"/>
        </w:rPr>
        <w:t>Salum</w:t>
      </w:r>
      <w:proofErr w:type="spellEnd"/>
      <w:r w:rsidRPr="008059BA">
        <w:rPr>
          <w:rFonts w:ascii="Arial" w:hAnsi="Arial" w:cs="Arial"/>
          <w:color w:val="000000" w:themeColor="text1"/>
          <w:sz w:val="20"/>
          <w:szCs w:val="20"/>
          <w:shd w:val="clear" w:color="auto" w:fill="FFFFFF"/>
        </w:rPr>
        <w:t>, G. A., Barbe-</w:t>
      </w:r>
      <w:proofErr w:type="spellStart"/>
      <w:r w:rsidRPr="008059BA">
        <w:rPr>
          <w:rFonts w:ascii="Arial" w:hAnsi="Arial" w:cs="Arial"/>
          <w:color w:val="000000" w:themeColor="text1"/>
          <w:sz w:val="20"/>
          <w:szCs w:val="20"/>
          <w:shd w:val="clear" w:color="auto" w:fill="FFFFFF"/>
        </w:rPr>
        <w:t>Tuana</w:t>
      </w:r>
      <w:proofErr w:type="spellEnd"/>
      <w:r w:rsidRPr="008059BA">
        <w:rPr>
          <w:rFonts w:ascii="Arial" w:hAnsi="Arial" w:cs="Arial"/>
          <w:color w:val="000000" w:themeColor="text1"/>
          <w:sz w:val="20"/>
          <w:szCs w:val="20"/>
          <w:shd w:val="clear" w:color="auto" w:fill="FFFFFF"/>
        </w:rPr>
        <w:t xml:space="preserve">, F. M., &amp; </w:t>
      </w:r>
      <w:proofErr w:type="spellStart"/>
      <w:r w:rsidRPr="008059BA">
        <w:rPr>
          <w:rFonts w:ascii="Arial" w:hAnsi="Arial" w:cs="Arial"/>
          <w:color w:val="000000" w:themeColor="text1"/>
          <w:sz w:val="20"/>
          <w:szCs w:val="20"/>
          <w:shd w:val="clear" w:color="auto" w:fill="FFFFFF"/>
        </w:rPr>
        <w:t>Manfor</w:t>
      </w:r>
      <w:proofErr w:type="spellEnd"/>
      <w:r w:rsidRPr="008059BA">
        <w:rPr>
          <w:rFonts w:ascii="Arial" w:hAnsi="Arial" w:cs="Arial"/>
          <w:color w:val="000000" w:themeColor="text1"/>
          <w:sz w:val="20"/>
          <w:szCs w:val="20"/>
          <w:shd w:val="clear" w:color="auto" w:fill="FFFFFF"/>
        </w:rPr>
        <w:t>, G. G. (2021)</w:t>
      </w:r>
      <w:r w:rsidRPr="008059BA">
        <w:rPr>
          <w:rFonts w:ascii="Arial" w:hAnsi="Arial" w:cs="Arial"/>
          <w:i/>
          <w:iCs/>
          <w:color w:val="000000" w:themeColor="text1"/>
          <w:sz w:val="20"/>
          <w:szCs w:val="20"/>
          <w:shd w:val="clear" w:color="auto" w:fill="FFFFFF"/>
        </w:rPr>
        <w:t>.</w:t>
      </w:r>
      <w:r w:rsidRPr="008059BA">
        <w:rPr>
          <w:rFonts w:ascii="Arial" w:hAnsi="Arial" w:cs="Arial"/>
          <w:color w:val="000000" w:themeColor="text1"/>
          <w:sz w:val="20"/>
          <w:szCs w:val="20"/>
          <w:shd w:val="clear" w:color="auto" w:fill="FFFFFF"/>
        </w:rPr>
        <w:t xml:space="preserve"> Telomere length and epigenetic </w:t>
      </w:r>
      <w:r w:rsidRPr="008059BA">
        <w:rPr>
          <w:rFonts w:ascii="Arial" w:hAnsi="Arial" w:cs="Arial"/>
          <w:color w:val="000000" w:themeColor="text1"/>
          <w:sz w:val="20"/>
          <w:szCs w:val="20"/>
          <w:shd w:val="clear" w:color="auto" w:fill="FFFFFF"/>
        </w:rPr>
        <w:lastRenderedPageBreak/>
        <w:t>age acceleration in adolescents with anxiety disorders. </w:t>
      </w:r>
      <w:r w:rsidRPr="008059BA">
        <w:rPr>
          <w:rFonts w:ascii="Arial" w:hAnsi="Arial" w:cs="Arial"/>
          <w:i/>
          <w:iCs/>
          <w:color w:val="000000" w:themeColor="text1"/>
          <w:sz w:val="20"/>
          <w:szCs w:val="20"/>
          <w:shd w:val="clear" w:color="auto" w:fill="FFFFFF"/>
        </w:rPr>
        <w:t>Scientific Reports</w:t>
      </w:r>
      <w:r w:rsidRPr="008059BA">
        <w:rPr>
          <w:rFonts w:ascii="Arial" w:hAnsi="Arial" w:cs="Arial"/>
          <w:color w:val="000000" w:themeColor="text1"/>
          <w:sz w:val="20"/>
          <w:szCs w:val="20"/>
          <w:shd w:val="clear" w:color="auto" w:fill="FFFFFF"/>
        </w:rPr>
        <w:t xml:space="preserve"> 11, 7716. </w:t>
      </w:r>
      <w:r w:rsidRPr="008059BA">
        <w:rPr>
          <w:rFonts w:ascii="Arial" w:hAnsi="Arial" w:cs="Arial"/>
          <w:color w:val="000000" w:themeColor="text1"/>
          <w:sz w:val="20"/>
          <w:szCs w:val="20"/>
        </w:rPr>
        <w:t>https://doi.org/10.1038/s41598-021-87045-w</w:t>
      </w:r>
    </w:p>
    <w:p w14:paraId="17191C3B" w14:textId="77777777" w:rsidR="00861B16" w:rsidRPr="008059BA" w:rsidRDefault="00861B16" w:rsidP="00A711FD">
      <w:pPr>
        <w:spacing w:after="0" w:line="480" w:lineRule="auto"/>
        <w:ind w:left="720" w:hanging="720"/>
        <w:rPr>
          <w:rFonts w:ascii="Arial" w:hAnsi="Arial" w:cs="Arial"/>
          <w:color w:val="000000" w:themeColor="text1"/>
          <w:sz w:val="20"/>
          <w:szCs w:val="20"/>
        </w:rPr>
      </w:pPr>
      <w:r w:rsidRPr="008059BA">
        <w:rPr>
          <w:rFonts w:ascii="Arial" w:hAnsi="Arial" w:cs="Arial"/>
          <w:color w:val="000000" w:themeColor="text1"/>
          <w:sz w:val="20"/>
          <w:szCs w:val="20"/>
        </w:rPr>
        <w:t>Chen, X., Zeng, C., Gong, C., Zhang, L., Wan, Y., Tao, F., &amp; Sun, Y. (2019). Associations between early life parent-child separation and shortened telomere length and psychopathological outcomes during adolescence. Psychoneuroendocrinology, 103, 195–202. https://doi.org/10.1016/j.psyneuen.2019.01.021</w:t>
      </w:r>
    </w:p>
    <w:p w14:paraId="706252A6" w14:textId="4F4B0E1D" w:rsidR="002D263D" w:rsidRPr="008059BA" w:rsidRDefault="002D263D" w:rsidP="00A711FD">
      <w:pPr>
        <w:pStyle w:val="paragraph"/>
        <w:spacing w:before="0" w:beforeAutospacing="0" w:after="0" w:afterAutospacing="0" w:line="480" w:lineRule="auto"/>
        <w:ind w:left="720" w:hanging="720"/>
        <w:textAlignment w:val="baseline"/>
        <w:rPr>
          <w:rFonts w:ascii="Arial" w:hAnsi="Arial" w:cs="Arial"/>
          <w:color w:val="000000" w:themeColor="text1"/>
          <w:sz w:val="20"/>
          <w:szCs w:val="20"/>
          <w:shd w:val="clear" w:color="auto" w:fill="FFFFFF"/>
        </w:rPr>
      </w:pPr>
      <w:r w:rsidRPr="008059BA">
        <w:rPr>
          <w:rFonts w:ascii="Arial" w:hAnsi="Arial" w:cs="Arial"/>
          <w:color w:val="000000" w:themeColor="text1"/>
          <w:sz w:val="20"/>
          <w:szCs w:val="20"/>
          <w:shd w:val="clear" w:color="auto" w:fill="FFFFFF"/>
        </w:rPr>
        <w:t xml:space="preserve">Cicchetti, D., &amp; </w:t>
      </w:r>
      <w:proofErr w:type="spellStart"/>
      <w:r w:rsidRPr="008059BA">
        <w:rPr>
          <w:rFonts w:ascii="Arial" w:hAnsi="Arial" w:cs="Arial"/>
          <w:color w:val="000000" w:themeColor="text1"/>
          <w:sz w:val="20"/>
          <w:szCs w:val="20"/>
          <w:shd w:val="clear" w:color="auto" w:fill="FFFFFF"/>
        </w:rPr>
        <w:t>Rogosch</w:t>
      </w:r>
      <w:proofErr w:type="spellEnd"/>
      <w:r w:rsidRPr="008059BA">
        <w:rPr>
          <w:rFonts w:ascii="Arial" w:hAnsi="Arial" w:cs="Arial"/>
          <w:color w:val="000000" w:themeColor="text1"/>
          <w:sz w:val="20"/>
          <w:szCs w:val="20"/>
          <w:shd w:val="clear" w:color="auto" w:fill="FFFFFF"/>
        </w:rPr>
        <w:t xml:space="preserve">, F. A. (2002). A developmental psychopathology perspective on adolescence. </w:t>
      </w:r>
      <w:r w:rsidRPr="008059BA">
        <w:rPr>
          <w:rStyle w:val="Emphasis"/>
          <w:rFonts w:ascii="Arial" w:hAnsi="Arial" w:cs="Arial"/>
          <w:color w:val="000000" w:themeColor="text1"/>
          <w:sz w:val="20"/>
          <w:szCs w:val="20"/>
          <w:shd w:val="clear" w:color="auto" w:fill="FFFFFF"/>
        </w:rPr>
        <w:t>Journal of Consulting and Clinical Psychology, 70</w:t>
      </w:r>
      <w:r w:rsidRPr="008059BA">
        <w:rPr>
          <w:rFonts w:ascii="Arial" w:hAnsi="Arial" w:cs="Arial"/>
          <w:color w:val="000000" w:themeColor="text1"/>
          <w:sz w:val="20"/>
          <w:szCs w:val="20"/>
          <w:shd w:val="clear" w:color="auto" w:fill="FFFFFF"/>
        </w:rPr>
        <w:t>(1), 6–20. https://doi.org/10.1037/0022-006X.70.1.6</w:t>
      </w:r>
    </w:p>
    <w:p w14:paraId="56EF80F6" w14:textId="4367EA0F" w:rsidR="000B7824" w:rsidRPr="008059BA" w:rsidRDefault="000B7824" w:rsidP="7A0770E7">
      <w:pPr>
        <w:pStyle w:val="paragraph"/>
        <w:spacing w:before="0" w:beforeAutospacing="0" w:after="0" w:afterAutospacing="0" w:line="480" w:lineRule="auto"/>
        <w:ind w:left="720" w:hanging="720"/>
        <w:textAlignment w:val="baseline"/>
        <w:rPr>
          <w:rFonts w:ascii="Arial" w:hAnsi="Arial" w:cs="Arial"/>
          <w:sz w:val="20"/>
          <w:szCs w:val="20"/>
        </w:rPr>
      </w:pPr>
      <w:r w:rsidRPr="008059BA">
        <w:rPr>
          <w:rFonts w:ascii="Arial" w:hAnsi="Arial" w:cs="Arial"/>
          <w:color w:val="000000" w:themeColor="text1"/>
          <w:sz w:val="20"/>
          <w:szCs w:val="20"/>
          <w:shd w:val="clear" w:color="auto" w:fill="FFFFFF"/>
        </w:rPr>
        <w:t xml:space="preserve">Coimbra, B. M., Carvalho, C. M., Ota, V. K., Vieira-Fonseca, T., </w:t>
      </w:r>
      <w:proofErr w:type="spellStart"/>
      <w:r w:rsidRPr="008059BA">
        <w:rPr>
          <w:rFonts w:ascii="Arial" w:hAnsi="Arial" w:cs="Arial"/>
          <w:color w:val="000000" w:themeColor="text1"/>
          <w:sz w:val="20"/>
          <w:szCs w:val="20"/>
          <w:shd w:val="clear" w:color="auto" w:fill="FFFFFF"/>
        </w:rPr>
        <w:t>Bugiga</w:t>
      </w:r>
      <w:proofErr w:type="spellEnd"/>
      <w:r w:rsidRPr="008059BA">
        <w:rPr>
          <w:rFonts w:ascii="Arial" w:hAnsi="Arial" w:cs="Arial"/>
          <w:color w:val="000000" w:themeColor="text1"/>
          <w:sz w:val="20"/>
          <w:szCs w:val="20"/>
          <w:shd w:val="clear" w:color="auto" w:fill="FFFFFF"/>
        </w:rPr>
        <w:t xml:space="preserve">, A., Mello, A. F., Mello, M. F., &amp; </w:t>
      </w:r>
      <w:proofErr w:type="spellStart"/>
      <w:r w:rsidRPr="008059BA">
        <w:rPr>
          <w:rFonts w:ascii="Arial" w:hAnsi="Arial" w:cs="Arial"/>
          <w:color w:val="000000" w:themeColor="text1"/>
          <w:sz w:val="20"/>
          <w:szCs w:val="20"/>
          <w:shd w:val="clear" w:color="auto" w:fill="FFFFFF"/>
        </w:rPr>
        <w:t>Belangero</w:t>
      </w:r>
      <w:proofErr w:type="spellEnd"/>
      <w:r w:rsidRPr="008059BA">
        <w:rPr>
          <w:rFonts w:ascii="Arial" w:hAnsi="Arial" w:cs="Arial"/>
          <w:color w:val="000000" w:themeColor="text1"/>
          <w:sz w:val="20"/>
          <w:szCs w:val="20"/>
          <w:shd w:val="clear" w:color="auto" w:fill="FFFFFF"/>
        </w:rPr>
        <w:t xml:space="preserve">, S. (2020). A systematic review on the effects of social discrimination on telomere length. </w:t>
      </w:r>
      <w:r w:rsidRPr="008059BA">
        <w:rPr>
          <w:rFonts w:ascii="Arial" w:hAnsi="Arial" w:cs="Arial"/>
          <w:i/>
          <w:iCs/>
          <w:color w:val="000000" w:themeColor="text1"/>
          <w:sz w:val="20"/>
          <w:szCs w:val="20"/>
          <w:shd w:val="clear" w:color="auto" w:fill="FFFFFF"/>
        </w:rPr>
        <w:t>Psychoneuroendocrinology</w:t>
      </w:r>
      <w:r w:rsidR="002D263D" w:rsidRPr="008059BA">
        <w:rPr>
          <w:rFonts w:ascii="Arial" w:hAnsi="Arial" w:cs="Arial"/>
          <w:i/>
          <w:iCs/>
          <w:color w:val="000000" w:themeColor="text1"/>
          <w:sz w:val="20"/>
          <w:szCs w:val="20"/>
          <w:shd w:val="clear" w:color="auto" w:fill="FFFFFF"/>
        </w:rPr>
        <w:t xml:space="preserve">, </w:t>
      </w:r>
      <w:r w:rsidR="002D263D" w:rsidRPr="008059BA">
        <w:rPr>
          <w:rFonts w:ascii="Arial" w:hAnsi="Arial" w:cs="Arial"/>
          <w:color w:val="000000" w:themeColor="text1"/>
          <w:sz w:val="20"/>
          <w:szCs w:val="20"/>
          <w:shd w:val="clear" w:color="auto" w:fill="FFFFFF"/>
        </w:rPr>
        <w:t xml:space="preserve">120. </w:t>
      </w:r>
      <w:r w:rsidR="002D263D" w:rsidRPr="008059BA">
        <w:rPr>
          <w:rStyle w:val="anchor-text"/>
          <w:rFonts w:ascii="Arial" w:hAnsi="Arial" w:cs="Arial"/>
          <w:color w:val="000000" w:themeColor="text1"/>
          <w:sz w:val="20"/>
          <w:szCs w:val="20"/>
        </w:rPr>
        <w:t>https://doi.org/10.1016/j.psyneuen.2020.104</w:t>
      </w:r>
      <w:r w:rsidR="002D263D" w:rsidRPr="008059BA">
        <w:rPr>
          <w:rStyle w:val="anchor-text"/>
          <w:rFonts w:ascii="Arial" w:hAnsi="Arial" w:cs="Arial"/>
          <w:sz w:val="20"/>
          <w:szCs w:val="20"/>
        </w:rPr>
        <w:t>766</w:t>
      </w:r>
    </w:p>
    <w:p w14:paraId="084CEC1B" w14:textId="356110A6" w:rsidR="002D263D" w:rsidRPr="008059BA" w:rsidRDefault="002D263D" w:rsidP="00A711FD">
      <w:pPr>
        <w:pStyle w:val="paragraph"/>
        <w:spacing w:before="0" w:beforeAutospacing="0" w:after="0" w:afterAutospacing="0" w:line="480" w:lineRule="auto"/>
        <w:ind w:left="720" w:hanging="720"/>
        <w:textAlignment w:val="baseline"/>
        <w:rPr>
          <w:rFonts w:ascii="Arial" w:hAnsi="Arial" w:cs="Arial"/>
          <w:sz w:val="20"/>
          <w:szCs w:val="20"/>
        </w:rPr>
      </w:pPr>
      <w:r w:rsidRPr="008059BA">
        <w:rPr>
          <w:rFonts w:ascii="Arial" w:hAnsi="Arial" w:cs="Arial"/>
          <w:color w:val="333333"/>
          <w:sz w:val="20"/>
          <w:szCs w:val="20"/>
          <w:shd w:val="clear" w:color="auto" w:fill="FFFFFF"/>
        </w:rPr>
        <w:t xml:space="preserve">Cole, J. C., Rabin, A. S., Smith, T. L., &amp; Kaufman, A. S. (2004). Development and Validation of a Rasch-Derived CES-D Short </w:t>
      </w:r>
      <w:proofErr w:type="gramStart"/>
      <w:r w:rsidRPr="008059BA">
        <w:rPr>
          <w:rFonts w:ascii="Arial" w:hAnsi="Arial" w:cs="Arial"/>
          <w:color w:val="333333"/>
          <w:sz w:val="20"/>
          <w:szCs w:val="20"/>
          <w:shd w:val="clear" w:color="auto" w:fill="FFFFFF"/>
        </w:rPr>
        <w:t>Form .</w:t>
      </w:r>
      <w:r w:rsidRPr="008059BA">
        <w:rPr>
          <w:rStyle w:val="Emphasis"/>
          <w:rFonts w:ascii="Arial" w:hAnsi="Arial" w:cs="Arial"/>
          <w:color w:val="333333"/>
          <w:sz w:val="20"/>
          <w:szCs w:val="20"/>
          <w:shd w:val="clear" w:color="auto" w:fill="FFFFFF"/>
        </w:rPr>
        <w:t>Psychological</w:t>
      </w:r>
      <w:proofErr w:type="gramEnd"/>
      <w:r w:rsidRPr="008059BA">
        <w:rPr>
          <w:rStyle w:val="Emphasis"/>
          <w:rFonts w:ascii="Arial" w:hAnsi="Arial" w:cs="Arial"/>
          <w:color w:val="333333"/>
          <w:sz w:val="20"/>
          <w:szCs w:val="20"/>
          <w:shd w:val="clear" w:color="auto" w:fill="FFFFFF"/>
        </w:rPr>
        <w:t xml:space="preserve"> Assessment, 16</w:t>
      </w:r>
      <w:r w:rsidRPr="008059BA">
        <w:rPr>
          <w:rFonts w:ascii="Arial" w:hAnsi="Arial" w:cs="Arial"/>
          <w:color w:val="333333"/>
          <w:sz w:val="20"/>
          <w:szCs w:val="20"/>
          <w:shd w:val="clear" w:color="auto" w:fill="FFFFFF"/>
        </w:rPr>
        <w:t>(4), 360–372. https://doi.org/10.1037/1040-3590.16.4.360</w:t>
      </w:r>
    </w:p>
    <w:p w14:paraId="368A65E4" w14:textId="107CE441" w:rsidR="00841381" w:rsidRPr="00841381" w:rsidRDefault="00BA6FFE" w:rsidP="009E55F0">
      <w:pPr>
        <w:pStyle w:val="paragraph"/>
        <w:spacing w:before="0" w:beforeAutospacing="0" w:after="0" w:afterAutospacing="0" w:line="480" w:lineRule="auto"/>
        <w:ind w:left="720" w:hanging="720"/>
        <w:rPr>
          <w:rFonts w:ascii="Arial" w:hAnsi="Arial" w:cs="Arial"/>
          <w:sz w:val="20"/>
          <w:szCs w:val="20"/>
        </w:rPr>
      </w:pPr>
      <w:proofErr w:type="spellStart"/>
      <w:r w:rsidRPr="008059BA">
        <w:rPr>
          <w:rFonts w:ascii="Arial" w:hAnsi="Arial" w:cs="Arial"/>
          <w:color w:val="333333"/>
          <w:sz w:val="20"/>
          <w:szCs w:val="20"/>
          <w:shd w:val="clear" w:color="auto" w:fill="FFFFFF"/>
        </w:rPr>
        <w:t>Colich</w:t>
      </w:r>
      <w:proofErr w:type="spellEnd"/>
      <w:r w:rsidRPr="008059BA">
        <w:rPr>
          <w:rFonts w:ascii="Arial" w:hAnsi="Arial" w:cs="Arial"/>
          <w:color w:val="333333"/>
          <w:sz w:val="20"/>
          <w:szCs w:val="20"/>
          <w:shd w:val="clear" w:color="auto" w:fill="FFFFFF"/>
        </w:rPr>
        <w:t>, N. L., Rosen, M. L., Williams, E. S., &amp; McLaughlin, K. A. (2020).</w:t>
      </w:r>
      <w:r w:rsidRPr="008B1C32">
        <w:rPr>
          <w:rFonts w:ascii="Arial" w:hAnsi="Arial" w:cs="Arial"/>
          <w:color w:val="333333"/>
          <w:sz w:val="20"/>
          <w:szCs w:val="20"/>
          <w:shd w:val="clear" w:color="auto" w:fill="FFFFFF"/>
        </w:rPr>
        <w:t xml:space="preserve"> Biological aging in childhood and adolescence following experiences of threat and deprivation: A systematic review and meta-analysis. </w:t>
      </w:r>
      <w:r w:rsidRPr="008B1C32">
        <w:rPr>
          <w:rStyle w:val="Emphasis"/>
          <w:rFonts w:ascii="Arial" w:hAnsi="Arial" w:cs="Arial"/>
          <w:color w:val="333333"/>
          <w:sz w:val="20"/>
          <w:szCs w:val="20"/>
          <w:shd w:val="clear" w:color="auto" w:fill="FFFFFF"/>
        </w:rPr>
        <w:t xml:space="preserve">Psychological Bulletin, </w:t>
      </w:r>
      <w:r w:rsidRPr="00841381">
        <w:rPr>
          <w:rStyle w:val="Emphasis"/>
          <w:rFonts w:ascii="Arial" w:hAnsi="Arial" w:cs="Arial"/>
          <w:color w:val="333333"/>
          <w:sz w:val="20"/>
          <w:szCs w:val="20"/>
          <w:shd w:val="clear" w:color="auto" w:fill="FFFFFF"/>
        </w:rPr>
        <w:t>146</w:t>
      </w:r>
      <w:r w:rsidRPr="00841381">
        <w:rPr>
          <w:rFonts w:ascii="Arial" w:hAnsi="Arial" w:cs="Arial"/>
          <w:color w:val="333333"/>
          <w:sz w:val="20"/>
          <w:szCs w:val="20"/>
          <w:shd w:val="clear" w:color="auto" w:fill="FFFFFF"/>
        </w:rPr>
        <w:t>(9), 721–764. </w:t>
      </w:r>
      <w:hyperlink r:id="rId14" w:tgtFrame="_blank" w:history="1">
        <w:r w:rsidRPr="00841381">
          <w:rPr>
            <w:rStyle w:val="Hyperlink"/>
            <w:rFonts w:ascii="Arial" w:hAnsi="Arial" w:cs="Arial"/>
            <w:color w:val="2C72B7"/>
            <w:sz w:val="20"/>
            <w:szCs w:val="20"/>
            <w:shd w:val="clear" w:color="auto" w:fill="FFFFFF"/>
          </w:rPr>
          <w:t>https://doi.org/10.1037/bul0000270</w:t>
        </w:r>
      </w:hyperlink>
    </w:p>
    <w:p w14:paraId="18F0B7B8" w14:textId="54D49943" w:rsidR="00CC5106" w:rsidRPr="009E55F0" w:rsidRDefault="00841381" w:rsidP="009E55F0">
      <w:pPr>
        <w:pStyle w:val="paragraph"/>
        <w:spacing w:before="0" w:beforeAutospacing="0" w:after="0" w:afterAutospacing="0" w:line="480" w:lineRule="auto"/>
        <w:ind w:left="720" w:hanging="720"/>
        <w:rPr>
          <w:rFonts w:ascii="Arial" w:hAnsi="Arial" w:cs="Arial"/>
          <w:color w:val="000000" w:themeColor="text1"/>
          <w:sz w:val="20"/>
          <w:szCs w:val="20"/>
        </w:rPr>
      </w:pPr>
      <w:r w:rsidRPr="009E55F0">
        <w:rPr>
          <w:rFonts w:ascii="Arial" w:hAnsi="Arial" w:cs="Arial"/>
          <w:sz w:val="20"/>
          <w:szCs w:val="20"/>
        </w:rPr>
        <w:t xml:space="preserve">Andreotti, C., Thigpen, J. E., Dunn, M. J., Watson, K., Potts, J., </w:t>
      </w:r>
      <w:proofErr w:type="spellStart"/>
      <w:r w:rsidRPr="009E55F0">
        <w:rPr>
          <w:rFonts w:ascii="Arial" w:hAnsi="Arial" w:cs="Arial"/>
          <w:sz w:val="20"/>
          <w:szCs w:val="20"/>
        </w:rPr>
        <w:t>Reising</w:t>
      </w:r>
      <w:proofErr w:type="spellEnd"/>
      <w:r w:rsidRPr="009E55F0">
        <w:rPr>
          <w:rFonts w:ascii="Arial" w:hAnsi="Arial" w:cs="Arial"/>
          <w:sz w:val="20"/>
          <w:szCs w:val="20"/>
        </w:rPr>
        <w:t xml:space="preserve">, M. M., Robinson, K. E., Rodriguez, E. M., </w:t>
      </w:r>
      <w:proofErr w:type="spellStart"/>
      <w:r w:rsidRPr="009E55F0">
        <w:rPr>
          <w:rFonts w:ascii="Arial" w:hAnsi="Arial" w:cs="Arial"/>
          <w:sz w:val="20"/>
          <w:szCs w:val="20"/>
        </w:rPr>
        <w:t>Roubinov</w:t>
      </w:r>
      <w:proofErr w:type="spellEnd"/>
      <w:r w:rsidRPr="009E55F0">
        <w:rPr>
          <w:rFonts w:ascii="Arial" w:hAnsi="Arial" w:cs="Arial"/>
          <w:sz w:val="20"/>
          <w:szCs w:val="20"/>
        </w:rPr>
        <w:t xml:space="preserve">, D., </w:t>
      </w:r>
      <w:proofErr w:type="spellStart"/>
      <w:r w:rsidRPr="009E55F0">
        <w:rPr>
          <w:rFonts w:ascii="Arial" w:hAnsi="Arial" w:cs="Arial"/>
          <w:sz w:val="20"/>
          <w:szCs w:val="20"/>
        </w:rPr>
        <w:t>Luecken</w:t>
      </w:r>
      <w:proofErr w:type="spellEnd"/>
      <w:r w:rsidRPr="009E55F0">
        <w:rPr>
          <w:rFonts w:ascii="Arial" w:hAnsi="Arial" w:cs="Arial"/>
          <w:sz w:val="20"/>
          <w:szCs w:val="20"/>
        </w:rPr>
        <w:t xml:space="preserve">, L., &amp; </w:t>
      </w:r>
      <w:proofErr w:type="spellStart"/>
      <w:r w:rsidRPr="009E55F0">
        <w:rPr>
          <w:rFonts w:ascii="Arial" w:hAnsi="Arial" w:cs="Arial"/>
          <w:sz w:val="20"/>
          <w:szCs w:val="20"/>
        </w:rPr>
        <w:t>Compas</w:t>
      </w:r>
      <w:proofErr w:type="spellEnd"/>
      <w:r w:rsidRPr="009E55F0">
        <w:rPr>
          <w:rFonts w:ascii="Arial" w:hAnsi="Arial" w:cs="Arial"/>
          <w:sz w:val="20"/>
          <w:szCs w:val="20"/>
        </w:rPr>
        <w:t>, B. E. (2013). Cognitive reappraisal and secondary control coping: associations with working memory, positive and negative affect, and symptoms of anxiety/depression. Anxiety, stress, and coping, 26(1), 20–35. https://doi.org/10.1080/10615806.2011.631526</w:t>
      </w:r>
    </w:p>
    <w:p w14:paraId="521A676C" w14:textId="52D8A685" w:rsidR="004B7C67" w:rsidRPr="000B1B70" w:rsidRDefault="004B7C67" w:rsidP="00C75F5C">
      <w:pPr>
        <w:pStyle w:val="paragraph"/>
        <w:spacing w:before="0" w:beforeAutospacing="0" w:after="0" w:afterAutospacing="0" w:line="480" w:lineRule="auto"/>
        <w:ind w:left="720" w:hanging="720"/>
        <w:textAlignment w:val="baseline"/>
        <w:rPr>
          <w:rStyle w:val="Hyperlink"/>
          <w:rFonts w:ascii="Arial" w:hAnsi="Arial" w:cs="Arial"/>
          <w:sz w:val="20"/>
          <w:szCs w:val="20"/>
          <w:u w:val="none"/>
        </w:rPr>
      </w:pPr>
      <w:proofErr w:type="spellStart"/>
      <w:r w:rsidRPr="000B1B70">
        <w:rPr>
          <w:rStyle w:val="normaltextrun"/>
          <w:rFonts w:ascii="Arial" w:hAnsi="Arial" w:cs="Arial"/>
          <w:sz w:val="20"/>
          <w:szCs w:val="20"/>
        </w:rPr>
        <w:t>Consonni</w:t>
      </w:r>
      <w:proofErr w:type="spellEnd"/>
      <w:r w:rsidRPr="000B1B70">
        <w:rPr>
          <w:rStyle w:val="normaltextrun"/>
          <w:rFonts w:ascii="Arial" w:hAnsi="Arial" w:cs="Arial"/>
          <w:sz w:val="20"/>
          <w:szCs w:val="20"/>
        </w:rPr>
        <w:t xml:space="preserve">, G., </w:t>
      </w:r>
      <w:proofErr w:type="spellStart"/>
      <w:r w:rsidRPr="000B1B70">
        <w:rPr>
          <w:rStyle w:val="normaltextrun"/>
          <w:rFonts w:ascii="Arial" w:hAnsi="Arial" w:cs="Arial"/>
          <w:sz w:val="20"/>
          <w:szCs w:val="20"/>
        </w:rPr>
        <w:t>Fouskakis</w:t>
      </w:r>
      <w:proofErr w:type="spellEnd"/>
      <w:r w:rsidRPr="000B1B70">
        <w:rPr>
          <w:rStyle w:val="normaltextrun"/>
          <w:rFonts w:ascii="Arial" w:hAnsi="Arial" w:cs="Arial"/>
          <w:sz w:val="20"/>
          <w:szCs w:val="20"/>
        </w:rPr>
        <w:t xml:space="preserve">, D., </w:t>
      </w:r>
      <w:proofErr w:type="spellStart"/>
      <w:r w:rsidRPr="000B1B70">
        <w:rPr>
          <w:rStyle w:val="normaltextrun"/>
          <w:rFonts w:ascii="Arial" w:hAnsi="Arial" w:cs="Arial"/>
          <w:sz w:val="20"/>
          <w:szCs w:val="20"/>
        </w:rPr>
        <w:t>Liseo</w:t>
      </w:r>
      <w:proofErr w:type="spellEnd"/>
      <w:r w:rsidRPr="000B1B70">
        <w:rPr>
          <w:rStyle w:val="normaltextrun"/>
          <w:rFonts w:ascii="Arial" w:hAnsi="Arial" w:cs="Arial"/>
          <w:sz w:val="20"/>
          <w:szCs w:val="20"/>
        </w:rPr>
        <w:t xml:space="preserve">, B., &amp; </w:t>
      </w:r>
      <w:proofErr w:type="spellStart"/>
      <w:r w:rsidRPr="000B1B70">
        <w:rPr>
          <w:rStyle w:val="normaltextrun"/>
          <w:rFonts w:ascii="Arial" w:hAnsi="Arial" w:cs="Arial"/>
          <w:sz w:val="20"/>
          <w:szCs w:val="20"/>
        </w:rPr>
        <w:t>Ntzoufras</w:t>
      </w:r>
      <w:proofErr w:type="spellEnd"/>
      <w:r w:rsidRPr="000B1B70">
        <w:rPr>
          <w:rStyle w:val="normaltextrun"/>
          <w:rFonts w:ascii="Arial" w:hAnsi="Arial" w:cs="Arial"/>
          <w:sz w:val="20"/>
          <w:szCs w:val="20"/>
        </w:rPr>
        <w:t xml:space="preserve">, I. (2018). Prior distributions for objective Bayesian Analysis. </w:t>
      </w:r>
      <w:r w:rsidRPr="000B1B70">
        <w:rPr>
          <w:rStyle w:val="normaltextrun"/>
          <w:rFonts w:ascii="Arial" w:hAnsi="Arial" w:cs="Arial"/>
          <w:i/>
          <w:iCs/>
          <w:sz w:val="20"/>
          <w:szCs w:val="20"/>
        </w:rPr>
        <w:t>Bayesian Analysis, 13,</w:t>
      </w:r>
      <w:r w:rsidRPr="000B1B70">
        <w:rPr>
          <w:rStyle w:val="normaltextrun"/>
          <w:rFonts w:ascii="Arial" w:hAnsi="Arial" w:cs="Arial"/>
          <w:sz w:val="20"/>
          <w:szCs w:val="20"/>
        </w:rPr>
        <w:t xml:space="preserve"> 627-679. </w:t>
      </w:r>
      <w:hyperlink r:id="rId15">
        <w:r w:rsidRPr="000B1B70">
          <w:rPr>
            <w:rStyle w:val="Hyperlink"/>
            <w:rFonts w:ascii="Arial" w:hAnsi="Arial" w:cs="Arial"/>
            <w:sz w:val="20"/>
            <w:szCs w:val="20"/>
            <w:u w:val="none"/>
          </w:rPr>
          <w:t>https://doi.org/10.1214/18-BA1103</w:t>
        </w:r>
      </w:hyperlink>
    </w:p>
    <w:p w14:paraId="59FE71F9" w14:textId="044CF1D8" w:rsidR="004B7C67" w:rsidRDefault="004B7C67" w:rsidP="00A711FD">
      <w:pPr>
        <w:pStyle w:val="paragraph"/>
        <w:spacing w:before="0" w:beforeAutospacing="0" w:after="0" w:afterAutospacing="0" w:line="480" w:lineRule="auto"/>
        <w:ind w:left="720" w:hanging="720"/>
        <w:textAlignment w:val="baseline"/>
        <w:rPr>
          <w:rStyle w:val="Hyperlink"/>
          <w:rFonts w:ascii="Arial" w:hAnsi="Arial" w:cs="Arial"/>
          <w:sz w:val="20"/>
          <w:szCs w:val="20"/>
        </w:rPr>
      </w:pPr>
      <w:r w:rsidRPr="000B1B70">
        <w:rPr>
          <w:rFonts w:ascii="Arial" w:hAnsi="Arial" w:cs="Arial"/>
          <w:sz w:val="20"/>
          <w:szCs w:val="20"/>
        </w:rPr>
        <w:t xml:space="preserve">Cook, E. C., Chaplin, T. M., Sinha, R., </w:t>
      </w:r>
      <w:proofErr w:type="spellStart"/>
      <w:r w:rsidRPr="000B1B70">
        <w:rPr>
          <w:rFonts w:ascii="Arial" w:hAnsi="Arial" w:cs="Arial"/>
          <w:sz w:val="20"/>
          <w:szCs w:val="20"/>
        </w:rPr>
        <w:t>Tebes</w:t>
      </w:r>
      <w:proofErr w:type="spellEnd"/>
      <w:r w:rsidRPr="000B1B70">
        <w:rPr>
          <w:rFonts w:ascii="Arial" w:hAnsi="Arial" w:cs="Arial"/>
          <w:sz w:val="20"/>
          <w:szCs w:val="20"/>
        </w:rPr>
        <w:t xml:space="preserve">, J. K., &amp; Mayes, L. C. (2012). The stress response and adolescents' adjustment: The impact of child maltreatment. </w:t>
      </w:r>
      <w:r w:rsidRPr="000B1B70">
        <w:rPr>
          <w:rFonts w:ascii="Arial" w:hAnsi="Arial" w:cs="Arial"/>
          <w:i/>
          <w:iCs/>
          <w:sz w:val="20"/>
          <w:szCs w:val="20"/>
        </w:rPr>
        <w:t>Journal of Youth and Adolescence, 41</w:t>
      </w:r>
      <w:r w:rsidRPr="000B1B70">
        <w:rPr>
          <w:rFonts w:ascii="Arial" w:hAnsi="Arial" w:cs="Arial"/>
          <w:sz w:val="20"/>
          <w:szCs w:val="20"/>
        </w:rPr>
        <w:t xml:space="preserve">(8), 1067-1077. </w:t>
      </w:r>
      <w:r w:rsidR="00795A86" w:rsidRPr="00795A86">
        <w:rPr>
          <w:rFonts w:ascii="Arial" w:hAnsi="Arial" w:cs="Arial"/>
          <w:color w:val="212121"/>
          <w:sz w:val="22"/>
          <w:szCs w:val="22"/>
          <w:shd w:val="clear" w:color="auto" w:fill="FFFFFF"/>
        </w:rPr>
        <w:t>https://doi.org/10.1016/j.jaac.2010.11.004</w:t>
      </w:r>
    </w:p>
    <w:p w14:paraId="26C22D6B" w14:textId="16163306" w:rsidR="002575A5" w:rsidRPr="007B5810" w:rsidRDefault="002575A5" w:rsidP="007B58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562" w:hanging="562"/>
        <w:rPr>
          <w:rStyle w:val="normaltextrun"/>
          <w:rFonts w:ascii="Arial" w:hAnsi="Arial" w:cs="Arial"/>
          <w:color w:val="000000" w:themeColor="text1"/>
          <w:sz w:val="20"/>
          <w:szCs w:val="20"/>
        </w:rPr>
      </w:pPr>
      <w:r w:rsidRPr="007B5810">
        <w:rPr>
          <w:rFonts w:ascii="Arial" w:hAnsi="Arial" w:cs="Arial"/>
          <w:color w:val="000000" w:themeColor="text1"/>
          <w:sz w:val="20"/>
          <w:szCs w:val="20"/>
        </w:rPr>
        <w:t xml:space="preserve">Cummings, J., &amp; </w:t>
      </w:r>
      <w:proofErr w:type="spellStart"/>
      <w:r w:rsidRPr="007B5810">
        <w:rPr>
          <w:rFonts w:ascii="Arial" w:hAnsi="Arial" w:cs="Arial"/>
          <w:color w:val="000000" w:themeColor="text1"/>
          <w:sz w:val="20"/>
          <w:szCs w:val="20"/>
        </w:rPr>
        <w:t>Druss</w:t>
      </w:r>
      <w:proofErr w:type="spellEnd"/>
      <w:r w:rsidRPr="007B5810">
        <w:rPr>
          <w:rFonts w:ascii="Arial" w:hAnsi="Arial" w:cs="Arial"/>
          <w:color w:val="000000" w:themeColor="text1"/>
          <w:sz w:val="20"/>
          <w:szCs w:val="20"/>
        </w:rPr>
        <w:t>, B. (2011). Racial/ethnic differences in mental health service use among adolescents with major depression. Journal of the American Academy of Child &amp; Adolescent Psychiatry, 50(2), 160–170. https://doi.org/10.1016/j.jaac. 2010.11.004</w:t>
      </w:r>
    </w:p>
    <w:p w14:paraId="43C921DA"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Fonts w:ascii="Arial" w:hAnsi="Arial" w:cs="Arial"/>
          <w:sz w:val="20"/>
          <w:szCs w:val="20"/>
        </w:rPr>
        <w:lastRenderedPageBreak/>
        <w:t>Danneel</w:t>
      </w:r>
      <w:proofErr w:type="spellEnd"/>
      <w:r w:rsidRPr="000B1B70">
        <w:rPr>
          <w:rFonts w:ascii="Arial" w:hAnsi="Arial" w:cs="Arial"/>
          <w:sz w:val="20"/>
          <w:szCs w:val="20"/>
        </w:rPr>
        <w:t xml:space="preserve">, S., </w:t>
      </w:r>
      <w:proofErr w:type="spellStart"/>
      <w:r w:rsidRPr="000B1B70">
        <w:rPr>
          <w:rFonts w:ascii="Arial" w:hAnsi="Arial" w:cs="Arial"/>
          <w:sz w:val="20"/>
          <w:szCs w:val="20"/>
        </w:rPr>
        <w:t>Nelemans</w:t>
      </w:r>
      <w:proofErr w:type="spellEnd"/>
      <w:r w:rsidRPr="000B1B70">
        <w:rPr>
          <w:rFonts w:ascii="Arial" w:hAnsi="Arial" w:cs="Arial"/>
          <w:sz w:val="20"/>
          <w:szCs w:val="20"/>
        </w:rPr>
        <w:t xml:space="preserve">, S. A., </w:t>
      </w:r>
      <w:proofErr w:type="spellStart"/>
      <w:r w:rsidRPr="000B1B70">
        <w:rPr>
          <w:rFonts w:ascii="Arial" w:hAnsi="Arial" w:cs="Arial"/>
          <w:sz w:val="20"/>
          <w:szCs w:val="20"/>
        </w:rPr>
        <w:t>Spithoven</w:t>
      </w:r>
      <w:proofErr w:type="spellEnd"/>
      <w:r w:rsidRPr="000B1B70">
        <w:rPr>
          <w:rFonts w:ascii="Arial" w:hAnsi="Arial" w:cs="Arial"/>
          <w:sz w:val="20"/>
          <w:szCs w:val="20"/>
        </w:rPr>
        <w:t xml:space="preserve">, A. W. M., </w:t>
      </w:r>
      <w:proofErr w:type="spellStart"/>
      <w:r w:rsidRPr="000B1B70">
        <w:rPr>
          <w:rFonts w:ascii="Arial" w:hAnsi="Arial" w:cs="Arial"/>
          <w:sz w:val="20"/>
          <w:szCs w:val="20"/>
        </w:rPr>
        <w:t>Bastin</w:t>
      </w:r>
      <w:proofErr w:type="spellEnd"/>
      <w:r w:rsidRPr="000B1B70">
        <w:rPr>
          <w:rFonts w:ascii="Arial" w:hAnsi="Arial" w:cs="Arial"/>
          <w:sz w:val="20"/>
          <w:szCs w:val="20"/>
        </w:rPr>
        <w:t xml:space="preserve">, M., </w:t>
      </w:r>
      <w:proofErr w:type="spellStart"/>
      <w:r w:rsidRPr="000B1B70">
        <w:rPr>
          <w:rFonts w:ascii="Arial" w:hAnsi="Arial" w:cs="Arial"/>
          <w:sz w:val="20"/>
          <w:szCs w:val="20"/>
        </w:rPr>
        <w:t>Bijttebier</w:t>
      </w:r>
      <w:proofErr w:type="spellEnd"/>
      <w:r w:rsidRPr="000B1B70">
        <w:rPr>
          <w:rFonts w:ascii="Arial" w:hAnsi="Arial" w:cs="Arial"/>
          <w:sz w:val="20"/>
          <w:szCs w:val="20"/>
        </w:rPr>
        <w:t xml:space="preserve">, P., </w:t>
      </w:r>
      <w:proofErr w:type="spellStart"/>
      <w:r w:rsidRPr="000B1B70">
        <w:rPr>
          <w:rFonts w:ascii="Arial" w:hAnsi="Arial" w:cs="Arial"/>
          <w:sz w:val="20"/>
          <w:szCs w:val="20"/>
        </w:rPr>
        <w:t>Colpin</w:t>
      </w:r>
      <w:proofErr w:type="spellEnd"/>
      <w:r w:rsidRPr="000B1B70">
        <w:rPr>
          <w:rFonts w:ascii="Arial" w:hAnsi="Arial" w:cs="Arial"/>
          <w:sz w:val="20"/>
          <w:szCs w:val="20"/>
        </w:rPr>
        <w:t xml:space="preserve">, H., Van Den </w:t>
      </w:r>
      <w:proofErr w:type="spellStart"/>
      <w:r w:rsidRPr="000B1B70">
        <w:rPr>
          <w:rFonts w:ascii="Arial" w:hAnsi="Arial" w:cs="Arial"/>
          <w:sz w:val="20"/>
          <w:szCs w:val="20"/>
        </w:rPr>
        <w:t>Noortgate</w:t>
      </w:r>
      <w:proofErr w:type="spellEnd"/>
      <w:r w:rsidRPr="000B1B70">
        <w:rPr>
          <w:rFonts w:ascii="Arial" w:hAnsi="Arial" w:cs="Arial"/>
          <w:sz w:val="20"/>
          <w:szCs w:val="20"/>
        </w:rPr>
        <w:t xml:space="preserve">, W., Van Leeuwen, K., </w:t>
      </w:r>
      <w:proofErr w:type="spellStart"/>
      <w:r w:rsidRPr="000B1B70">
        <w:rPr>
          <w:rFonts w:ascii="Arial" w:hAnsi="Arial" w:cs="Arial"/>
          <w:sz w:val="20"/>
          <w:szCs w:val="20"/>
        </w:rPr>
        <w:t>Verschueren</w:t>
      </w:r>
      <w:proofErr w:type="spellEnd"/>
      <w:r w:rsidRPr="000B1B70">
        <w:rPr>
          <w:rFonts w:ascii="Arial" w:hAnsi="Arial" w:cs="Arial"/>
          <w:sz w:val="20"/>
          <w:szCs w:val="20"/>
        </w:rPr>
        <w:t xml:space="preserve">, K., &amp; </w:t>
      </w:r>
      <w:proofErr w:type="spellStart"/>
      <w:r w:rsidRPr="000B1B70">
        <w:rPr>
          <w:rFonts w:ascii="Arial" w:hAnsi="Arial" w:cs="Arial"/>
          <w:sz w:val="20"/>
          <w:szCs w:val="20"/>
        </w:rPr>
        <w:t>Goossens</w:t>
      </w:r>
      <w:proofErr w:type="spellEnd"/>
      <w:r w:rsidRPr="000B1B70">
        <w:rPr>
          <w:rFonts w:ascii="Arial" w:hAnsi="Arial" w:cs="Arial"/>
          <w:sz w:val="20"/>
          <w:szCs w:val="20"/>
        </w:rPr>
        <w:t xml:space="preserve">, L. (2019). Internalizing problems in adolescence: Linking loneliness, social anxiety symptoms, and depressive symptoms over time. </w:t>
      </w:r>
      <w:r w:rsidRPr="000B1B70">
        <w:rPr>
          <w:rStyle w:val="normaltextrun"/>
          <w:rFonts w:ascii="Arial" w:hAnsi="Arial" w:cs="Arial"/>
          <w:i/>
          <w:iCs/>
          <w:sz w:val="20"/>
          <w:szCs w:val="20"/>
        </w:rPr>
        <w:t>Journal of Abnormal Child Psychology</w:t>
      </w:r>
      <w:r w:rsidRPr="000B1B70">
        <w:rPr>
          <w:rFonts w:ascii="Arial" w:hAnsi="Arial" w:cs="Arial"/>
          <w:i/>
          <w:iCs/>
          <w:sz w:val="20"/>
          <w:szCs w:val="20"/>
        </w:rPr>
        <w:t>, 47</w:t>
      </w:r>
      <w:r w:rsidRPr="000B1B70">
        <w:rPr>
          <w:rFonts w:ascii="Arial" w:hAnsi="Arial" w:cs="Arial"/>
          <w:sz w:val="20"/>
          <w:szCs w:val="20"/>
        </w:rPr>
        <w:t xml:space="preserve">(10), 1691-1705. </w:t>
      </w:r>
      <w:hyperlink r:id="rId16">
        <w:r w:rsidRPr="000B1B70">
          <w:rPr>
            <w:rStyle w:val="Hyperlink"/>
            <w:rFonts w:ascii="Arial" w:hAnsi="Arial" w:cs="Arial"/>
            <w:sz w:val="20"/>
            <w:szCs w:val="20"/>
          </w:rPr>
          <w:t>https://doi.org/10.1007/s10802-019-00539-0</w:t>
        </w:r>
      </w:hyperlink>
    </w:p>
    <w:p w14:paraId="2FA13F23" w14:textId="563CF36D" w:rsidR="0034362B" w:rsidRPr="000B1B70" w:rsidRDefault="0034362B" w:rsidP="004959CB">
      <w:pPr>
        <w:pStyle w:val="paragraph"/>
        <w:spacing w:before="0" w:beforeAutospacing="0" w:after="0" w:afterAutospacing="0" w:line="480" w:lineRule="auto"/>
        <w:ind w:left="720" w:hanging="720"/>
        <w:textAlignment w:val="baseline"/>
        <w:rPr>
          <w:rStyle w:val="normaltextrun"/>
          <w:rFonts w:ascii="Arial" w:hAnsi="Arial" w:cs="Arial"/>
          <w:sz w:val="20"/>
          <w:szCs w:val="20"/>
        </w:rPr>
      </w:pPr>
      <w:proofErr w:type="spellStart"/>
      <w:r w:rsidRPr="000B1B70">
        <w:rPr>
          <w:rStyle w:val="normaltextrun"/>
          <w:rFonts w:ascii="Arial" w:hAnsi="Arial" w:cs="Arial"/>
          <w:sz w:val="20"/>
          <w:szCs w:val="20"/>
        </w:rPr>
        <w:t>DelGiudice</w:t>
      </w:r>
      <w:proofErr w:type="spellEnd"/>
      <w:r w:rsidRPr="000B1B70">
        <w:rPr>
          <w:rStyle w:val="normaltextrun"/>
          <w:rFonts w:ascii="Arial" w:hAnsi="Arial" w:cs="Arial"/>
          <w:sz w:val="20"/>
          <w:szCs w:val="20"/>
        </w:rPr>
        <w:t xml:space="preserve">, M. (2018). Middle childhood: An evolutionary-developmental synthesis. In N. </w:t>
      </w:r>
      <w:proofErr w:type="spellStart"/>
      <w:r w:rsidRPr="000B1B70">
        <w:rPr>
          <w:rStyle w:val="normaltextrun"/>
          <w:rFonts w:ascii="Arial" w:hAnsi="Arial" w:cs="Arial"/>
          <w:sz w:val="20"/>
          <w:szCs w:val="20"/>
        </w:rPr>
        <w:t>Halfon</w:t>
      </w:r>
      <w:proofErr w:type="spellEnd"/>
      <w:r w:rsidRPr="000B1B70">
        <w:rPr>
          <w:rStyle w:val="normaltextrun"/>
          <w:rFonts w:ascii="Arial" w:hAnsi="Arial" w:cs="Arial"/>
          <w:sz w:val="20"/>
          <w:szCs w:val="20"/>
        </w:rPr>
        <w:t xml:space="preserve">, C. B. Forrest, R. M. Lerner, &amp; E. M. </w:t>
      </w:r>
      <w:proofErr w:type="spellStart"/>
      <w:r w:rsidRPr="000B1B70">
        <w:rPr>
          <w:rStyle w:val="normaltextrun"/>
          <w:rFonts w:ascii="Arial" w:hAnsi="Arial" w:cs="Arial"/>
          <w:sz w:val="20"/>
          <w:szCs w:val="20"/>
        </w:rPr>
        <w:t>Faustman</w:t>
      </w:r>
      <w:proofErr w:type="spellEnd"/>
      <w:r w:rsidRPr="000B1B70">
        <w:rPr>
          <w:rStyle w:val="normaltextrun"/>
          <w:rFonts w:ascii="Arial" w:hAnsi="Arial" w:cs="Arial"/>
          <w:sz w:val="20"/>
          <w:szCs w:val="20"/>
        </w:rPr>
        <w:t xml:space="preserve"> (Eds.), Handbook of life course health development (pp. 95–107). Springer.</w:t>
      </w:r>
      <w:r w:rsidR="00EA1252">
        <w:rPr>
          <w:rStyle w:val="normaltextrun"/>
          <w:rFonts w:ascii="Arial" w:hAnsi="Arial" w:cs="Arial"/>
          <w:sz w:val="20"/>
          <w:szCs w:val="20"/>
        </w:rPr>
        <w:t xml:space="preserve"> </w:t>
      </w:r>
      <w:r w:rsidR="00EA1252" w:rsidRPr="007B5810">
        <w:rPr>
          <w:rFonts w:ascii="Arial" w:hAnsi="Arial" w:cs="Arial"/>
          <w:color w:val="000000" w:themeColor="text1"/>
          <w:sz w:val="20"/>
          <w:szCs w:val="20"/>
        </w:rPr>
        <w:t>https://doi.org/</w:t>
      </w:r>
      <w:r w:rsidR="00EA1252" w:rsidRPr="00EA1252">
        <w:rPr>
          <w:rStyle w:val="normaltextrun"/>
          <w:rFonts w:ascii="Arial" w:hAnsi="Arial" w:cs="Arial"/>
          <w:sz w:val="20"/>
          <w:szCs w:val="20"/>
        </w:rPr>
        <w:t>10.1007/978-3-319-47143-3_5</w:t>
      </w:r>
    </w:p>
    <w:p w14:paraId="57E60D37" w14:textId="77777777" w:rsidR="004B7C67" w:rsidRPr="000B1B70" w:rsidRDefault="004B7C67" w:rsidP="004959CB">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Fonts w:ascii="Arial" w:hAnsi="Arial" w:cs="Arial"/>
          <w:sz w:val="20"/>
          <w:szCs w:val="20"/>
        </w:rPr>
        <w:t>Ebesutani</w:t>
      </w:r>
      <w:proofErr w:type="spellEnd"/>
      <w:r w:rsidRPr="000B1B70">
        <w:rPr>
          <w:rFonts w:ascii="Arial" w:hAnsi="Arial" w:cs="Arial"/>
          <w:sz w:val="20"/>
          <w:szCs w:val="20"/>
        </w:rPr>
        <w:t>, C., Fierstein, M., Viana, A. G., Trent, L., Young, J., &amp; Sprung, M. (2015). The role of loneliness in the relationship between anxiety and depression in clinical and school</w:t>
      </w:r>
      <w:r w:rsidRPr="000B1B70">
        <w:rPr>
          <w:rFonts w:ascii="Cambria Math" w:hAnsi="Cambria Math" w:cs="Cambria Math"/>
          <w:sz w:val="20"/>
          <w:szCs w:val="20"/>
        </w:rPr>
        <w:t>‐</w:t>
      </w:r>
      <w:r w:rsidRPr="000B1B70">
        <w:rPr>
          <w:rFonts w:ascii="Arial" w:hAnsi="Arial" w:cs="Arial"/>
          <w:sz w:val="20"/>
          <w:szCs w:val="20"/>
        </w:rPr>
        <w:t>based youth. </w:t>
      </w:r>
      <w:r w:rsidRPr="000B1B70">
        <w:rPr>
          <w:rFonts w:ascii="Arial" w:hAnsi="Arial" w:cs="Arial"/>
          <w:i/>
          <w:iCs/>
          <w:sz w:val="20"/>
          <w:szCs w:val="20"/>
        </w:rPr>
        <w:t>Psychology in the Schools, 52</w:t>
      </w:r>
      <w:r w:rsidRPr="000B1B70">
        <w:rPr>
          <w:rFonts w:ascii="Arial" w:hAnsi="Arial" w:cs="Arial"/>
          <w:sz w:val="20"/>
          <w:szCs w:val="20"/>
        </w:rPr>
        <w:t xml:space="preserve">(3), 223–23. </w:t>
      </w:r>
      <w:hyperlink r:id="rId17" w:history="1">
        <w:r w:rsidRPr="000B1B70">
          <w:rPr>
            <w:rStyle w:val="Hyperlink"/>
            <w:rFonts w:ascii="Arial" w:hAnsi="Arial" w:cs="Arial"/>
            <w:sz w:val="20"/>
            <w:szCs w:val="20"/>
          </w:rPr>
          <w:t>https://doi.org/10.1002/pits.21818</w:t>
        </w:r>
      </w:hyperlink>
    </w:p>
    <w:p w14:paraId="3673AA09" w14:textId="77777777" w:rsidR="004B7C67" w:rsidRPr="000B1B70" w:rsidRDefault="004B7C67" w:rsidP="004959CB">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Factor-Litvak, P., </w:t>
      </w:r>
      <w:proofErr w:type="spellStart"/>
      <w:r w:rsidRPr="000B1B70">
        <w:rPr>
          <w:rFonts w:ascii="Arial" w:hAnsi="Arial" w:cs="Arial"/>
          <w:sz w:val="20"/>
          <w:szCs w:val="20"/>
        </w:rPr>
        <w:t>Susser</w:t>
      </w:r>
      <w:proofErr w:type="spellEnd"/>
      <w:r w:rsidRPr="000B1B70">
        <w:rPr>
          <w:rFonts w:ascii="Arial" w:hAnsi="Arial" w:cs="Arial"/>
          <w:sz w:val="20"/>
          <w:szCs w:val="20"/>
        </w:rPr>
        <w:t xml:space="preserve">, E., </w:t>
      </w:r>
      <w:proofErr w:type="spellStart"/>
      <w:r w:rsidRPr="000B1B70">
        <w:rPr>
          <w:rFonts w:ascii="Arial" w:hAnsi="Arial" w:cs="Arial"/>
          <w:sz w:val="20"/>
          <w:szCs w:val="20"/>
        </w:rPr>
        <w:t>Kezios</w:t>
      </w:r>
      <w:proofErr w:type="spellEnd"/>
      <w:r w:rsidRPr="000B1B70">
        <w:rPr>
          <w:rFonts w:ascii="Arial" w:hAnsi="Arial" w:cs="Arial"/>
          <w:sz w:val="20"/>
          <w:szCs w:val="20"/>
        </w:rPr>
        <w:t xml:space="preserve">, K., McKeague, I., </w:t>
      </w:r>
      <w:proofErr w:type="spellStart"/>
      <w:r w:rsidRPr="000B1B70">
        <w:rPr>
          <w:rFonts w:ascii="Arial" w:hAnsi="Arial" w:cs="Arial"/>
          <w:sz w:val="20"/>
          <w:szCs w:val="20"/>
        </w:rPr>
        <w:t>Kark</w:t>
      </w:r>
      <w:proofErr w:type="spellEnd"/>
      <w:r w:rsidRPr="000B1B70">
        <w:rPr>
          <w:rFonts w:ascii="Arial" w:hAnsi="Arial" w:cs="Arial"/>
          <w:sz w:val="20"/>
          <w:szCs w:val="20"/>
        </w:rPr>
        <w:t xml:space="preserve">, J. D., Hoffman, M., Kimura, M., Wapner, R., &amp; Aviv, A. (2016). Leukocyte telomere length in newborns: Implications for the role of telomeres in human disease. </w:t>
      </w:r>
      <w:r w:rsidRPr="000B1B70">
        <w:rPr>
          <w:rFonts w:ascii="Arial" w:hAnsi="Arial" w:cs="Arial"/>
          <w:i/>
          <w:iCs/>
          <w:sz w:val="20"/>
          <w:szCs w:val="20"/>
        </w:rPr>
        <w:t>Pediatrics</w:t>
      </w:r>
      <w:r w:rsidRPr="000B1B70">
        <w:rPr>
          <w:rFonts w:ascii="Arial" w:hAnsi="Arial" w:cs="Arial"/>
          <w:sz w:val="20"/>
          <w:szCs w:val="20"/>
        </w:rPr>
        <w:t>, 137(4), e20153927. https://doi.org/10.1542/peds.2015-3927 </w:t>
      </w:r>
    </w:p>
    <w:p w14:paraId="0E4EECA5" w14:textId="77777777" w:rsidR="004B7C67" w:rsidRPr="000B1B70" w:rsidRDefault="004B7C67" w:rsidP="004959CB">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Felton, J. W., </w:t>
      </w:r>
      <w:proofErr w:type="spellStart"/>
      <w:r w:rsidRPr="000B1B70">
        <w:rPr>
          <w:rFonts w:ascii="Arial" w:hAnsi="Arial" w:cs="Arial"/>
          <w:sz w:val="20"/>
          <w:szCs w:val="20"/>
        </w:rPr>
        <w:t>Banducci</w:t>
      </w:r>
      <w:proofErr w:type="spellEnd"/>
      <w:r w:rsidRPr="000B1B70">
        <w:rPr>
          <w:rFonts w:ascii="Arial" w:hAnsi="Arial" w:cs="Arial"/>
          <w:sz w:val="20"/>
          <w:szCs w:val="20"/>
        </w:rPr>
        <w:t xml:space="preserve">, A. N., </w:t>
      </w:r>
      <w:proofErr w:type="spellStart"/>
      <w:r w:rsidRPr="000B1B70">
        <w:rPr>
          <w:rFonts w:ascii="Arial" w:hAnsi="Arial" w:cs="Arial"/>
          <w:sz w:val="20"/>
          <w:szCs w:val="20"/>
        </w:rPr>
        <w:t>Shadur</w:t>
      </w:r>
      <w:proofErr w:type="spellEnd"/>
      <w:r w:rsidRPr="000B1B70">
        <w:rPr>
          <w:rFonts w:ascii="Arial" w:hAnsi="Arial" w:cs="Arial"/>
          <w:sz w:val="20"/>
          <w:szCs w:val="20"/>
        </w:rPr>
        <w:t xml:space="preserve">, J. M., Stadnik, R., MacPherson, L., &amp; </w:t>
      </w:r>
      <w:proofErr w:type="spellStart"/>
      <w:r w:rsidRPr="000B1B70">
        <w:rPr>
          <w:rFonts w:ascii="Arial" w:hAnsi="Arial" w:cs="Arial"/>
          <w:sz w:val="20"/>
          <w:szCs w:val="20"/>
        </w:rPr>
        <w:t>Lejuez</w:t>
      </w:r>
      <w:proofErr w:type="spellEnd"/>
      <w:r w:rsidRPr="000B1B70">
        <w:rPr>
          <w:rFonts w:ascii="Arial" w:hAnsi="Arial" w:cs="Arial"/>
          <w:sz w:val="20"/>
          <w:szCs w:val="20"/>
        </w:rPr>
        <w:t xml:space="preserve">, C. W. (2017). The developmental trajectory of perceived stress mediates the relations between distress tolerance and internalizing symptoms among youth. </w:t>
      </w:r>
      <w:r w:rsidRPr="000B1B70">
        <w:rPr>
          <w:rFonts w:ascii="Arial" w:hAnsi="Arial" w:cs="Arial"/>
          <w:i/>
          <w:iCs/>
          <w:sz w:val="20"/>
          <w:szCs w:val="20"/>
        </w:rPr>
        <w:t>Development and Psychopathology, 29</w:t>
      </w:r>
      <w:r w:rsidRPr="000B1B70">
        <w:rPr>
          <w:rFonts w:ascii="Arial" w:hAnsi="Arial" w:cs="Arial"/>
          <w:sz w:val="20"/>
          <w:szCs w:val="20"/>
        </w:rPr>
        <w:t>(4), 1391-1401. https://doi.org/10.1017/S0954579417000335</w:t>
      </w:r>
    </w:p>
    <w:p w14:paraId="283E0FA5" w14:textId="77777777" w:rsidR="008E4401" w:rsidRPr="000B1B70" w:rsidRDefault="004B7C67" w:rsidP="004959CB">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Ford, J. L., Picker, R. H., </w:t>
      </w:r>
      <w:r w:rsidR="008E4401" w:rsidRPr="000B1B70">
        <w:rPr>
          <w:rFonts w:ascii="Arial" w:hAnsi="Arial" w:cs="Arial"/>
          <w:sz w:val="20"/>
          <w:szCs w:val="20"/>
        </w:rPr>
        <w:t xml:space="preserve">Browning, C. R, </w:t>
      </w:r>
      <w:proofErr w:type="spellStart"/>
      <w:r w:rsidR="008E4401" w:rsidRPr="000B1B70">
        <w:rPr>
          <w:rFonts w:ascii="Arial" w:hAnsi="Arial" w:cs="Arial"/>
          <w:sz w:val="20"/>
          <w:szCs w:val="20"/>
        </w:rPr>
        <w:t>Tarrence</w:t>
      </w:r>
      <w:proofErr w:type="spellEnd"/>
      <w:r w:rsidR="008E4401" w:rsidRPr="000B1B70">
        <w:rPr>
          <w:rFonts w:ascii="Arial" w:hAnsi="Arial" w:cs="Arial"/>
          <w:sz w:val="20"/>
          <w:szCs w:val="20"/>
        </w:rPr>
        <w:t xml:space="preserve">, J., Anderson, A. M., </w:t>
      </w:r>
      <w:r w:rsidRPr="000B1B70">
        <w:rPr>
          <w:rFonts w:ascii="Arial" w:hAnsi="Arial" w:cs="Arial"/>
          <w:sz w:val="20"/>
          <w:szCs w:val="20"/>
        </w:rPr>
        <w:t>Kertes, D. A.</w:t>
      </w:r>
      <w:r w:rsidR="008E4401" w:rsidRPr="000B1B70">
        <w:rPr>
          <w:rFonts w:ascii="Arial" w:hAnsi="Arial" w:cs="Arial"/>
          <w:sz w:val="20"/>
          <w:szCs w:val="20"/>
        </w:rPr>
        <w:t xml:space="preserve"> </w:t>
      </w:r>
      <w:r w:rsidRPr="000B1B70">
        <w:rPr>
          <w:rFonts w:ascii="Arial" w:hAnsi="Arial" w:cs="Arial"/>
          <w:sz w:val="20"/>
          <w:szCs w:val="20"/>
        </w:rPr>
        <w:t>(202</w:t>
      </w:r>
      <w:r w:rsidR="008E4401" w:rsidRPr="000B1B70">
        <w:rPr>
          <w:rFonts w:ascii="Arial" w:hAnsi="Arial" w:cs="Arial"/>
          <w:sz w:val="20"/>
          <w:szCs w:val="20"/>
        </w:rPr>
        <w:t>3</w:t>
      </w:r>
      <w:r w:rsidRPr="000B1B70">
        <w:rPr>
          <w:rFonts w:ascii="Arial" w:hAnsi="Arial" w:cs="Arial"/>
          <w:sz w:val="20"/>
          <w:szCs w:val="20"/>
        </w:rPr>
        <w:t xml:space="preserve">). Depression and telomere length in adolescence. </w:t>
      </w:r>
      <w:r w:rsidR="008E4401" w:rsidRPr="000B1B70">
        <w:rPr>
          <w:rFonts w:ascii="Arial" w:hAnsi="Arial" w:cs="Arial"/>
          <w:i/>
          <w:iCs/>
          <w:sz w:val="20"/>
          <w:szCs w:val="20"/>
        </w:rPr>
        <w:t xml:space="preserve">Psychoneuroendocrinology, </w:t>
      </w:r>
      <w:r w:rsidR="008E4401" w:rsidRPr="000B1B70">
        <w:rPr>
          <w:rFonts w:ascii="Arial" w:hAnsi="Arial" w:cs="Arial"/>
          <w:sz w:val="20"/>
          <w:szCs w:val="20"/>
        </w:rPr>
        <w:t xml:space="preserve">155:106310. </w:t>
      </w:r>
      <w:proofErr w:type="spellStart"/>
      <w:r w:rsidR="008E4401" w:rsidRPr="000B1B70">
        <w:rPr>
          <w:rFonts w:ascii="Arial" w:hAnsi="Arial" w:cs="Arial"/>
          <w:sz w:val="20"/>
          <w:szCs w:val="20"/>
        </w:rPr>
        <w:t>doi</w:t>
      </w:r>
      <w:proofErr w:type="spellEnd"/>
      <w:r w:rsidR="008E4401" w:rsidRPr="000B1B70">
        <w:rPr>
          <w:rFonts w:ascii="Arial" w:hAnsi="Arial" w:cs="Arial"/>
          <w:sz w:val="20"/>
          <w:szCs w:val="20"/>
        </w:rPr>
        <w:t>: 10.1016/j.psyneuen.2023.106310.</w:t>
      </w:r>
    </w:p>
    <w:p w14:paraId="56C7B15E" w14:textId="5EC8BD45" w:rsidR="00A35447" w:rsidRPr="00A35447" w:rsidRDefault="00A35447" w:rsidP="00A35447">
      <w:pPr>
        <w:pStyle w:val="Bibliography"/>
        <w:rPr>
          <w:rStyle w:val="normaltextrun"/>
          <w:rFonts w:ascii="Arial" w:hAnsi="Arial" w:cs="Arial"/>
          <w:color w:val="FF0000"/>
          <w:sz w:val="20"/>
          <w:szCs w:val="20"/>
        </w:rPr>
      </w:pPr>
      <w:r w:rsidRPr="00A35447">
        <w:rPr>
          <w:rStyle w:val="normaltextrun"/>
          <w:rFonts w:ascii="Arial" w:eastAsia="Times New Roman" w:hAnsi="Arial" w:cs="Arial"/>
          <w:sz w:val="20"/>
          <w:szCs w:val="20"/>
        </w:rPr>
        <w:t xml:space="preserve">Garcia Coll, C., </w:t>
      </w:r>
      <w:proofErr w:type="spellStart"/>
      <w:r w:rsidRPr="00A35447">
        <w:rPr>
          <w:rStyle w:val="normaltextrun"/>
          <w:rFonts w:ascii="Arial" w:eastAsia="Times New Roman" w:hAnsi="Arial" w:cs="Arial"/>
          <w:sz w:val="20"/>
          <w:szCs w:val="20"/>
        </w:rPr>
        <w:t>Lamberty</w:t>
      </w:r>
      <w:proofErr w:type="spellEnd"/>
      <w:r w:rsidRPr="00A35447">
        <w:rPr>
          <w:rStyle w:val="normaltextrun"/>
          <w:rFonts w:ascii="Arial" w:eastAsia="Times New Roman" w:hAnsi="Arial" w:cs="Arial"/>
          <w:sz w:val="20"/>
          <w:szCs w:val="20"/>
        </w:rPr>
        <w:t xml:space="preserve">, G., Jenkins, R., McAdoo, H. P., </w:t>
      </w:r>
      <w:proofErr w:type="spellStart"/>
      <w:r w:rsidRPr="00A35447">
        <w:rPr>
          <w:rStyle w:val="normaltextrun"/>
          <w:rFonts w:ascii="Arial" w:eastAsia="Times New Roman" w:hAnsi="Arial" w:cs="Arial"/>
          <w:sz w:val="20"/>
          <w:szCs w:val="20"/>
        </w:rPr>
        <w:t>Crnic</w:t>
      </w:r>
      <w:proofErr w:type="spellEnd"/>
      <w:r w:rsidRPr="00A35447">
        <w:rPr>
          <w:rStyle w:val="normaltextrun"/>
          <w:rFonts w:ascii="Arial" w:eastAsia="Times New Roman" w:hAnsi="Arial" w:cs="Arial"/>
          <w:sz w:val="20"/>
          <w:szCs w:val="20"/>
        </w:rPr>
        <w:t xml:space="preserve">, K., </w:t>
      </w:r>
      <w:proofErr w:type="spellStart"/>
      <w:r w:rsidRPr="00A35447">
        <w:rPr>
          <w:rStyle w:val="normaltextrun"/>
          <w:rFonts w:ascii="Arial" w:eastAsia="Times New Roman" w:hAnsi="Arial" w:cs="Arial"/>
          <w:sz w:val="20"/>
          <w:szCs w:val="20"/>
        </w:rPr>
        <w:t>Wasik</w:t>
      </w:r>
      <w:proofErr w:type="spellEnd"/>
      <w:r w:rsidRPr="00A35447">
        <w:rPr>
          <w:rStyle w:val="normaltextrun"/>
          <w:rFonts w:ascii="Arial" w:eastAsia="Times New Roman" w:hAnsi="Arial" w:cs="Arial"/>
          <w:sz w:val="20"/>
          <w:szCs w:val="20"/>
        </w:rPr>
        <w:t>, B. H., &amp; Garcia, H. V. (1996). An Integrative Model for the Study of Developmental Competencies in Minority Children. Child Development, 67(5), 1891. https://doi.org/10.2307/1131600</w:t>
      </w:r>
    </w:p>
    <w:p w14:paraId="77E99DDC" w14:textId="599C286D" w:rsidR="004B7C67" w:rsidRPr="000B1B70" w:rsidRDefault="004B7C67" w:rsidP="00A35447">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Gaylord-Harden, N. K., Ragsdale, B. L., Mandara, J., Richards, M. H., &amp; Petersen, A. C. (2006). Perceived support and internalizing symptoms in African American adolescents: Self-esteem and ethnic identity as mediators. </w:t>
      </w:r>
      <w:r w:rsidRPr="000B1B70">
        <w:rPr>
          <w:rStyle w:val="normaltextrun"/>
          <w:rFonts w:ascii="Arial" w:hAnsi="Arial" w:cs="Arial"/>
          <w:i/>
          <w:iCs/>
          <w:sz w:val="20"/>
          <w:szCs w:val="20"/>
        </w:rPr>
        <w:t>Journal of Youth and Adolescence, 36</w:t>
      </w:r>
      <w:r w:rsidRPr="000B1B70">
        <w:rPr>
          <w:rStyle w:val="normaltextrun"/>
          <w:rFonts w:ascii="Arial" w:hAnsi="Arial" w:cs="Arial"/>
          <w:sz w:val="20"/>
          <w:szCs w:val="20"/>
        </w:rPr>
        <w:t xml:space="preserve">(1), 77-88. </w:t>
      </w:r>
      <w:r w:rsidRPr="000B1B70">
        <w:rPr>
          <w:rFonts w:ascii="Arial" w:hAnsi="Arial" w:cs="Arial"/>
          <w:sz w:val="20"/>
          <w:szCs w:val="20"/>
        </w:rPr>
        <w:t>https://doi.org/10.1007/s10964-006-9115-9</w:t>
      </w:r>
    </w:p>
    <w:p w14:paraId="5859E77F" w14:textId="77777777" w:rsidR="004B7C67" w:rsidRPr="000B1B70" w:rsidRDefault="004B7C67" w:rsidP="00A35447">
      <w:pPr>
        <w:pStyle w:val="paragraph"/>
        <w:spacing w:before="0" w:beforeAutospacing="0" w:after="0" w:afterAutospacing="0" w:line="480" w:lineRule="auto"/>
        <w:ind w:left="720" w:hanging="720"/>
        <w:textAlignment w:val="baseline"/>
        <w:rPr>
          <w:rStyle w:val="eop"/>
          <w:rFonts w:ascii="Arial" w:hAnsi="Arial" w:cs="Arial"/>
          <w:sz w:val="20"/>
          <w:szCs w:val="20"/>
        </w:rPr>
      </w:pPr>
      <w:r w:rsidRPr="000B1B70">
        <w:rPr>
          <w:rStyle w:val="normaltextrun"/>
          <w:rFonts w:ascii="Arial" w:hAnsi="Arial" w:cs="Arial"/>
          <w:sz w:val="20"/>
          <w:szCs w:val="20"/>
        </w:rPr>
        <w:t xml:space="preserve">Gelman, A., &amp; Shirley, K. (2011). Inference from simulations and monitoring convergence. </w:t>
      </w:r>
      <w:r w:rsidRPr="000B1B70">
        <w:rPr>
          <w:rStyle w:val="normaltextrun"/>
          <w:rFonts w:ascii="Arial" w:hAnsi="Arial" w:cs="Arial"/>
          <w:i/>
          <w:iCs/>
          <w:sz w:val="20"/>
          <w:szCs w:val="20"/>
        </w:rPr>
        <w:t>Handbook of Markov chain Monte Carlo, 6</w:t>
      </w:r>
      <w:r w:rsidRPr="000B1B70">
        <w:rPr>
          <w:rStyle w:val="normaltextrun"/>
          <w:rFonts w:ascii="Arial" w:hAnsi="Arial" w:cs="Arial"/>
          <w:sz w:val="20"/>
          <w:szCs w:val="20"/>
        </w:rPr>
        <w:t>, (pp.163-174).</w:t>
      </w:r>
      <w:r w:rsidRPr="000B1B70">
        <w:rPr>
          <w:rStyle w:val="eop"/>
          <w:rFonts w:ascii="Arial" w:hAnsi="Arial" w:cs="Arial"/>
          <w:sz w:val="20"/>
          <w:szCs w:val="20"/>
        </w:rPr>
        <w:t> </w:t>
      </w:r>
    </w:p>
    <w:p w14:paraId="517951E8" w14:textId="66053F23" w:rsidR="00A6645B" w:rsidRPr="00380649" w:rsidRDefault="00942F42" w:rsidP="3A4E96B7">
      <w:pPr>
        <w:pStyle w:val="paragraph"/>
        <w:spacing w:before="0" w:beforeAutospacing="0" w:after="0" w:afterAutospacing="0" w:line="480" w:lineRule="auto"/>
        <w:ind w:left="720" w:hanging="720"/>
        <w:textAlignment w:val="baseline"/>
        <w:rPr>
          <w:rStyle w:val="normaltextrun"/>
          <w:rFonts w:ascii="Arial" w:hAnsi="Arial" w:cs="Arial"/>
          <w:sz w:val="20"/>
          <w:szCs w:val="20"/>
        </w:rPr>
      </w:pPr>
      <w:proofErr w:type="spellStart"/>
      <w:r w:rsidRPr="000B1B70">
        <w:rPr>
          <w:rStyle w:val="normaltextrun"/>
          <w:rFonts w:ascii="Arial" w:hAnsi="Arial" w:cs="Arial"/>
          <w:sz w:val="20"/>
          <w:szCs w:val="20"/>
        </w:rPr>
        <w:lastRenderedPageBreak/>
        <w:t>Geronimus</w:t>
      </w:r>
      <w:proofErr w:type="spellEnd"/>
      <w:r w:rsidRPr="000B1B70">
        <w:rPr>
          <w:rStyle w:val="normaltextrun"/>
          <w:rFonts w:ascii="Arial" w:hAnsi="Arial" w:cs="Arial"/>
          <w:sz w:val="20"/>
          <w:szCs w:val="20"/>
        </w:rPr>
        <w:t xml:space="preserve"> AT, Hicken M, </w:t>
      </w:r>
      <w:r w:rsidRPr="00380649">
        <w:rPr>
          <w:rStyle w:val="normaltextrun"/>
          <w:rFonts w:ascii="Arial" w:hAnsi="Arial" w:cs="Arial"/>
          <w:color w:val="000000" w:themeColor="text1"/>
          <w:sz w:val="20"/>
          <w:szCs w:val="20"/>
        </w:rPr>
        <w:t>Keene D, Bound J. "Weathering" and age patterns of allostatic load scores among blacks and whites in the United States</w:t>
      </w:r>
      <w:r w:rsidR="00A6645B" w:rsidRPr="00380649">
        <w:rPr>
          <w:rStyle w:val="normaltextrun"/>
          <w:rFonts w:ascii="Arial" w:hAnsi="Arial" w:cs="Arial"/>
          <w:color w:val="000000" w:themeColor="text1"/>
          <w:sz w:val="20"/>
          <w:szCs w:val="20"/>
        </w:rPr>
        <w:t xml:space="preserve">. </w:t>
      </w:r>
      <w:r w:rsidR="00A6645B" w:rsidRPr="00380649">
        <w:rPr>
          <w:rFonts w:ascii="Arial" w:hAnsi="Arial" w:cs="Arial"/>
          <w:i/>
          <w:iCs/>
          <w:color w:val="000000" w:themeColor="text1"/>
          <w:sz w:val="20"/>
          <w:szCs w:val="20"/>
          <w:shd w:val="clear" w:color="auto" w:fill="FFFFFF"/>
        </w:rPr>
        <w:t>American journal of public health</w:t>
      </w:r>
      <w:r w:rsidR="00A6645B" w:rsidRPr="00380649">
        <w:rPr>
          <w:rFonts w:ascii="Arial" w:hAnsi="Arial" w:cs="Arial"/>
          <w:color w:val="000000" w:themeColor="text1"/>
          <w:sz w:val="20"/>
          <w:szCs w:val="20"/>
          <w:shd w:val="clear" w:color="auto" w:fill="FFFFFF"/>
        </w:rPr>
        <w:t>, </w:t>
      </w:r>
      <w:r w:rsidR="00A6645B" w:rsidRPr="00380649">
        <w:rPr>
          <w:rFonts w:ascii="Arial" w:hAnsi="Arial" w:cs="Arial"/>
          <w:i/>
          <w:iCs/>
          <w:color w:val="000000" w:themeColor="text1"/>
          <w:sz w:val="20"/>
          <w:szCs w:val="20"/>
          <w:shd w:val="clear" w:color="auto" w:fill="FFFFFF"/>
        </w:rPr>
        <w:t>96</w:t>
      </w:r>
      <w:r w:rsidR="00A6645B" w:rsidRPr="00380649">
        <w:rPr>
          <w:rFonts w:ascii="Arial" w:hAnsi="Arial" w:cs="Arial"/>
          <w:color w:val="000000" w:themeColor="text1"/>
          <w:sz w:val="20"/>
          <w:szCs w:val="20"/>
          <w:shd w:val="clear" w:color="auto" w:fill="FFFFFF"/>
        </w:rPr>
        <w:t>(5), 826–833. https://doi.org/10.2105/AJPH.2004.060749</w:t>
      </w:r>
    </w:p>
    <w:p w14:paraId="54AFB1D4"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Gray, C. M. K., Carter, R., &amp; Silverman, W. K. (2010). Anxiety symptoms in African American children: Relations with ethnic pride, anxiety sensitivity, and parenting. </w:t>
      </w:r>
      <w:r w:rsidRPr="000B1B70">
        <w:rPr>
          <w:rStyle w:val="normaltextrun"/>
          <w:rFonts w:ascii="Arial" w:hAnsi="Arial" w:cs="Arial"/>
          <w:i/>
          <w:iCs/>
          <w:sz w:val="20"/>
          <w:szCs w:val="20"/>
        </w:rPr>
        <w:t>Journal of Child and Family Studies, 20</w:t>
      </w:r>
      <w:r w:rsidRPr="000B1B70">
        <w:rPr>
          <w:rStyle w:val="normaltextrun"/>
          <w:rFonts w:ascii="Arial" w:hAnsi="Arial" w:cs="Arial"/>
          <w:sz w:val="20"/>
          <w:szCs w:val="20"/>
        </w:rPr>
        <w:t xml:space="preserve">(2), 205-213. </w:t>
      </w:r>
      <w:r w:rsidRPr="000B1B70">
        <w:rPr>
          <w:rFonts w:ascii="Arial" w:hAnsi="Arial" w:cs="Arial"/>
          <w:sz w:val="20"/>
          <w:szCs w:val="20"/>
        </w:rPr>
        <w:t>https://doi.org/10.1007/s10826-010-9422-3</w:t>
      </w:r>
    </w:p>
    <w:p w14:paraId="5DD4B274" w14:textId="77777777" w:rsidR="004B7C67" w:rsidRPr="000B1B70" w:rsidRDefault="004B7C67" w:rsidP="00A711FD">
      <w:pPr>
        <w:pStyle w:val="paragraph"/>
        <w:spacing w:before="0" w:beforeAutospacing="0" w:after="0" w:afterAutospacing="0" w:line="480" w:lineRule="auto"/>
        <w:ind w:left="720" w:hanging="720"/>
        <w:textAlignment w:val="baseline"/>
        <w:rPr>
          <w:rStyle w:val="eop"/>
          <w:rFonts w:ascii="Arial" w:hAnsi="Arial" w:cs="Arial"/>
          <w:sz w:val="20"/>
          <w:szCs w:val="20"/>
        </w:rPr>
      </w:pPr>
      <w:proofErr w:type="spellStart"/>
      <w:r w:rsidRPr="000B1B70">
        <w:rPr>
          <w:rFonts w:ascii="Arial" w:hAnsi="Arial" w:cs="Arial"/>
          <w:sz w:val="20"/>
          <w:szCs w:val="20"/>
        </w:rPr>
        <w:t>Guberman</w:t>
      </w:r>
      <w:proofErr w:type="spellEnd"/>
      <w:r w:rsidRPr="000B1B70">
        <w:rPr>
          <w:rFonts w:ascii="Arial" w:hAnsi="Arial" w:cs="Arial"/>
          <w:sz w:val="20"/>
          <w:szCs w:val="20"/>
        </w:rPr>
        <w:t xml:space="preserve">, C., &amp; </w:t>
      </w:r>
      <w:proofErr w:type="spellStart"/>
      <w:r w:rsidRPr="000B1B70">
        <w:rPr>
          <w:rFonts w:ascii="Arial" w:hAnsi="Arial" w:cs="Arial"/>
          <w:sz w:val="20"/>
          <w:szCs w:val="20"/>
        </w:rPr>
        <w:t>Manassis</w:t>
      </w:r>
      <w:proofErr w:type="spellEnd"/>
      <w:r w:rsidRPr="000B1B70">
        <w:rPr>
          <w:rFonts w:ascii="Arial" w:hAnsi="Arial" w:cs="Arial"/>
          <w:sz w:val="20"/>
          <w:szCs w:val="20"/>
        </w:rPr>
        <w:t xml:space="preserve">, K. (2011). Symptomatology and family functioning in children and adolescents with comorbid anxiety and depression. </w:t>
      </w:r>
      <w:r w:rsidRPr="000B1B70">
        <w:rPr>
          <w:rFonts w:ascii="Arial" w:hAnsi="Arial" w:cs="Arial"/>
          <w:i/>
          <w:iCs/>
          <w:sz w:val="20"/>
          <w:szCs w:val="20"/>
        </w:rPr>
        <w:t>Journal of the Canadian Academy of Child and Adolescent Psychiatry, 20</w:t>
      </w:r>
      <w:r w:rsidRPr="000B1B70">
        <w:rPr>
          <w:rFonts w:ascii="Arial" w:hAnsi="Arial" w:cs="Arial"/>
          <w:sz w:val="20"/>
          <w:szCs w:val="20"/>
        </w:rPr>
        <w:t>(3), 186-195.  </w:t>
      </w:r>
    </w:p>
    <w:p w14:paraId="43CEE17C"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Hankin, B. L. (2015). Depression from childhood through adolescence: Risk mechanisms across multiple systems and levels of analysis. </w:t>
      </w:r>
      <w:r w:rsidRPr="000B1B70">
        <w:rPr>
          <w:rStyle w:val="normaltextrun"/>
          <w:rFonts w:ascii="Arial" w:hAnsi="Arial" w:cs="Arial"/>
          <w:i/>
          <w:iCs/>
          <w:sz w:val="20"/>
          <w:szCs w:val="20"/>
        </w:rPr>
        <w:t>Current Opinion in Psychology, 4</w:t>
      </w:r>
      <w:r w:rsidRPr="000B1B70">
        <w:rPr>
          <w:rStyle w:val="normaltextrun"/>
          <w:rFonts w:ascii="Arial" w:hAnsi="Arial" w:cs="Arial"/>
          <w:sz w:val="20"/>
          <w:szCs w:val="20"/>
        </w:rPr>
        <w:t xml:space="preserve">, 13-20. </w:t>
      </w:r>
      <w:r w:rsidRPr="000B1B70">
        <w:rPr>
          <w:rFonts w:ascii="Arial" w:hAnsi="Arial" w:cs="Arial"/>
          <w:sz w:val="20"/>
          <w:szCs w:val="20"/>
        </w:rPr>
        <w:t>https://doi.org/10.1016/j.copsyc.2015.01.003</w:t>
      </w:r>
    </w:p>
    <w:p w14:paraId="72AD279D"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Heck, D. W. (2019). A caveat on the Savage–Dickey density ratio: The case of computing Bayes factors for regression parameters. </w:t>
      </w:r>
      <w:r w:rsidRPr="000B1B70">
        <w:rPr>
          <w:rStyle w:val="normaltextrun"/>
          <w:rFonts w:ascii="Arial" w:hAnsi="Arial" w:cs="Arial"/>
          <w:i/>
          <w:iCs/>
          <w:sz w:val="20"/>
          <w:szCs w:val="20"/>
        </w:rPr>
        <w:t>British Journal of Mathematical and Statistical Psychology, 72</w:t>
      </w:r>
      <w:r w:rsidRPr="000B1B70">
        <w:rPr>
          <w:rStyle w:val="normaltextrun"/>
          <w:rFonts w:ascii="Arial" w:hAnsi="Arial" w:cs="Arial"/>
          <w:sz w:val="20"/>
          <w:szCs w:val="20"/>
        </w:rPr>
        <w:t>(2), 316-333.</w:t>
      </w:r>
      <w:r w:rsidRPr="000B1B70">
        <w:rPr>
          <w:rStyle w:val="eop"/>
          <w:rFonts w:ascii="Arial" w:hAnsi="Arial" w:cs="Arial"/>
          <w:sz w:val="20"/>
          <w:szCs w:val="20"/>
        </w:rPr>
        <w:t> </w:t>
      </w:r>
      <w:hyperlink r:id="rId18" w:tgtFrame="_blank" w:history="1">
        <w:r w:rsidRPr="000B1B70">
          <w:rPr>
            <w:rStyle w:val="Hyperlink"/>
            <w:rFonts w:ascii="Arial" w:hAnsi="Arial" w:cs="Arial"/>
            <w:sz w:val="20"/>
            <w:szCs w:val="20"/>
          </w:rPr>
          <w:t>https://doi.org/10.1111/bmsp.12150</w:t>
        </w:r>
      </w:hyperlink>
    </w:p>
    <w:p w14:paraId="77D59C81" w14:textId="77777777"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sz w:val="20"/>
          <w:szCs w:val="20"/>
        </w:rPr>
      </w:pPr>
      <w:r w:rsidRPr="000B1B70">
        <w:rPr>
          <w:rFonts w:ascii="Arial" w:hAnsi="Arial" w:cs="Arial"/>
          <w:sz w:val="20"/>
          <w:szCs w:val="20"/>
        </w:rPr>
        <w:t xml:space="preserve">Heinze, J. E., Stoddard, S. A., </w:t>
      </w:r>
      <w:proofErr w:type="spellStart"/>
      <w:r w:rsidRPr="000B1B70">
        <w:rPr>
          <w:rFonts w:ascii="Arial" w:hAnsi="Arial" w:cs="Arial"/>
          <w:sz w:val="20"/>
          <w:szCs w:val="20"/>
        </w:rPr>
        <w:t>Aiyer</w:t>
      </w:r>
      <w:proofErr w:type="spellEnd"/>
      <w:r w:rsidRPr="000B1B70">
        <w:rPr>
          <w:rFonts w:ascii="Arial" w:hAnsi="Arial" w:cs="Arial"/>
          <w:sz w:val="20"/>
          <w:szCs w:val="20"/>
        </w:rPr>
        <w:t xml:space="preserve">, S. M., </w:t>
      </w:r>
      <w:proofErr w:type="spellStart"/>
      <w:r w:rsidRPr="000B1B70">
        <w:rPr>
          <w:rFonts w:ascii="Arial" w:hAnsi="Arial" w:cs="Arial"/>
          <w:sz w:val="20"/>
          <w:szCs w:val="20"/>
        </w:rPr>
        <w:t>Eisman</w:t>
      </w:r>
      <w:proofErr w:type="spellEnd"/>
      <w:r w:rsidRPr="000B1B70">
        <w:rPr>
          <w:rFonts w:ascii="Arial" w:hAnsi="Arial" w:cs="Arial"/>
          <w:sz w:val="20"/>
          <w:szCs w:val="20"/>
        </w:rPr>
        <w:t xml:space="preserve">, A. B., &amp; Zimmerman, M. A. (2017). Exposure to violence during adolescence as a predictor of perceived stress trajectories in emerging adulthood. </w:t>
      </w:r>
      <w:r w:rsidRPr="000B1B70">
        <w:rPr>
          <w:rFonts w:ascii="Arial" w:hAnsi="Arial" w:cs="Arial"/>
          <w:i/>
          <w:iCs/>
          <w:sz w:val="20"/>
          <w:szCs w:val="20"/>
        </w:rPr>
        <w:t>Journal of Applied Developmental Psychology, 49</w:t>
      </w:r>
      <w:r w:rsidRPr="000B1B70">
        <w:rPr>
          <w:rFonts w:ascii="Arial" w:hAnsi="Arial" w:cs="Arial"/>
          <w:sz w:val="20"/>
          <w:szCs w:val="20"/>
        </w:rPr>
        <w:t>, 31-38. https://doi.org/10.1016/j.appdev.2017.01.005</w:t>
      </w:r>
    </w:p>
    <w:p w14:paraId="58E20569" w14:textId="77777777" w:rsidR="004B7C67" w:rsidRPr="000B1B70" w:rsidRDefault="004B7C67" w:rsidP="00A711FD">
      <w:pPr>
        <w:pStyle w:val="paragraph"/>
        <w:spacing w:before="0" w:beforeAutospacing="0" w:after="0" w:afterAutospacing="0" w:line="480" w:lineRule="auto"/>
        <w:ind w:left="720" w:hanging="720"/>
        <w:textAlignment w:val="baseline"/>
        <w:rPr>
          <w:rStyle w:val="eop"/>
          <w:rFonts w:ascii="Arial" w:hAnsi="Arial" w:cs="Arial"/>
          <w:sz w:val="20"/>
          <w:szCs w:val="20"/>
        </w:rPr>
      </w:pPr>
      <w:r w:rsidRPr="000B1B70">
        <w:rPr>
          <w:rStyle w:val="normaltextrun"/>
          <w:rFonts w:ascii="Arial" w:hAnsi="Arial" w:cs="Arial"/>
          <w:sz w:val="20"/>
          <w:szCs w:val="20"/>
        </w:rPr>
        <w:t xml:space="preserve">Holder, M. K., &amp; </w:t>
      </w:r>
      <w:proofErr w:type="spellStart"/>
      <w:r w:rsidRPr="000B1B70">
        <w:rPr>
          <w:rStyle w:val="normaltextrun"/>
          <w:rFonts w:ascii="Arial" w:hAnsi="Arial" w:cs="Arial"/>
          <w:sz w:val="20"/>
          <w:szCs w:val="20"/>
        </w:rPr>
        <w:t>Blaustein</w:t>
      </w:r>
      <w:proofErr w:type="spellEnd"/>
      <w:r w:rsidRPr="000B1B70">
        <w:rPr>
          <w:rStyle w:val="normaltextrun"/>
          <w:rFonts w:ascii="Arial" w:hAnsi="Arial" w:cs="Arial"/>
          <w:sz w:val="20"/>
          <w:szCs w:val="20"/>
        </w:rPr>
        <w:t xml:space="preserve">, J. D. (2014). Puberty and adolescence as a time of vulnerability to stressors that alter neurobehavioral processes. </w:t>
      </w:r>
      <w:r w:rsidRPr="000B1B70">
        <w:rPr>
          <w:rFonts w:ascii="Arial" w:hAnsi="Arial" w:cs="Arial"/>
          <w:i/>
          <w:iCs/>
          <w:sz w:val="20"/>
          <w:szCs w:val="20"/>
        </w:rPr>
        <w:t>Frontiers in neuroendocrinology</w:t>
      </w:r>
      <w:r w:rsidRPr="000B1B70">
        <w:rPr>
          <w:rStyle w:val="normaltextrun"/>
          <w:rFonts w:ascii="Arial" w:hAnsi="Arial" w:cs="Arial"/>
          <w:i/>
          <w:iCs/>
          <w:sz w:val="20"/>
          <w:szCs w:val="20"/>
        </w:rPr>
        <w:t>, 35</w:t>
      </w:r>
      <w:r w:rsidRPr="000B1B70">
        <w:rPr>
          <w:rStyle w:val="normaltextrun"/>
          <w:rFonts w:ascii="Arial" w:hAnsi="Arial" w:cs="Arial"/>
          <w:sz w:val="20"/>
          <w:szCs w:val="20"/>
        </w:rPr>
        <w:t>(1), 89-110.</w:t>
      </w:r>
      <w:r w:rsidRPr="000B1B70">
        <w:rPr>
          <w:rFonts w:ascii="Arial" w:eastAsiaTheme="minorHAnsi" w:hAnsi="Arial" w:cs="Arial"/>
          <w:color w:val="212121"/>
          <w:sz w:val="20"/>
          <w:szCs w:val="20"/>
          <w:shd w:val="clear" w:color="auto" w:fill="FFFFFF"/>
        </w:rPr>
        <w:t xml:space="preserve"> </w:t>
      </w:r>
      <w:hyperlink r:id="rId19" w:history="1">
        <w:r w:rsidRPr="000B1B70">
          <w:rPr>
            <w:rStyle w:val="Hyperlink"/>
            <w:rFonts w:ascii="Arial" w:hAnsi="Arial" w:cs="Arial"/>
            <w:sz w:val="20"/>
            <w:szCs w:val="20"/>
          </w:rPr>
          <w:t>https://doi.org/10.1016/j.yfrne.2013.10.004</w:t>
        </w:r>
      </w:hyperlink>
    </w:p>
    <w:p w14:paraId="16B6CDC1" w14:textId="6ECB8AC9" w:rsidR="004B7C67" w:rsidRPr="000B1B70" w:rsidRDefault="004B7C67" w:rsidP="3A4E96B7">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color w:val="000000" w:themeColor="text1"/>
          <w:sz w:val="20"/>
          <w:szCs w:val="20"/>
        </w:rPr>
        <w:t>Howell, K. H., Barnes, S. E., Miller, L. E., &amp; Graham-</w:t>
      </w:r>
      <w:proofErr w:type="spellStart"/>
      <w:r w:rsidRPr="000B1B70">
        <w:rPr>
          <w:rFonts w:ascii="Arial" w:hAnsi="Arial" w:cs="Arial"/>
          <w:color w:val="000000" w:themeColor="text1"/>
          <w:sz w:val="20"/>
          <w:szCs w:val="20"/>
        </w:rPr>
        <w:t>Bermann</w:t>
      </w:r>
      <w:proofErr w:type="spellEnd"/>
      <w:r w:rsidRPr="000B1B70">
        <w:rPr>
          <w:rFonts w:ascii="Arial" w:hAnsi="Arial" w:cs="Arial"/>
          <w:color w:val="000000" w:themeColor="text1"/>
          <w:sz w:val="20"/>
          <w:szCs w:val="20"/>
        </w:rPr>
        <w:t xml:space="preserve">, S. A. (2016). Developmental variations in the impact of intimate partner violence exposure during childhood. </w:t>
      </w:r>
      <w:r w:rsidRPr="000B1B70">
        <w:rPr>
          <w:rFonts w:ascii="Arial" w:hAnsi="Arial" w:cs="Arial"/>
          <w:i/>
          <w:iCs/>
          <w:color w:val="000000" w:themeColor="text1"/>
          <w:sz w:val="20"/>
          <w:szCs w:val="20"/>
        </w:rPr>
        <w:t>Journal of Injury &amp; Violence Research, 8</w:t>
      </w:r>
      <w:r w:rsidRPr="000B1B70">
        <w:rPr>
          <w:rFonts w:ascii="Arial" w:hAnsi="Arial" w:cs="Arial"/>
          <w:color w:val="000000" w:themeColor="text1"/>
          <w:sz w:val="20"/>
          <w:szCs w:val="20"/>
        </w:rPr>
        <w:t>(1), 43–57. https://doi.org/10.5249/jivr.v8i1.663</w:t>
      </w:r>
    </w:p>
    <w:p w14:paraId="65A2202E"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Ialongo, N. S., Koenig-McNaught, A. L., Wagner, B. M., Pearson, J. L., McCreary, B. K., </w:t>
      </w:r>
      <w:proofErr w:type="spellStart"/>
      <w:r w:rsidRPr="000B1B70">
        <w:rPr>
          <w:rFonts w:ascii="Arial" w:hAnsi="Arial" w:cs="Arial"/>
          <w:sz w:val="20"/>
          <w:szCs w:val="20"/>
        </w:rPr>
        <w:t>Poduska</w:t>
      </w:r>
      <w:proofErr w:type="spellEnd"/>
      <w:r w:rsidRPr="000B1B70">
        <w:rPr>
          <w:rFonts w:ascii="Arial" w:hAnsi="Arial" w:cs="Arial"/>
          <w:sz w:val="20"/>
          <w:szCs w:val="20"/>
        </w:rPr>
        <w:t>, J., &amp; Kellam, S. (2004). African American children's reports of depressed mood, hopelessness, and suicidal ideation and later suicide attempts. </w:t>
      </w:r>
      <w:r w:rsidRPr="000B1B70">
        <w:rPr>
          <w:rFonts w:ascii="Arial" w:hAnsi="Arial" w:cs="Arial"/>
          <w:i/>
          <w:iCs/>
          <w:sz w:val="20"/>
          <w:szCs w:val="20"/>
        </w:rPr>
        <w:t>Suicide &amp; Life-Threatening Behavior</w:t>
      </w:r>
      <w:r w:rsidRPr="000B1B70">
        <w:rPr>
          <w:rFonts w:ascii="Arial" w:hAnsi="Arial" w:cs="Arial"/>
          <w:sz w:val="20"/>
          <w:szCs w:val="20"/>
        </w:rPr>
        <w:t>, </w:t>
      </w:r>
      <w:r w:rsidRPr="000B1B70">
        <w:rPr>
          <w:rFonts w:ascii="Arial" w:hAnsi="Arial" w:cs="Arial"/>
          <w:i/>
          <w:iCs/>
          <w:sz w:val="20"/>
          <w:szCs w:val="20"/>
        </w:rPr>
        <w:t>34</w:t>
      </w:r>
      <w:r w:rsidRPr="000B1B70">
        <w:rPr>
          <w:rFonts w:ascii="Arial" w:hAnsi="Arial" w:cs="Arial"/>
          <w:sz w:val="20"/>
          <w:szCs w:val="20"/>
        </w:rPr>
        <w:t xml:space="preserve">(4), 395–407. </w:t>
      </w:r>
      <w:hyperlink r:id="rId20">
        <w:r w:rsidRPr="000B1B70">
          <w:rPr>
            <w:rStyle w:val="Hyperlink"/>
            <w:rFonts w:ascii="Arial" w:hAnsi="Arial" w:cs="Arial"/>
            <w:sz w:val="20"/>
            <w:szCs w:val="20"/>
          </w:rPr>
          <w:t>https://doi.org/10.1521/suli.34.4.395.53743</w:t>
        </w:r>
      </w:hyperlink>
    </w:p>
    <w:p w14:paraId="7D7D4446"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color w:val="000000" w:themeColor="text1"/>
          <w:sz w:val="20"/>
          <w:szCs w:val="20"/>
        </w:rPr>
      </w:pPr>
      <w:r w:rsidRPr="000B1B70">
        <w:rPr>
          <w:rFonts w:ascii="Arial" w:hAnsi="Arial" w:cs="Arial"/>
          <w:color w:val="000000" w:themeColor="text1"/>
          <w:sz w:val="20"/>
          <w:szCs w:val="20"/>
        </w:rPr>
        <w:t xml:space="preserve">Jiang, Y., Da, W., </w:t>
      </w:r>
      <w:proofErr w:type="spellStart"/>
      <w:r w:rsidRPr="000B1B70">
        <w:rPr>
          <w:rFonts w:ascii="Arial" w:hAnsi="Arial" w:cs="Arial"/>
          <w:color w:val="000000" w:themeColor="text1"/>
          <w:sz w:val="20"/>
          <w:szCs w:val="20"/>
        </w:rPr>
        <w:t>Qiao</w:t>
      </w:r>
      <w:proofErr w:type="spellEnd"/>
      <w:r w:rsidRPr="000B1B70">
        <w:rPr>
          <w:rFonts w:ascii="Arial" w:hAnsi="Arial" w:cs="Arial"/>
          <w:color w:val="000000" w:themeColor="text1"/>
          <w:sz w:val="20"/>
          <w:szCs w:val="20"/>
        </w:rPr>
        <w:t xml:space="preserve">, S., Zhang, Q., Li, X., Ivey, G., &amp; </w:t>
      </w:r>
      <w:proofErr w:type="spellStart"/>
      <w:r w:rsidRPr="000B1B70">
        <w:rPr>
          <w:rFonts w:ascii="Arial" w:hAnsi="Arial" w:cs="Arial"/>
          <w:color w:val="000000" w:themeColor="text1"/>
          <w:sz w:val="20"/>
          <w:szCs w:val="20"/>
        </w:rPr>
        <w:t>Zilioli</w:t>
      </w:r>
      <w:proofErr w:type="spellEnd"/>
      <w:r w:rsidRPr="000B1B70">
        <w:rPr>
          <w:rFonts w:ascii="Arial" w:hAnsi="Arial" w:cs="Arial"/>
          <w:color w:val="000000" w:themeColor="text1"/>
          <w:sz w:val="20"/>
          <w:szCs w:val="20"/>
        </w:rPr>
        <w:t xml:space="preserve">, S. (2019). Basal cortisol, cortisol reactivity, and telomere length: A systematic review and meta-analysis. </w:t>
      </w:r>
      <w:r w:rsidRPr="000B1B70">
        <w:rPr>
          <w:rFonts w:ascii="Arial" w:hAnsi="Arial" w:cs="Arial"/>
          <w:i/>
          <w:iCs/>
          <w:color w:val="000000" w:themeColor="text1"/>
          <w:sz w:val="20"/>
          <w:szCs w:val="20"/>
        </w:rPr>
        <w:t>Psychoneuroendocrinology, 103</w:t>
      </w:r>
      <w:r w:rsidRPr="000B1B70">
        <w:rPr>
          <w:rFonts w:ascii="Arial" w:hAnsi="Arial" w:cs="Arial"/>
          <w:color w:val="000000" w:themeColor="text1"/>
          <w:sz w:val="20"/>
          <w:szCs w:val="20"/>
        </w:rPr>
        <w:t xml:space="preserve">, 163–172. </w:t>
      </w:r>
      <w:hyperlink r:id="rId21">
        <w:r w:rsidRPr="000B1B70">
          <w:rPr>
            <w:rStyle w:val="Hyperlink"/>
            <w:rFonts w:ascii="Arial" w:hAnsi="Arial" w:cs="Arial"/>
            <w:sz w:val="20"/>
            <w:szCs w:val="20"/>
          </w:rPr>
          <w:t>https://doi.org/10.1016/j.psyneuen.2019.01.022</w:t>
        </w:r>
      </w:hyperlink>
    </w:p>
    <w:p w14:paraId="37BB5A74"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lastRenderedPageBreak/>
        <w:t xml:space="preserve">Kertes, D. A., Leri, J., Duan, K., </w:t>
      </w:r>
      <w:proofErr w:type="spellStart"/>
      <w:r w:rsidRPr="000B1B70">
        <w:rPr>
          <w:rFonts w:ascii="Arial" w:hAnsi="Arial" w:cs="Arial"/>
          <w:sz w:val="20"/>
          <w:szCs w:val="20"/>
        </w:rPr>
        <w:t>Tarrence</w:t>
      </w:r>
      <w:proofErr w:type="spellEnd"/>
      <w:r w:rsidRPr="000B1B70">
        <w:rPr>
          <w:rFonts w:ascii="Arial" w:hAnsi="Arial" w:cs="Arial"/>
          <w:sz w:val="20"/>
          <w:szCs w:val="20"/>
        </w:rPr>
        <w:t>, J., Browning, C., Pickler, R., &amp; Ford, J. (2022). Demographic and health predictors of telomere length during adolescence. </w:t>
      </w:r>
      <w:r w:rsidRPr="000B1B70">
        <w:rPr>
          <w:rFonts w:ascii="Arial" w:hAnsi="Arial" w:cs="Arial"/>
          <w:i/>
          <w:iCs/>
          <w:sz w:val="20"/>
          <w:szCs w:val="20"/>
        </w:rPr>
        <w:t>Developmental Psychobiology</w:t>
      </w:r>
      <w:r w:rsidRPr="000B1B70">
        <w:rPr>
          <w:rFonts w:ascii="Arial" w:hAnsi="Arial" w:cs="Arial"/>
          <w:sz w:val="20"/>
          <w:szCs w:val="20"/>
        </w:rPr>
        <w:t>, </w:t>
      </w:r>
      <w:r w:rsidRPr="000B1B70">
        <w:rPr>
          <w:rFonts w:ascii="Arial" w:hAnsi="Arial" w:cs="Arial"/>
          <w:i/>
          <w:iCs/>
          <w:sz w:val="20"/>
          <w:szCs w:val="20"/>
        </w:rPr>
        <w:t>64</w:t>
      </w:r>
      <w:r w:rsidRPr="000B1B70">
        <w:rPr>
          <w:rFonts w:ascii="Arial" w:hAnsi="Arial" w:cs="Arial"/>
          <w:sz w:val="20"/>
          <w:szCs w:val="20"/>
        </w:rPr>
        <w:t xml:space="preserve">(7), e22311. </w:t>
      </w:r>
      <w:hyperlink r:id="rId22">
        <w:r w:rsidRPr="000B1B70">
          <w:rPr>
            <w:rStyle w:val="Hyperlink"/>
            <w:rFonts w:ascii="Arial" w:hAnsi="Arial" w:cs="Arial"/>
            <w:sz w:val="20"/>
            <w:szCs w:val="20"/>
          </w:rPr>
          <w:t>https://doi.org/10.1002/dev.22311</w:t>
        </w:r>
      </w:hyperlink>
    </w:p>
    <w:p w14:paraId="2C503E49"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Fonts w:ascii="Arial" w:hAnsi="Arial" w:cs="Arial"/>
          <w:sz w:val="20"/>
          <w:szCs w:val="20"/>
        </w:rPr>
        <w:t>Kliewer</w:t>
      </w:r>
      <w:proofErr w:type="spellEnd"/>
      <w:r w:rsidRPr="000B1B70">
        <w:rPr>
          <w:rFonts w:ascii="Arial" w:hAnsi="Arial" w:cs="Arial"/>
          <w:sz w:val="20"/>
          <w:szCs w:val="20"/>
        </w:rPr>
        <w:t>, W., Cunningham, J. N., Diehl, R., Parrish, K. A., Walker, J. M., Atiyeh, C., Neace, B., Duncan, L., Taylor, K., &amp; Mejia, R. (2004). Violence exposure and adjustment in inner-city youth: Child and caregiver emotion regulation skill, caregiver-child relationship quality, and neighborhood cohesion as protective factor. </w:t>
      </w:r>
      <w:r w:rsidRPr="000B1B70">
        <w:rPr>
          <w:rFonts w:ascii="Arial" w:hAnsi="Arial" w:cs="Arial"/>
          <w:i/>
          <w:iCs/>
          <w:sz w:val="20"/>
          <w:szCs w:val="20"/>
        </w:rPr>
        <w:t>Journal of Clinical Child and Adolescent Psychology</w:t>
      </w:r>
      <w:r w:rsidRPr="000B1B70">
        <w:rPr>
          <w:rFonts w:ascii="Arial" w:hAnsi="Arial" w:cs="Arial"/>
          <w:sz w:val="20"/>
          <w:szCs w:val="20"/>
        </w:rPr>
        <w:t>, </w:t>
      </w:r>
      <w:r w:rsidRPr="000B1B70">
        <w:rPr>
          <w:rFonts w:ascii="Arial" w:hAnsi="Arial" w:cs="Arial"/>
          <w:i/>
          <w:iCs/>
          <w:sz w:val="20"/>
          <w:szCs w:val="20"/>
        </w:rPr>
        <w:t>33</w:t>
      </w:r>
      <w:r w:rsidRPr="000B1B70">
        <w:rPr>
          <w:rFonts w:ascii="Arial" w:hAnsi="Arial" w:cs="Arial"/>
          <w:sz w:val="20"/>
          <w:szCs w:val="20"/>
        </w:rPr>
        <w:t xml:space="preserve">(3), 477–487. https://doi.org/10.1207/s15374424jccp3303_5 </w:t>
      </w:r>
    </w:p>
    <w:p w14:paraId="380DD6EC" w14:textId="1F271022" w:rsidR="004B7C67" w:rsidRPr="000B1B70" w:rsidRDefault="004B7C67" w:rsidP="00DB529B">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Style w:val="normaltextrun"/>
          <w:rFonts w:ascii="Arial" w:hAnsi="Arial" w:cs="Arial"/>
          <w:sz w:val="20"/>
          <w:szCs w:val="20"/>
        </w:rPr>
        <w:t>Kruschke</w:t>
      </w:r>
      <w:proofErr w:type="spellEnd"/>
      <w:r w:rsidRPr="000B1B70">
        <w:rPr>
          <w:rStyle w:val="normaltextrun"/>
          <w:rFonts w:ascii="Arial" w:hAnsi="Arial" w:cs="Arial"/>
          <w:sz w:val="20"/>
          <w:szCs w:val="20"/>
        </w:rPr>
        <w:t xml:space="preserve">, J. (2014). </w:t>
      </w:r>
      <w:r w:rsidRPr="000B1B70">
        <w:rPr>
          <w:rStyle w:val="normaltextrun"/>
          <w:rFonts w:ascii="Arial" w:hAnsi="Arial" w:cs="Arial"/>
          <w:i/>
          <w:iCs/>
          <w:sz w:val="20"/>
          <w:szCs w:val="20"/>
        </w:rPr>
        <w:t>Doing Bayesian data analysis: A tutorial with R, JAGS, and Stan</w:t>
      </w:r>
      <w:r w:rsidRPr="000B1B70">
        <w:rPr>
          <w:rStyle w:val="normaltextrun"/>
          <w:rFonts w:ascii="Arial" w:hAnsi="Arial" w:cs="Arial"/>
          <w:sz w:val="20"/>
          <w:szCs w:val="20"/>
        </w:rPr>
        <w:t>. Academic Press.</w:t>
      </w:r>
      <w:r w:rsidRPr="000B1B70">
        <w:rPr>
          <w:rStyle w:val="eop"/>
          <w:rFonts w:ascii="Arial" w:hAnsi="Arial" w:cs="Arial"/>
          <w:sz w:val="20"/>
          <w:szCs w:val="20"/>
        </w:rPr>
        <w:t> </w:t>
      </w:r>
    </w:p>
    <w:p w14:paraId="070DC131" w14:textId="3808898C" w:rsidR="004B7C67" w:rsidRPr="000B1B70" w:rsidRDefault="004B7C67" w:rsidP="00AA11B5">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Little, R.J.A. (1988). Missing data adjustments in large surveys. </w:t>
      </w:r>
      <w:r w:rsidRPr="000B1B70">
        <w:rPr>
          <w:rStyle w:val="normaltextrun"/>
          <w:rFonts w:ascii="Arial" w:hAnsi="Arial" w:cs="Arial"/>
          <w:i/>
          <w:iCs/>
          <w:sz w:val="20"/>
          <w:szCs w:val="20"/>
        </w:rPr>
        <w:t>Journal of Business</w:t>
      </w:r>
      <w:r w:rsidRPr="000B1B70">
        <w:rPr>
          <w:rStyle w:val="scxw72336619"/>
          <w:rFonts w:ascii="Arial" w:hAnsi="Arial" w:cs="Arial"/>
          <w:i/>
          <w:iCs/>
          <w:sz w:val="20"/>
          <w:szCs w:val="20"/>
        </w:rPr>
        <w:t> </w:t>
      </w:r>
      <w:r w:rsidRPr="000B1B70">
        <w:rPr>
          <w:rFonts w:ascii="Arial" w:hAnsi="Arial" w:cs="Arial"/>
          <w:sz w:val="20"/>
          <w:szCs w:val="20"/>
        </w:rPr>
        <w:br/>
      </w:r>
      <w:r w:rsidRPr="000B1B70">
        <w:rPr>
          <w:rStyle w:val="normaltextrun"/>
          <w:rFonts w:ascii="Arial" w:hAnsi="Arial" w:cs="Arial"/>
          <w:i/>
          <w:iCs/>
          <w:sz w:val="20"/>
          <w:szCs w:val="20"/>
        </w:rPr>
        <w:t>Economics and Statistics, 6</w:t>
      </w:r>
      <w:r w:rsidRPr="000B1B70">
        <w:rPr>
          <w:rStyle w:val="normaltextrun"/>
          <w:rFonts w:ascii="Arial" w:hAnsi="Arial" w:cs="Arial"/>
          <w:sz w:val="20"/>
          <w:szCs w:val="20"/>
        </w:rPr>
        <w:t xml:space="preserve">(3), 287–296. </w:t>
      </w:r>
      <w:r w:rsidRPr="000B1B70">
        <w:rPr>
          <w:rFonts w:ascii="Arial" w:hAnsi="Arial" w:cs="Arial"/>
          <w:sz w:val="20"/>
          <w:szCs w:val="20"/>
        </w:rPr>
        <w:t>https://doi.org/10.2307/1391878</w:t>
      </w:r>
    </w:p>
    <w:p w14:paraId="4BE7B33E" w14:textId="77777777" w:rsidR="00AA11B5" w:rsidRPr="000B1B70" w:rsidRDefault="00AA11B5" w:rsidP="6AA80515">
      <w:pPr>
        <w:pStyle w:val="paragraph"/>
        <w:spacing w:before="0" w:beforeAutospacing="0" w:after="0" w:afterAutospacing="0" w:line="480" w:lineRule="auto"/>
        <w:ind w:left="720" w:hanging="720"/>
        <w:textAlignment w:val="baseline"/>
        <w:rPr>
          <w:rFonts w:ascii="Arial" w:hAnsi="Arial" w:cs="Arial"/>
          <w:sz w:val="20"/>
          <w:szCs w:val="20"/>
        </w:rPr>
      </w:pPr>
      <w:r w:rsidRPr="008A6F99">
        <w:rPr>
          <w:rFonts w:ascii="Arial" w:hAnsi="Arial" w:cs="Arial"/>
          <w:sz w:val="20"/>
          <w:szCs w:val="20"/>
        </w:rPr>
        <w:t xml:space="preserve">Liu, J., </w:t>
      </w:r>
      <w:proofErr w:type="spellStart"/>
      <w:r w:rsidRPr="008A6F99">
        <w:rPr>
          <w:rFonts w:ascii="Arial" w:hAnsi="Arial" w:cs="Arial"/>
          <w:sz w:val="20"/>
          <w:szCs w:val="20"/>
        </w:rPr>
        <w:t>Mustanski</w:t>
      </w:r>
      <w:proofErr w:type="spellEnd"/>
      <w:r w:rsidRPr="008A6F99">
        <w:rPr>
          <w:rFonts w:ascii="Arial" w:hAnsi="Arial" w:cs="Arial"/>
          <w:sz w:val="20"/>
          <w:szCs w:val="20"/>
        </w:rPr>
        <w:t xml:space="preserve">, B., Dick, D., </w:t>
      </w:r>
      <w:proofErr w:type="spellStart"/>
      <w:r w:rsidRPr="008A6F99">
        <w:rPr>
          <w:rFonts w:ascii="Arial" w:hAnsi="Arial" w:cs="Arial"/>
          <w:sz w:val="20"/>
          <w:szCs w:val="20"/>
        </w:rPr>
        <w:t>Bolland</w:t>
      </w:r>
      <w:proofErr w:type="spellEnd"/>
      <w:r w:rsidRPr="008A6F99">
        <w:rPr>
          <w:rFonts w:ascii="Arial" w:hAnsi="Arial" w:cs="Arial"/>
          <w:sz w:val="20"/>
          <w:szCs w:val="20"/>
        </w:rPr>
        <w:t xml:space="preserve">, J., &amp; Kertes, D. (2017). Risk and protective factors for comorbid internalizing and externalizing problems among </w:t>
      </w:r>
      <w:proofErr w:type="gramStart"/>
      <w:r w:rsidRPr="008A6F99">
        <w:rPr>
          <w:rFonts w:ascii="Arial" w:hAnsi="Arial" w:cs="Arial"/>
          <w:sz w:val="20"/>
          <w:szCs w:val="20"/>
        </w:rPr>
        <w:t>economically disadvantaged</w:t>
      </w:r>
      <w:proofErr w:type="gramEnd"/>
      <w:r w:rsidRPr="008A6F99">
        <w:rPr>
          <w:rFonts w:ascii="Arial" w:hAnsi="Arial" w:cs="Arial"/>
          <w:sz w:val="20"/>
          <w:szCs w:val="20"/>
        </w:rPr>
        <w:t xml:space="preserve"> African American youth. Development and Psychopathology, 29(3), 1043–1056. PubMed. https://doi.org/10.1017/ S0954579416001012</w:t>
      </w:r>
    </w:p>
    <w:p w14:paraId="5256AB6A"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Ly, K., Walker, C., Berry, S., Snell, R., Marks, E., Thayer, Z., </w:t>
      </w:r>
      <w:proofErr w:type="spellStart"/>
      <w:r w:rsidRPr="000B1B70">
        <w:rPr>
          <w:rFonts w:ascii="Arial" w:hAnsi="Arial" w:cs="Arial"/>
          <w:sz w:val="20"/>
          <w:szCs w:val="20"/>
        </w:rPr>
        <w:t>Atatoa-Carr</w:t>
      </w:r>
      <w:proofErr w:type="spellEnd"/>
      <w:r w:rsidRPr="000B1B70">
        <w:rPr>
          <w:rFonts w:ascii="Arial" w:hAnsi="Arial" w:cs="Arial"/>
          <w:sz w:val="20"/>
          <w:szCs w:val="20"/>
        </w:rPr>
        <w:t xml:space="preserve">, P., &amp; Morton, S. (2019). Telomere length in early childhood is associated with sex and ethnicity. </w:t>
      </w:r>
      <w:r w:rsidRPr="000B1B70">
        <w:rPr>
          <w:rFonts w:ascii="Arial" w:hAnsi="Arial" w:cs="Arial"/>
          <w:i/>
          <w:iCs/>
          <w:sz w:val="20"/>
          <w:szCs w:val="20"/>
        </w:rPr>
        <w:t>Scientific Reports</w:t>
      </w:r>
      <w:r w:rsidRPr="000B1B70">
        <w:rPr>
          <w:rFonts w:ascii="Arial" w:hAnsi="Arial" w:cs="Arial"/>
          <w:sz w:val="20"/>
          <w:szCs w:val="20"/>
        </w:rPr>
        <w:t xml:space="preserve">, </w:t>
      </w:r>
      <w:r w:rsidRPr="000B1B70">
        <w:rPr>
          <w:rFonts w:ascii="Arial" w:hAnsi="Arial" w:cs="Arial"/>
          <w:i/>
          <w:iCs/>
          <w:sz w:val="20"/>
          <w:szCs w:val="20"/>
        </w:rPr>
        <w:t>9</w:t>
      </w:r>
      <w:r w:rsidRPr="000B1B70">
        <w:rPr>
          <w:rFonts w:ascii="Arial" w:hAnsi="Arial" w:cs="Arial"/>
          <w:sz w:val="20"/>
          <w:szCs w:val="20"/>
        </w:rPr>
        <w:t xml:space="preserve">(1), 10359. </w:t>
      </w:r>
      <w:hyperlink r:id="rId23">
        <w:r w:rsidRPr="000B1B70">
          <w:rPr>
            <w:rStyle w:val="Hyperlink"/>
            <w:rFonts w:ascii="Arial" w:hAnsi="Arial" w:cs="Arial"/>
            <w:sz w:val="20"/>
            <w:szCs w:val="20"/>
          </w:rPr>
          <w:t>https://doi.org/10.1038/s41598-019-46338-x</w:t>
        </w:r>
      </w:hyperlink>
    </w:p>
    <w:p w14:paraId="70C62B1A" w14:textId="77777777" w:rsidR="004B7C67" w:rsidRPr="000B1B70" w:rsidRDefault="004B7C67" w:rsidP="004959CB">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Style w:val="normaltextrun"/>
          <w:rFonts w:ascii="Arial" w:hAnsi="Arial" w:cs="Arial"/>
          <w:sz w:val="20"/>
          <w:szCs w:val="20"/>
        </w:rPr>
        <w:t>Malouff</w:t>
      </w:r>
      <w:proofErr w:type="spellEnd"/>
      <w:r w:rsidRPr="000B1B70">
        <w:rPr>
          <w:rStyle w:val="normaltextrun"/>
          <w:rFonts w:ascii="Arial" w:hAnsi="Arial" w:cs="Arial"/>
          <w:sz w:val="20"/>
          <w:szCs w:val="20"/>
        </w:rPr>
        <w:t xml:space="preserve">, J. M., &amp; Schutte, N. S. (2017). A meta-analysis of the relationship between anxiety and telomere length. </w:t>
      </w:r>
      <w:r w:rsidRPr="000B1B70">
        <w:rPr>
          <w:rStyle w:val="normaltextrun"/>
          <w:rFonts w:ascii="Arial" w:hAnsi="Arial" w:cs="Arial"/>
          <w:i/>
          <w:iCs/>
          <w:sz w:val="20"/>
          <w:szCs w:val="20"/>
        </w:rPr>
        <w:t>Anxiety Stress Coping, 30</w:t>
      </w:r>
      <w:r w:rsidRPr="000B1B70">
        <w:rPr>
          <w:rStyle w:val="normaltextrun"/>
          <w:rFonts w:ascii="Arial" w:hAnsi="Arial" w:cs="Arial"/>
          <w:sz w:val="20"/>
          <w:szCs w:val="20"/>
        </w:rPr>
        <w:t xml:space="preserve">(3), 264-272. </w:t>
      </w:r>
      <w:hyperlink r:id="rId24" w:history="1">
        <w:r w:rsidRPr="000B1B70">
          <w:rPr>
            <w:rStyle w:val="Hyperlink"/>
            <w:rFonts w:ascii="Arial" w:hAnsi="Arial" w:cs="Arial"/>
            <w:sz w:val="20"/>
            <w:szCs w:val="20"/>
          </w:rPr>
          <w:t>https://doi.org/10.1080/10615806.2016.1261286</w:t>
        </w:r>
      </w:hyperlink>
    </w:p>
    <w:p w14:paraId="6138DF11" w14:textId="0625ACF2" w:rsidR="004B7C67" w:rsidRPr="000B1B70" w:rsidRDefault="004B7C67" w:rsidP="004959CB">
      <w:pPr>
        <w:pStyle w:val="paragraph"/>
        <w:spacing w:before="0" w:beforeAutospacing="0" w:after="0" w:afterAutospacing="0" w:line="480" w:lineRule="auto"/>
        <w:ind w:left="720" w:hanging="720"/>
        <w:textAlignment w:val="baseline"/>
        <w:rPr>
          <w:rStyle w:val="Hyperlink"/>
          <w:rFonts w:ascii="Arial" w:hAnsi="Arial" w:cs="Arial"/>
          <w:sz w:val="20"/>
          <w:szCs w:val="20"/>
        </w:rPr>
      </w:pPr>
      <w:r w:rsidRPr="000B1B70">
        <w:rPr>
          <w:rStyle w:val="normaltextrun"/>
          <w:rFonts w:ascii="Arial" w:hAnsi="Arial" w:cs="Arial"/>
          <w:sz w:val="20"/>
          <w:szCs w:val="20"/>
        </w:rPr>
        <w:t xml:space="preserve">McEachern, M., </w:t>
      </w:r>
      <w:proofErr w:type="spellStart"/>
      <w:r w:rsidRPr="000B1B70">
        <w:rPr>
          <w:rStyle w:val="normaltextrun"/>
          <w:rFonts w:ascii="Arial" w:hAnsi="Arial" w:cs="Arial"/>
          <w:sz w:val="20"/>
          <w:szCs w:val="20"/>
        </w:rPr>
        <w:t>Krauskopf</w:t>
      </w:r>
      <w:proofErr w:type="spellEnd"/>
      <w:r w:rsidRPr="000B1B70">
        <w:rPr>
          <w:rStyle w:val="normaltextrun"/>
          <w:rFonts w:ascii="Arial" w:hAnsi="Arial" w:cs="Arial"/>
          <w:sz w:val="20"/>
          <w:szCs w:val="20"/>
        </w:rPr>
        <w:t xml:space="preserve"> A., &amp; Blackburn, E. H. (2000). Telomeres and their control.</w:t>
      </w:r>
      <w:r w:rsidRPr="000B1B70">
        <w:rPr>
          <w:rStyle w:val="normaltextrun"/>
          <w:rFonts w:ascii="Arial" w:hAnsi="Arial" w:cs="Arial"/>
          <w:i/>
          <w:iCs/>
          <w:sz w:val="20"/>
          <w:szCs w:val="20"/>
        </w:rPr>
        <w:t xml:space="preserve"> Annual Review of Genetics, 34</w:t>
      </w:r>
      <w:r w:rsidRPr="000B1B70">
        <w:rPr>
          <w:rStyle w:val="normaltextrun"/>
          <w:rFonts w:ascii="Arial" w:hAnsi="Arial" w:cs="Arial"/>
          <w:sz w:val="20"/>
          <w:szCs w:val="20"/>
        </w:rPr>
        <w:t xml:space="preserve">, 331-358. </w:t>
      </w:r>
      <w:hyperlink r:id="rId25">
        <w:r w:rsidRPr="000B1B70">
          <w:rPr>
            <w:rStyle w:val="Hyperlink"/>
            <w:rFonts w:ascii="Arial" w:hAnsi="Arial" w:cs="Arial"/>
            <w:sz w:val="20"/>
            <w:szCs w:val="20"/>
          </w:rPr>
          <w:t>https://doi.org/10.1146/annurev.genet.34.1.331</w:t>
        </w:r>
      </w:hyperlink>
    </w:p>
    <w:p w14:paraId="0D56EEA6" w14:textId="674743B4" w:rsidR="000B7FD7" w:rsidRPr="000B1B70" w:rsidRDefault="005650B6" w:rsidP="004959CB">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Michalski, C. A., </w:t>
      </w:r>
      <w:proofErr w:type="spellStart"/>
      <w:r w:rsidRPr="000B1B70">
        <w:rPr>
          <w:rFonts w:ascii="Arial" w:hAnsi="Arial" w:cs="Arial"/>
          <w:sz w:val="20"/>
          <w:szCs w:val="20"/>
        </w:rPr>
        <w:t>Diemert</w:t>
      </w:r>
      <w:proofErr w:type="spellEnd"/>
      <w:r w:rsidRPr="000B1B70">
        <w:rPr>
          <w:rFonts w:ascii="Arial" w:hAnsi="Arial" w:cs="Arial"/>
          <w:sz w:val="20"/>
          <w:szCs w:val="20"/>
        </w:rPr>
        <w:t>, L. M., Helliwell, J. F., Goel, V., &amp; Rosella, L. C. (2020). Relationship between sense of community belonging and self-rated health across life stages. SSM - population health, 12, 100676. https://doi.org/10.1016/j.ssmph.2020.100676</w:t>
      </w:r>
    </w:p>
    <w:p w14:paraId="5DD27740" w14:textId="77777777" w:rsidR="004B7C67" w:rsidRPr="000B1B70" w:rsidRDefault="004B7C67" w:rsidP="004959CB">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Needham, B. L., </w:t>
      </w:r>
      <w:proofErr w:type="spellStart"/>
      <w:r w:rsidRPr="000B1B70">
        <w:rPr>
          <w:rStyle w:val="normaltextrun"/>
          <w:rFonts w:ascii="Arial" w:hAnsi="Arial" w:cs="Arial"/>
          <w:sz w:val="20"/>
          <w:szCs w:val="20"/>
        </w:rPr>
        <w:t>Mezuk</w:t>
      </w:r>
      <w:proofErr w:type="spellEnd"/>
      <w:r w:rsidRPr="000B1B70">
        <w:rPr>
          <w:rStyle w:val="normaltextrun"/>
          <w:rFonts w:ascii="Arial" w:hAnsi="Arial" w:cs="Arial"/>
          <w:sz w:val="20"/>
          <w:szCs w:val="20"/>
        </w:rPr>
        <w:t xml:space="preserve">, B., </w:t>
      </w:r>
      <w:proofErr w:type="spellStart"/>
      <w:r w:rsidRPr="000B1B70">
        <w:rPr>
          <w:rStyle w:val="normaltextrun"/>
          <w:rFonts w:ascii="Arial" w:hAnsi="Arial" w:cs="Arial"/>
          <w:sz w:val="20"/>
          <w:szCs w:val="20"/>
        </w:rPr>
        <w:t>Bareis</w:t>
      </w:r>
      <w:proofErr w:type="spellEnd"/>
      <w:r w:rsidRPr="000B1B70">
        <w:rPr>
          <w:rStyle w:val="normaltextrun"/>
          <w:rFonts w:ascii="Arial" w:hAnsi="Arial" w:cs="Arial"/>
          <w:sz w:val="20"/>
          <w:szCs w:val="20"/>
        </w:rPr>
        <w:t xml:space="preserve">, N., Lin, J., Blackburn, E. H., &amp; </w:t>
      </w:r>
      <w:proofErr w:type="spellStart"/>
      <w:r w:rsidRPr="000B1B70">
        <w:rPr>
          <w:rStyle w:val="normaltextrun"/>
          <w:rFonts w:ascii="Arial" w:hAnsi="Arial" w:cs="Arial"/>
          <w:sz w:val="20"/>
          <w:szCs w:val="20"/>
        </w:rPr>
        <w:t>Epel</w:t>
      </w:r>
      <w:proofErr w:type="spellEnd"/>
      <w:r w:rsidRPr="000B1B70">
        <w:rPr>
          <w:rStyle w:val="normaltextrun"/>
          <w:rFonts w:ascii="Arial" w:hAnsi="Arial" w:cs="Arial"/>
          <w:sz w:val="20"/>
          <w:szCs w:val="20"/>
        </w:rPr>
        <w:t xml:space="preserve">, E. S. (2015). Depression, </w:t>
      </w:r>
      <w:proofErr w:type="gramStart"/>
      <w:r w:rsidRPr="000B1B70">
        <w:rPr>
          <w:rStyle w:val="normaltextrun"/>
          <w:rFonts w:ascii="Arial" w:hAnsi="Arial" w:cs="Arial"/>
          <w:sz w:val="20"/>
          <w:szCs w:val="20"/>
        </w:rPr>
        <w:t>anxiety</w:t>
      </w:r>
      <w:proofErr w:type="gramEnd"/>
      <w:r w:rsidRPr="000B1B70">
        <w:rPr>
          <w:rStyle w:val="normaltextrun"/>
          <w:rFonts w:ascii="Arial" w:hAnsi="Arial" w:cs="Arial"/>
          <w:sz w:val="20"/>
          <w:szCs w:val="20"/>
        </w:rPr>
        <w:t xml:space="preserve"> and telomere length in young adults: Evidence from the National Health and Nutrition Examination Survey. </w:t>
      </w:r>
      <w:r w:rsidRPr="000B1B70">
        <w:rPr>
          <w:rFonts w:ascii="Arial" w:hAnsi="Arial" w:cs="Arial"/>
          <w:i/>
          <w:iCs/>
          <w:sz w:val="20"/>
          <w:szCs w:val="20"/>
        </w:rPr>
        <w:t>Molecular Psychiatry, 20</w:t>
      </w:r>
      <w:r w:rsidRPr="000B1B70">
        <w:rPr>
          <w:rFonts w:ascii="Arial" w:hAnsi="Arial" w:cs="Arial"/>
          <w:sz w:val="20"/>
          <w:szCs w:val="20"/>
        </w:rPr>
        <w:t xml:space="preserve">(4), 520–528. </w:t>
      </w:r>
      <w:hyperlink r:id="rId26">
        <w:r w:rsidRPr="000B1B70">
          <w:rPr>
            <w:rStyle w:val="Hyperlink"/>
            <w:rFonts w:ascii="Arial" w:hAnsi="Arial" w:cs="Arial"/>
            <w:sz w:val="20"/>
            <w:szCs w:val="20"/>
          </w:rPr>
          <w:t>https://doi.org/10.1038/mp.2014.89</w:t>
        </w:r>
      </w:hyperlink>
    </w:p>
    <w:p w14:paraId="232FD643" w14:textId="5FCF88DB" w:rsidR="004959CB" w:rsidRDefault="004959CB" w:rsidP="004959CB">
      <w:pPr>
        <w:pStyle w:val="paragraph"/>
        <w:spacing w:before="0" w:beforeAutospacing="0" w:after="0" w:afterAutospacing="0" w:line="480" w:lineRule="auto"/>
        <w:ind w:left="720" w:hanging="720"/>
        <w:textAlignment w:val="baseline"/>
        <w:rPr>
          <w:rFonts w:ascii="Arial" w:hAnsi="Arial" w:cs="Arial"/>
          <w:sz w:val="20"/>
          <w:szCs w:val="20"/>
        </w:rPr>
      </w:pPr>
      <w:r>
        <w:rPr>
          <w:rFonts w:ascii="Arial" w:hAnsi="Arial" w:cs="Arial"/>
          <w:sz w:val="20"/>
          <w:szCs w:val="20"/>
        </w:rPr>
        <w:lastRenderedPageBreak/>
        <w:t xml:space="preserve">Nettle, D., </w:t>
      </w:r>
      <w:proofErr w:type="spellStart"/>
      <w:r w:rsidRPr="004959CB">
        <w:rPr>
          <w:rFonts w:ascii="Arial" w:hAnsi="Arial" w:cs="Arial"/>
          <w:sz w:val="20"/>
          <w:szCs w:val="20"/>
        </w:rPr>
        <w:t>Gadalla</w:t>
      </w:r>
      <w:proofErr w:type="spellEnd"/>
      <w:r w:rsidRPr="004959CB">
        <w:rPr>
          <w:rFonts w:ascii="Arial" w:hAnsi="Arial" w:cs="Arial"/>
          <w:sz w:val="20"/>
          <w:szCs w:val="20"/>
        </w:rPr>
        <w:t xml:space="preserve">, </w:t>
      </w:r>
      <w:r>
        <w:rPr>
          <w:rFonts w:ascii="Arial" w:hAnsi="Arial" w:cs="Arial"/>
          <w:sz w:val="20"/>
          <w:szCs w:val="20"/>
        </w:rPr>
        <w:t xml:space="preserve">S.M, </w:t>
      </w:r>
      <w:r w:rsidRPr="004959CB">
        <w:rPr>
          <w:rFonts w:ascii="Arial" w:hAnsi="Arial" w:cs="Arial"/>
          <w:sz w:val="20"/>
          <w:szCs w:val="20"/>
        </w:rPr>
        <w:t xml:space="preserve">Lai, </w:t>
      </w:r>
      <w:r>
        <w:rPr>
          <w:rFonts w:ascii="Arial" w:hAnsi="Arial" w:cs="Arial"/>
          <w:sz w:val="20"/>
          <w:szCs w:val="20"/>
        </w:rPr>
        <w:t xml:space="preserve">T.-P., </w:t>
      </w:r>
      <w:proofErr w:type="spellStart"/>
      <w:r w:rsidRPr="004959CB">
        <w:rPr>
          <w:rFonts w:ascii="Arial" w:hAnsi="Arial" w:cs="Arial"/>
          <w:sz w:val="20"/>
          <w:szCs w:val="20"/>
        </w:rPr>
        <w:t>Susser</w:t>
      </w:r>
      <w:proofErr w:type="spellEnd"/>
      <w:r w:rsidRPr="004959CB">
        <w:rPr>
          <w:rFonts w:ascii="Arial" w:hAnsi="Arial" w:cs="Arial"/>
          <w:sz w:val="20"/>
          <w:szCs w:val="20"/>
        </w:rPr>
        <w:t xml:space="preserve">, </w:t>
      </w:r>
      <w:r>
        <w:rPr>
          <w:rFonts w:ascii="Arial" w:hAnsi="Arial" w:cs="Arial"/>
          <w:sz w:val="20"/>
          <w:szCs w:val="20"/>
        </w:rPr>
        <w:t xml:space="preserve">E., </w:t>
      </w:r>
      <w:r w:rsidRPr="004959CB">
        <w:rPr>
          <w:rFonts w:ascii="Arial" w:hAnsi="Arial" w:cs="Arial"/>
          <w:sz w:val="20"/>
          <w:szCs w:val="20"/>
        </w:rPr>
        <w:t>Bateson</w:t>
      </w:r>
      <w:r>
        <w:rPr>
          <w:rFonts w:ascii="Arial" w:hAnsi="Arial" w:cs="Arial"/>
          <w:sz w:val="20"/>
          <w:szCs w:val="20"/>
        </w:rPr>
        <w:t>, M.</w:t>
      </w:r>
      <w:r w:rsidRPr="004959CB">
        <w:rPr>
          <w:rFonts w:ascii="Arial" w:hAnsi="Arial" w:cs="Arial"/>
          <w:sz w:val="20"/>
          <w:szCs w:val="20"/>
        </w:rPr>
        <w:t xml:space="preserve">, </w:t>
      </w:r>
      <w:r>
        <w:rPr>
          <w:rFonts w:ascii="Arial" w:hAnsi="Arial" w:cs="Arial"/>
          <w:sz w:val="20"/>
          <w:szCs w:val="20"/>
        </w:rPr>
        <w:t xml:space="preserve">&amp; </w:t>
      </w:r>
      <w:r w:rsidRPr="004959CB">
        <w:rPr>
          <w:rFonts w:ascii="Arial" w:hAnsi="Arial" w:cs="Arial"/>
          <w:sz w:val="20"/>
          <w:szCs w:val="20"/>
        </w:rPr>
        <w:t>Aviv</w:t>
      </w:r>
      <w:r>
        <w:rPr>
          <w:rFonts w:ascii="Arial" w:hAnsi="Arial" w:cs="Arial"/>
          <w:sz w:val="20"/>
          <w:szCs w:val="20"/>
        </w:rPr>
        <w:t xml:space="preserve">, A. (2021). </w:t>
      </w:r>
      <w:r w:rsidRPr="004959CB">
        <w:rPr>
          <w:rFonts w:ascii="Arial" w:hAnsi="Arial" w:cs="Arial"/>
          <w:sz w:val="20"/>
          <w:szCs w:val="20"/>
        </w:rPr>
        <w:t>Measurement of Telomere Length for Longitudinal Analysis: Implications of</w:t>
      </w:r>
      <w:r>
        <w:rPr>
          <w:rFonts w:ascii="Arial" w:hAnsi="Arial" w:cs="Arial"/>
          <w:sz w:val="20"/>
          <w:szCs w:val="20"/>
        </w:rPr>
        <w:t xml:space="preserve"> </w:t>
      </w:r>
      <w:r w:rsidRPr="004959CB">
        <w:rPr>
          <w:rFonts w:ascii="Arial" w:hAnsi="Arial" w:cs="Arial"/>
          <w:sz w:val="20"/>
          <w:szCs w:val="20"/>
        </w:rPr>
        <w:t>Assay Precision</w:t>
      </w:r>
      <w:r>
        <w:rPr>
          <w:rFonts w:ascii="Arial" w:hAnsi="Arial" w:cs="Arial"/>
          <w:sz w:val="20"/>
          <w:szCs w:val="20"/>
        </w:rPr>
        <w:t xml:space="preserve">. </w:t>
      </w:r>
      <w:r w:rsidRPr="004959CB">
        <w:rPr>
          <w:rFonts w:ascii="Arial" w:hAnsi="Arial" w:cs="Arial"/>
          <w:sz w:val="20"/>
          <w:szCs w:val="20"/>
        </w:rPr>
        <w:t>Am</w:t>
      </w:r>
      <w:r>
        <w:rPr>
          <w:rFonts w:ascii="Arial" w:hAnsi="Arial" w:cs="Arial"/>
          <w:sz w:val="20"/>
          <w:szCs w:val="20"/>
        </w:rPr>
        <w:t>erican</w:t>
      </w:r>
      <w:r w:rsidRPr="004959CB">
        <w:rPr>
          <w:rFonts w:ascii="Arial" w:hAnsi="Arial" w:cs="Arial"/>
          <w:sz w:val="20"/>
          <w:szCs w:val="20"/>
        </w:rPr>
        <w:t xml:space="preserve"> </w:t>
      </w:r>
      <w:r>
        <w:rPr>
          <w:rFonts w:ascii="Arial" w:hAnsi="Arial" w:cs="Arial"/>
          <w:sz w:val="20"/>
          <w:szCs w:val="20"/>
        </w:rPr>
        <w:t>Journal of Epidemiology,</w:t>
      </w:r>
      <w:r w:rsidRPr="004959CB">
        <w:rPr>
          <w:rFonts w:ascii="Arial" w:hAnsi="Arial" w:cs="Arial"/>
          <w:sz w:val="20"/>
          <w:szCs w:val="20"/>
        </w:rPr>
        <w:t>190(7):1406–1413</w:t>
      </w:r>
      <w:r>
        <w:rPr>
          <w:rFonts w:ascii="Arial" w:hAnsi="Arial" w:cs="Arial"/>
          <w:sz w:val="20"/>
          <w:szCs w:val="20"/>
        </w:rPr>
        <w:t xml:space="preserve">. </w:t>
      </w:r>
      <w:hyperlink r:id="rId27" w:history="1">
        <w:r w:rsidRPr="00941BE8">
          <w:rPr>
            <w:rStyle w:val="Hyperlink"/>
            <w:rFonts w:ascii="Arial" w:hAnsi="Arial" w:cs="Arial"/>
            <w:sz w:val="20"/>
            <w:szCs w:val="20"/>
          </w:rPr>
          <w:t>https://doi.org/10.1093/aje/kwab025</w:t>
        </w:r>
      </w:hyperlink>
    </w:p>
    <w:p w14:paraId="3E43EF47" w14:textId="77777777" w:rsidR="004B7C67" w:rsidRPr="000B1B70" w:rsidRDefault="004B7C67" w:rsidP="004959CB">
      <w:pPr>
        <w:pStyle w:val="paragraph"/>
        <w:spacing w:before="0" w:beforeAutospacing="0" w:after="0" w:afterAutospacing="0" w:line="480" w:lineRule="auto"/>
        <w:ind w:left="720" w:hanging="720"/>
        <w:textAlignment w:val="baseline"/>
        <w:rPr>
          <w:rStyle w:val="normaltextrun"/>
          <w:rFonts w:ascii="Arial" w:hAnsi="Arial" w:cs="Arial"/>
          <w:sz w:val="20"/>
          <w:szCs w:val="20"/>
        </w:rPr>
      </w:pPr>
      <w:r w:rsidRPr="000B1B70">
        <w:rPr>
          <w:rFonts w:ascii="Arial" w:hAnsi="Arial" w:cs="Arial"/>
          <w:sz w:val="20"/>
          <w:szCs w:val="20"/>
        </w:rPr>
        <w:t xml:space="preserve">O'Donovan, A., </w:t>
      </w:r>
      <w:proofErr w:type="spellStart"/>
      <w:r w:rsidRPr="000B1B70">
        <w:rPr>
          <w:rFonts w:ascii="Arial" w:hAnsi="Arial" w:cs="Arial"/>
          <w:sz w:val="20"/>
          <w:szCs w:val="20"/>
        </w:rPr>
        <w:t>Slavich</w:t>
      </w:r>
      <w:proofErr w:type="spellEnd"/>
      <w:r w:rsidRPr="000B1B70">
        <w:rPr>
          <w:rFonts w:ascii="Arial" w:hAnsi="Arial" w:cs="Arial"/>
          <w:sz w:val="20"/>
          <w:szCs w:val="20"/>
        </w:rPr>
        <w:t xml:space="preserve">, G. M., </w:t>
      </w:r>
      <w:proofErr w:type="spellStart"/>
      <w:r w:rsidRPr="000B1B70">
        <w:rPr>
          <w:rFonts w:ascii="Arial" w:hAnsi="Arial" w:cs="Arial"/>
          <w:sz w:val="20"/>
          <w:szCs w:val="20"/>
        </w:rPr>
        <w:t>Epel</w:t>
      </w:r>
      <w:proofErr w:type="spellEnd"/>
      <w:r w:rsidRPr="000B1B70">
        <w:rPr>
          <w:rFonts w:ascii="Arial" w:hAnsi="Arial" w:cs="Arial"/>
          <w:sz w:val="20"/>
          <w:szCs w:val="20"/>
        </w:rPr>
        <w:t xml:space="preserve">, E. S., &amp; </w:t>
      </w:r>
      <w:proofErr w:type="spellStart"/>
      <w:r w:rsidRPr="000B1B70">
        <w:rPr>
          <w:rFonts w:ascii="Arial" w:hAnsi="Arial" w:cs="Arial"/>
          <w:sz w:val="20"/>
          <w:szCs w:val="20"/>
        </w:rPr>
        <w:t>Neylan</w:t>
      </w:r>
      <w:proofErr w:type="spellEnd"/>
      <w:r w:rsidRPr="000B1B70">
        <w:rPr>
          <w:rFonts w:ascii="Arial" w:hAnsi="Arial" w:cs="Arial"/>
          <w:sz w:val="20"/>
          <w:szCs w:val="20"/>
        </w:rPr>
        <w:t xml:space="preserve">, T. C. (2013). Exaggerated neurobiological sensitivity to threat as a mechanism linking anxiety with increased risk for diseases of aging. </w:t>
      </w:r>
      <w:r w:rsidRPr="000B1B70">
        <w:rPr>
          <w:rFonts w:ascii="Arial" w:hAnsi="Arial" w:cs="Arial"/>
          <w:i/>
          <w:iCs/>
          <w:sz w:val="20"/>
          <w:szCs w:val="20"/>
        </w:rPr>
        <w:t>Neuroscience and Biobehavioral Reviews, 37</w:t>
      </w:r>
      <w:r w:rsidRPr="000B1B70">
        <w:rPr>
          <w:rFonts w:ascii="Arial" w:hAnsi="Arial" w:cs="Arial"/>
          <w:sz w:val="20"/>
          <w:szCs w:val="20"/>
        </w:rPr>
        <w:t xml:space="preserve">(1), 96-108. </w:t>
      </w:r>
      <w:hyperlink r:id="rId28" w:history="1">
        <w:r w:rsidRPr="000B1B70">
          <w:rPr>
            <w:rStyle w:val="Hyperlink"/>
            <w:rFonts w:ascii="Arial" w:hAnsi="Arial" w:cs="Arial"/>
            <w:sz w:val="20"/>
            <w:szCs w:val="20"/>
          </w:rPr>
          <w:t>https://doi.org/10.1016/j.neubiorev.2012.10.013</w:t>
        </w:r>
      </w:hyperlink>
    </w:p>
    <w:p w14:paraId="4F3F5EF1"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Style w:val="normaltextrun"/>
          <w:rFonts w:ascii="Arial" w:hAnsi="Arial" w:cs="Arial"/>
          <w:sz w:val="20"/>
          <w:szCs w:val="20"/>
        </w:rPr>
        <w:t>Pfaffl</w:t>
      </w:r>
      <w:proofErr w:type="spellEnd"/>
      <w:r w:rsidRPr="000B1B70">
        <w:rPr>
          <w:rStyle w:val="normaltextrun"/>
          <w:rFonts w:ascii="Arial" w:hAnsi="Arial" w:cs="Arial"/>
          <w:sz w:val="20"/>
          <w:szCs w:val="20"/>
        </w:rPr>
        <w:t xml:space="preserve">, M. W. (2001). A new mathematical model for relative quantification in real-time RT–PCR. </w:t>
      </w:r>
      <w:r w:rsidRPr="000B1B70">
        <w:rPr>
          <w:rStyle w:val="normaltextrun"/>
          <w:rFonts w:ascii="Arial" w:hAnsi="Arial" w:cs="Arial"/>
          <w:i/>
          <w:iCs/>
          <w:sz w:val="20"/>
          <w:szCs w:val="20"/>
        </w:rPr>
        <w:t>Nucleic Acids Research, 29</w:t>
      </w:r>
      <w:r w:rsidRPr="000B1B70">
        <w:rPr>
          <w:rStyle w:val="normaltextrun"/>
          <w:rFonts w:ascii="Arial" w:hAnsi="Arial" w:cs="Arial"/>
          <w:sz w:val="20"/>
          <w:szCs w:val="20"/>
        </w:rPr>
        <w:t xml:space="preserve">(9), e45-e45. </w:t>
      </w:r>
      <w:r w:rsidRPr="000B1B70">
        <w:rPr>
          <w:rStyle w:val="normaltextrun"/>
          <w:rFonts w:ascii="Arial" w:hAnsi="Arial" w:cs="Arial"/>
          <w:color w:val="0563C1"/>
          <w:sz w:val="20"/>
          <w:szCs w:val="20"/>
        </w:rPr>
        <w:t>https://doi.org/10.1093/nar/29.9e45</w:t>
      </w:r>
      <w:r w:rsidRPr="000B1B70">
        <w:rPr>
          <w:rStyle w:val="eop"/>
          <w:rFonts w:ascii="Arial" w:hAnsi="Arial" w:cs="Arial"/>
          <w:sz w:val="20"/>
          <w:szCs w:val="20"/>
        </w:rPr>
        <w:t> </w:t>
      </w:r>
    </w:p>
    <w:p w14:paraId="4D2A2FD2"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Fonts w:ascii="Arial" w:hAnsi="Arial" w:cs="Arial"/>
          <w:sz w:val="20"/>
          <w:szCs w:val="20"/>
        </w:rPr>
        <w:t>Piekarska</w:t>
      </w:r>
      <w:proofErr w:type="spellEnd"/>
      <w:r w:rsidRPr="000B1B70">
        <w:rPr>
          <w:rFonts w:ascii="Arial" w:hAnsi="Arial" w:cs="Arial"/>
          <w:sz w:val="20"/>
          <w:szCs w:val="20"/>
        </w:rPr>
        <w:t xml:space="preserve">, J. (2020). Determinants of perceived stress in adolescence: The role of personality traits, emotional abilities, trait emotional intelligence, self-efficacy, and self-esteem. </w:t>
      </w:r>
      <w:r w:rsidRPr="000B1B70">
        <w:rPr>
          <w:rFonts w:ascii="Arial" w:hAnsi="Arial" w:cs="Arial"/>
          <w:i/>
          <w:iCs/>
          <w:sz w:val="20"/>
          <w:szCs w:val="20"/>
        </w:rPr>
        <w:t>Advanced Cognitive Psychology, 16</w:t>
      </w:r>
      <w:r w:rsidRPr="000B1B70">
        <w:rPr>
          <w:rFonts w:ascii="Arial" w:hAnsi="Arial" w:cs="Arial"/>
          <w:sz w:val="20"/>
          <w:szCs w:val="20"/>
        </w:rPr>
        <w:t>(4), 309-320. https://doi.org/10.5709/acp-0305-z</w:t>
      </w:r>
    </w:p>
    <w:p w14:paraId="6679772F"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Fonts w:ascii="Arial" w:hAnsi="Arial" w:cs="Arial"/>
          <w:sz w:val="20"/>
          <w:szCs w:val="20"/>
        </w:rPr>
        <w:t>Pilkonis</w:t>
      </w:r>
      <w:proofErr w:type="spellEnd"/>
      <w:r w:rsidRPr="000B1B70">
        <w:rPr>
          <w:rFonts w:ascii="Arial" w:hAnsi="Arial" w:cs="Arial"/>
          <w:sz w:val="20"/>
          <w:szCs w:val="20"/>
        </w:rPr>
        <w:t xml:space="preserve">, P. A., Choi, S. W., </w:t>
      </w:r>
      <w:proofErr w:type="spellStart"/>
      <w:r w:rsidRPr="000B1B70">
        <w:rPr>
          <w:rFonts w:ascii="Arial" w:hAnsi="Arial" w:cs="Arial"/>
          <w:sz w:val="20"/>
          <w:szCs w:val="20"/>
        </w:rPr>
        <w:t>Reise</w:t>
      </w:r>
      <w:proofErr w:type="spellEnd"/>
      <w:r w:rsidRPr="000B1B70">
        <w:rPr>
          <w:rFonts w:ascii="Arial" w:hAnsi="Arial" w:cs="Arial"/>
          <w:sz w:val="20"/>
          <w:szCs w:val="20"/>
        </w:rPr>
        <w:t xml:space="preserve">, S. P., Stover, A. M., Riley, W. T., </w:t>
      </w:r>
      <w:proofErr w:type="spellStart"/>
      <w:r w:rsidRPr="000B1B70">
        <w:rPr>
          <w:rFonts w:ascii="Arial" w:hAnsi="Arial" w:cs="Arial"/>
          <w:sz w:val="20"/>
          <w:szCs w:val="20"/>
        </w:rPr>
        <w:t>Cella</w:t>
      </w:r>
      <w:proofErr w:type="spellEnd"/>
      <w:r w:rsidRPr="000B1B70">
        <w:rPr>
          <w:rFonts w:ascii="Arial" w:hAnsi="Arial" w:cs="Arial"/>
          <w:sz w:val="20"/>
          <w:szCs w:val="20"/>
        </w:rPr>
        <w:t>, D., &amp; PROMIS Cooperative Group (2011). Item banks for measuring emotional distress from the Patient-Reported Outcomes Measurement Information System (PROMIS®): Depression, anxiety, and anger. </w:t>
      </w:r>
      <w:r w:rsidRPr="000B1B70">
        <w:rPr>
          <w:rFonts w:ascii="Arial" w:hAnsi="Arial" w:cs="Arial"/>
          <w:i/>
          <w:iCs/>
          <w:sz w:val="20"/>
          <w:szCs w:val="20"/>
        </w:rPr>
        <w:t>Assessment</w:t>
      </w:r>
      <w:r w:rsidRPr="000B1B70">
        <w:rPr>
          <w:rFonts w:ascii="Arial" w:hAnsi="Arial" w:cs="Arial"/>
          <w:sz w:val="20"/>
          <w:szCs w:val="20"/>
        </w:rPr>
        <w:t>, </w:t>
      </w:r>
      <w:r w:rsidRPr="000B1B70">
        <w:rPr>
          <w:rFonts w:ascii="Arial" w:hAnsi="Arial" w:cs="Arial"/>
          <w:i/>
          <w:iCs/>
          <w:sz w:val="20"/>
          <w:szCs w:val="20"/>
        </w:rPr>
        <w:t>18</w:t>
      </w:r>
      <w:r w:rsidRPr="000B1B70">
        <w:rPr>
          <w:rFonts w:ascii="Arial" w:hAnsi="Arial" w:cs="Arial"/>
          <w:sz w:val="20"/>
          <w:szCs w:val="20"/>
        </w:rPr>
        <w:t xml:space="preserve">(3), 263–283. </w:t>
      </w:r>
      <w:hyperlink r:id="rId29">
        <w:r w:rsidRPr="000B1B70">
          <w:rPr>
            <w:rStyle w:val="Hyperlink"/>
            <w:rFonts w:ascii="Arial" w:hAnsi="Arial" w:cs="Arial"/>
            <w:sz w:val="20"/>
            <w:szCs w:val="20"/>
          </w:rPr>
          <w:t>https://doi.org/10.1177/1073191111411667</w:t>
        </w:r>
      </w:hyperlink>
    </w:p>
    <w:p w14:paraId="5CDE357E"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Pittman, L. D., &amp; Richmond, A. (2007). Academic and psychological functioning in late adolescence: The importance of school belonging. </w:t>
      </w:r>
      <w:r w:rsidRPr="000B1B70">
        <w:rPr>
          <w:rFonts w:ascii="Arial" w:hAnsi="Arial" w:cs="Arial"/>
          <w:i/>
          <w:iCs/>
          <w:sz w:val="20"/>
          <w:szCs w:val="20"/>
        </w:rPr>
        <w:t>The Journal of Experimental Education, 75</w:t>
      </w:r>
      <w:r w:rsidRPr="000B1B70">
        <w:rPr>
          <w:rFonts w:ascii="Arial" w:hAnsi="Arial" w:cs="Arial"/>
          <w:sz w:val="20"/>
          <w:szCs w:val="20"/>
        </w:rPr>
        <w:t xml:space="preserve">(4), 270-290. </w:t>
      </w:r>
      <w:hyperlink r:id="rId30">
        <w:r w:rsidRPr="000B1B70">
          <w:rPr>
            <w:rStyle w:val="Hyperlink"/>
            <w:rFonts w:ascii="Arial" w:hAnsi="Arial" w:cs="Arial"/>
            <w:sz w:val="20"/>
            <w:szCs w:val="20"/>
          </w:rPr>
          <w:t>https://doi.org/10.3200/JEXE.75.4.270-292</w:t>
        </w:r>
      </w:hyperlink>
    </w:p>
    <w:p w14:paraId="53B7006F" w14:textId="3DF11CA8" w:rsidR="004B7C67" w:rsidRDefault="004B7C67" w:rsidP="00A711FD">
      <w:pPr>
        <w:pStyle w:val="paragraph"/>
        <w:spacing w:before="0" w:beforeAutospacing="0" w:after="0" w:afterAutospacing="0" w:line="480" w:lineRule="auto"/>
        <w:ind w:left="720" w:hanging="720"/>
        <w:textAlignment w:val="baseline"/>
        <w:rPr>
          <w:rStyle w:val="eop"/>
          <w:rFonts w:ascii="Arial" w:hAnsi="Arial" w:cs="Arial"/>
          <w:sz w:val="20"/>
          <w:szCs w:val="20"/>
        </w:rPr>
      </w:pPr>
      <w:r w:rsidRPr="000B1B70">
        <w:rPr>
          <w:rStyle w:val="normaltextrun"/>
          <w:rFonts w:ascii="Arial" w:hAnsi="Arial" w:cs="Arial"/>
          <w:sz w:val="20"/>
          <w:szCs w:val="20"/>
        </w:rPr>
        <w:t>Plummer, M. (2004). JAGS: Just another Gibbs sampler. [Computer Software]</w:t>
      </w:r>
      <w:r w:rsidRPr="000B1B70">
        <w:rPr>
          <w:rStyle w:val="eop"/>
          <w:rFonts w:ascii="Arial" w:hAnsi="Arial" w:cs="Arial"/>
          <w:sz w:val="20"/>
          <w:szCs w:val="20"/>
        </w:rPr>
        <w:t> </w:t>
      </w:r>
    </w:p>
    <w:p w14:paraId="45D0C857" w14:textId="2D516E37" w:rsidR="001E1E9A" w:rsidRPr="007B5810" w:rsidRDefault="001E1E9A" w:rsidP="007B5810">
      <w:pPr>
        <w:autoSpaceDE w:val="0"/>
        <w:autoSpaceDN w:val="0"/>
        <w:adjustRightInd w:val="0"/>
        <w:spacing w:after="0" w:line="480" w:lineRule="auto"/>
        <w:ind w:left="720" w:hanging="720"/>
        <w:rPr>
          <w:rStyle w:val="eop"/>
          <w:rFonts w:ascii="Arial" w:hAnsi="Arial" w:cs="Arial"/>
          <w:color w:val="000000"/>
          <w:sz w:val="20"/>
          <w:szCs w:val="20"/>
        </w:rPr>
      </w:pPr>
      <w:proofErr w:type="spellStart"/>
      <w:r w:rsidRPr="007B5810">
        <w:rPr>
          <w:rFonts w:ascii="Arial" w:hAnsi="Arial" w:cs="Arial"/>
          <w:color w:val="000000"/>
          <w:sz w:val="20"/>
          <w:szCs w:val="20"/>
        </w:rPr>
        <w:t>Ridout</w:t>
      </w:r>
      <w:proofErr w:type="spellEnd"/>
      <w:r w:rsidRPr="007B5810">
        <w:rPr>
          <w:rFonts w:ascii="Arial" w:hAnsi="Arial" w:cs="Arial"/>
          <w:color w:val="000000"/>
          <w:sz w:val="20"/>
          <w:szCs w:val="20"/>
        </w:rPr>
        <w:t xml:space="preserve">, K. K., Parade, S. H., Kao, H.-T., </w:t>
      </w:r>
      <w:proofErr w:type="spellStart"/>
      <w:r w:rsidRPr="007B5810">
        <w:rPr>
          <w:rFonts w:ascii="Arial" w:hAnsi="Arial" w:cs="Arial"/>
          <w:color w:val="000000"/>
          <w:sz w:val="20"/>
          <w:szCs w:val="20"/>
        </w:rPr>
        <w:t>Magnan</w:t>
      </w:r>
      <w:proofErr w:type="spellEnd"/>
      <w:r w:rsidRPr="007B5810">
        <w:rPr>
          <w:rFonts w:ascii="Arial" w:hAnsi="Arial" w:cs="Arial"/>
          <w:color w:val="000000"/>
          <w:sz w:val="20"/>
          <w:szCs w:val="20"/>
        </w:rPr>
        <w:t xml:space="preserve">, S., </w:t>
      </w:r>
      <w:proofErr w:type="spellStart"/>
      <w:r w:rsidRPr="007B5810">
        <w:rPr>
          <w:rFonts w:ascii="Arial" w:hAnsi="Arial" w:cs="Arial"/>
          <w:color w:val="000000"/>
          <w:sz w:val="20"/>
          <w:szCs w:val="20"/>
        </w:rPr>
        <w:t>Seifer</w:t>
      </w:r>
      <w:proofErr w:type="spellEnd"/>
      <w:r w:rsidRPr="007B5810">
        <w:rPr>
          <w:rFonts w:ascii="Arial" w:hAnsi="Arial" w:cs="Arial"/>
          <w:color w:val="000000"/>
          <w:sz w:val="20"/>
          <w:szCs w:val="20"/>
        </w:rPr>
        <w:t xml:space="preserve">, R., </w:t>
      </w:r>
      <w:proofErr w:type="spellStart"/>
      <w:r w:rsidRPr="007B5810">
        <w:rPr>
          <w:rFonts w:ascii="Arial" w:hAnsi="Arial" w:cs="Arial"/>
          <w:color w:val="000000"/>
          <w:sz w:val="20"/>
          <w:szCs w:val="20"/>
        </w:rPr>
        <w:t>Porton</w:t>
      </w:r>
      <w:proofErr w:type="spellEnd"/>
      <w:r w:rsidRPr="007B5810">
        <w:rPr>
          <w:rFonts w:ascii="Arial" w:hAnsi="Arial" w:cs="Arial"/>
          <w:color w:val="000000"/>
          <w:sz w:val="20"/>
          <w:szCs w:val="20"/>
        </w:rPr>
        <w:t xml:space="preserve">, B., Price, L. H., &amp; </w:t>
      </w:r>
      <w:proofErr w:type="spellStart"/>
      <w:r w:rsidRPr="007B5810">
        <w:rPr>
          <w:rFonts w:ascii="Arial" w:hAnsi="Arial" w:cs="Arial"/>
          <w:color w:val="000000"/>
          <w:sz w:val="20"/>
          <w:szCs w:val="20"/>
        </w:rPr>
        <w:t>Tyrka</w:t>
      </w:r>
      <w:proofErr w:type="spellEnd"/>
      <w:r w:rsidRPr="007B5810">
        <w:rPr>
          <w:rFonts w:ascii="Arial" w:hAnsi="Arial" w:cs="Arial"/>
          <w:color w:val="000000"/>
          <w:sz w:val="20"/>
          <w:szCs w:val="20"/>
        </w:rPr>
        <w:t>, A. R. (2019). Childhood maltreatment, behavioral adjustment, and molecular markers of cellular aging in preschool-aged children: A cohort study. Psychoneuroendocrinology, 107, 261–269. https://doi.org/10.1016/j.psyneuen.2019.05.015</w:t>
      </w:r>
    </w:p>
    <w:p w14:paraId="27B5CD02" w14:textId="77777777"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sz w:val="20"/>
          <w:szCs w:val="20"/>
        </w:rPr>
      </w:pPr>
      <w:r w:rsidRPr="000B1B70">
        <w:rPr>
          <w:rFonts w:ascii="Arial" w:hAnsi="Arial" w:cs="Arial"/>
          <w:sz w:val="20"/>
          <w:szCs w:val="20"/>
        </w:rPr>
        <w:t xml:space="preserve">Santamaría-García, H., Baez, S., Gómez, C., Rodríguez-Villagra, O. A., </w:t>
      </w:r>
      <w:proofErr w:type="spellStart"/>
      <w:r w:rsidRPr="000B1B70">
        <w:rPr>
          <w:rFonts w:ascii="Arial" w:hAnsi="Arial" w:cs="Arial"/>
          <w:sz w:val="20"/>
          <w:szCs w:val="20"/>
        </w:rPr>
        <w:t>Huepe</w:t>
      </w:r>
      <w:proofErr w:type="spellEnd"/>
      <w:r w:rsidRPr="000B1B70">
        <w:rPr>
          <w:rFonts w:ascii="Arial" w:hAnsi="Arial" w:cs="Arial"/>
          <w:sz w:val="20"/>
          <w:szCs w:val="20"/>
        </w:rPr>
        <w:t xml:space="preserve">, D., </w:t>
      </w:r>
      <w:proofErr w:type="spellStart"/>
      <w:r w:rsidRPr="000B1B70">
        <w:rPr>
          <w:rFonts w:ascii="Arial" w:hAnsi="Arial" w:cs="Arial"/>
          <w:sz w:val="20"/>
          <w:szCs w:val="20"/>
        </w:rPr>
        <w:t>Portela</w:t>
      </w:r>
      <w:proofErr w:type="spellEnd"/>
      <w:r w:rsidRPr="000B1B70">
        <w:rPr>
          <w:rFonts w:ascii="Arial" w:hAnsi="Arial" w:cs="Arial"/>
          <w:sz w:val="20"/>
          <w:szCs w:val="20"/>
        </w:rPr>
        <w:t xml:space="preserve">, M., Reyes, P. A., Klahr, J., </w:t>
      </w:r>
      <w:proofErr w:type="spellStart"/>
      <w:r w:rsidRPr="000B1B70">
        <w:rPr>
          <w:rFonts w:ascii="Arial" w:hAnsi="Arial" w:cs="Arial"/>
          <w:sz w:val="20"/>
          <w:szCs w:val="20"/>
        </w:rPr>
        <w:t>Matallana</w:t>
      </w:r>
      <w:proofErr w:type="spellEnd"/>
      <w:r w:rsidRPr="000B1B70">
        <w:rPr>
          <w:rFonts w:ascii="Arial" w:hAnsi="Arial" w:cs="Arial"/>
          <w:sz w:val="20"/>
          <w:szCs w:val="20"/>
        </w:rPr>
        <w:t xml:space="preserve">, D., &amp; Ibanez, A. (2020). The role of social cognition skills and social determinants of health in predicting symptoms of mental illness. </w:t>
      </w:r>
      <w:r w:rsidRPr="000B1B70">
        <w:rPr>
          <w:rFonts w:ascii="Arial" w:hAnsi="Arial" w:cs="Arial"/>
          <w:i/>
          <w:iCs/>
          <w:sz w:val="20"/>
          <w:szCs w:val="20"/>
        </w:rPr>
        <w:t>Translational Psychiatry</w:t>
      </w:r>
      <w:r w:rsidRPr="000B1B70">
        <w:rPr>
          <w:rFonts w:ascii="Arial" w:hAnsi="Arial" w:cs="Arial"/>
          <w:sz w:val="20"/>
          <w:szCs w:val="20"/>
        </w:rPr>
        <w:t xml:space="preserve">, </w:t>
      </w:r>
      <w:r w:rsidRPr="000B1B70">
        <w:rPr>
          <w:rFonts w:ascii="Arial" w:hAnsi="Arial" w:cs="Arial"/>
          <w:i/>
          <w:iCs/>
          <w:sz w:val="20"/>
          <w:szCs w:val="20"/>
        </w:rPr>
        <w:t>10</w:t>
      </w:r>
      <w:r w:rsidRPr="000B1B70">
        <w:rPr>
          <w:rFonts w:ascii="Arial" w:hAnsi="Arial" w:cs="Arial"/>
          <w:sz w:val="20"/>
          <w:szCs w:val="20"/>
        </w:rPr>
        <w:t xml:space="preserve">(1), 165. </w:t>
      </w:r>
      <w:hyperlink r:id="rId31">
        <w:r w:rsidRPr="000B1B70">
          <w:rPr>
            <w:rStyle w:val="Hyperlink"/>
            <w:rFonts w:ascii="Arial" w:hAnsi="Arial" w:cs="Arial"/>
            <w:sz w:val="20"/>
            <w:szCs w:val="20"/>
          </w:rPr>
          <w:t>https://doi.org/10.1038/s41398-020-0852-4</w:t>
        </w:r>
      </w:hyperlink>
      <w:r w:rsidRPr="000B1B70">
        <w:rPr>
          <w:rFonts w:ascii="Arial" w:hAnsi="Arial" w:cs="Arial"/>
          <w:sz w:val="20"/>
          <w:szCs w:val="20"/>
        </w:rPr>
        <w:t> </w:t>
      </w:r>
    </w:p>
    <w:p w14:paraId="04869DB2" w14:textId="6AD71152"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sz w:val="20"/>
          <w:szCs w:val="20"/>
        </w:rPr>
      </w:pPr>
      <w:r w:rsidRPr="000B1B70">
        <w:rPr>
          <w:rFonts w:ascii="Arial" w:hAnsi="Arial" w:cs="Arial"/>
          <w:sz w:val="20"/>
          <w:szCs w:val="20"/>
        </w:rPr>
        <w:lastRenderedPageBreak/>
        <w:t xml:space="preserve">Schiff, M., </w:t>
      </w:r>
      <w:proofErr w:type="spellStart"/>
      <w:r w:rsidRPr="000B1B70">
        <w:rPr>
          <w:rFonts w:ascii="Arial" w:hAnsi="Arial" w:cs="Arial"/>
          <w:sz w:val="20"/>
          <w:szCs w:val="20"/>
        </w:rPr>
        <w:t>Plotnikova</w:t>
      </w:r>
      <w:proofErr w:type="spellEnd"/>
      <w:r w:rsidRPr="000B1B70">
        <w:rPr>
          <w:rFonts w:ascii="Arial" w:hAnsi="Arial" w:cs="Arial"/>
          <w:sz w:val="20"/>
          <w:szCs w:val="20"/>
        </w:rPr>
        <w:t xml:space="preserve">, M., Dingle, K., Williams, G. M., </w:t>
      </w:r>
      <w:proofErr w:type="spellStart"/>
      <w:r w:rsidRPr="000B1B70">
        <w:rPr>
          <w:rFonts w:ascii="Arial" w:hAnsi="Arial" w:cs="Arial"/>
          <w:sz w:val="20"/>
          <w:szCs w:val="20"/>
        </w:rPr>
        <w:t>Najman</w:t>
      </w:r>
      <w:proofErr w:type="spellEnd"/>
      <w:r w:rsidRPr="000B1B70">
        <w:rPr>
          <w:rFonts w:ascii="Arial" w:hAnsi="Arial" w:cs="Arial"/>
          <w:sz w:val="20"/>
          <w:szCs w:val="20"/>
        </w:rPr>
        <w:t xml:space="preserve">, J., &amp; </w:t>
      </w:r>
      <w:proofErr w:type="spellStart"/>
      <w:r w:rsidRPr="000B1B70">
        <w:rPr>
          <w:rFonts w:ascii="Arial" w:hAnsi="Arial" w:cs="Arial"/>
          <w:sz w:val="20"/>
          <w:szCs w:val="20"/>
        </w:rPr>
        <w:t>Clavarino</w:t>
      </w:r>
      <w:proofErr w:type="spellEnd"/>
      <w:r w:rsidRPr="000B1B70">
        <w:rPr>
          <w:rFonts w:ascii="Arial" w:hAnsi="Arial" w:cs="Arial"/>
          <w:sz w:val="20"/>
          <w:szCs w:val="20"/>
        </w:rPr>
        <w:t xml:space="preserve">, A. (2014). Does adolescent's exposure to parental intimate partner conflict and violence predict psychological distress and substance use in young adulthood? A longitudinal study. </w:t>
      </w:r>
      <w:r w:rsidRPr="000B1B70">
        <w:rPr>
          <w:rFonts w:ascii="Arial" w:hAnsi="Arial" w:cs="Arial"/>
          <w:i/>
          <w:iCs/>
          <w:sz w:val="20"/>
          <w:szCs w:val="20"/>
        </w:rPr>
        <w:t>Child Abuse &amp; Neglect, 38</w:t>
      </w:r>
      <w:r w:rsidRPr="000B1B70">
        <w:rPr>
          <w:rFonts w:ascii="Arial" w:hAnsi="Arial" w:cs="Arial"/>
          <w:sz w:val="20"/>
          <w:szCs w:val="20"/>
        </w:rPr>
        <w:t xml:space="preserve">(12), 1945-1954. </w:t>
      </w:r>
      <w:proofErr w:type="gramStart"/>
      <w:r w:rsidRPr="000B1B70">
        <w:rPr>
          <w:rFonts w:ascii="Arial" w:hAnsi="Arial" w:cs="Arial"/>
          <w:sz w:val="20"/>
          <w:szCs w:val="20"/>
        </w:rPr>
        <w:t>doi:10.1016/j.chiabu</w:t>
      </w:r>
      <w:proofErr w:type="gramEnd"/>
      <w:r w:rsidRPr="000B1B70">
        <w:rPr>
          <w:rFonts w:ascii="Arial" w:hAnsi="Arial" w:cs="Arial"/>
          <w:sz w:val="20"/>
          <w:szCs w:val="20"/>
        </w:rPr>
        <w:t>.2014.07.001</w:t>
      </w:r>
    </w:p>
    <w:p w14:paraId="3B5C7295"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Schneider, C. V., Schneider, K. M., </w:t>
      </w:r>
      <w:proofErr w:type="spellStart"/>
      <w:r w:rsidRPr="000B1B70">
        <w:rPr>
          <w:rFonts w:ascii="Arial" w:hAnsi="Arial" w:cs="Arial"/>
          <w:sz w:val="20"/>
          <w:szCs w:val="20"/>
        </w:rPr>
        <w:t>Teumer</w:t>
      </w:r>
      <w:proofErr w:type="spellEnd"/>
      <w:r w:rsidRPr="000B1B70">
        <w:rPr>
          <w:rFonts w:ascii="Arial" w:hAnsi="Arial" w:cs="Arial"/>
          <w:sz w:val="20"/>
          <w:szCs w:val="20"/>
        </w:rPr>
        <w:t xml:space="preserve">, A., Rudolph, K. L., Hartmann, D., Rader, D. J., &amp; </w:t>
      </w:r>
      <w:proofErr w:type="spellStart"/>
      <w:r w:rsidRPr="000B1B70">
        <w:rPr>
          <w:rFonts w:ascii="Arial" w:hAnsi="Arial" w:cs="Arial"/>
          <w:sz w:val="20"/>
          <w:szCs w:val="20"/>
        </w:rPr>
        <w:t>Strnad</w:t>
      </w:r>
      <w:proofErr w:type="spellEnd"/>
      <w:r w:rsidRPr="000B1B70">
        <w:rPr>
          <w:rFonts w:ascii="Arial" w:hAnsi="Arial" w:cs="Arial"/>
          <w:sz w:val="20"/>
          <w:szCs w:val="20"/>
        </w:rPr>
        <w:t>, P. (2022). Association of telomere length with risk of disease and mortality. </w:t>
      </w:r>
      <w:r w:rsidRPr="000B1B70">
        <w:rPr>
          <w:rFonts w:ascii="Arial" w:hAnsi="Arial" w:cs="Arial"/>
          <w:i/>
          <w:iCs/>
          <w:sz w:val="20"/>
          <w:szCs w:val="20"/>
        </w:rPr>
        <w:t>JAMA Internal Medicine</w:t>
      </w:r>
      <w:r w:rsidRPr="000B1B70">
        <w:rPr>
          <w:rFonts w:ascii="Arial" w:hAnsi="Arial" w:cs="Arial"/>
          <w:sz w:val="20"/>
          <w:szCs w:val="20"/>
        </w:rPr>
        <w:t>, </w:t>
      </w:r>
      <w:r w:rsidRPr="000B1B70">
        <w:rPr>
          <w:rFonts w:ascii="Arial" w:hAnsi="Arial" w:cs="Arial"/>
          <w:i/>
          <w:iCs/>
          <w:sz w:val="20"/>
          <w:szCs w:val="20"/>
        </w:rPr>
        <w:t>182</w:t>
      </w:r>
      <w:r w:rsidRPr="000B1B70">
        <w:rPr>
          <w:rFonts w:ascii="Arial" w:hAnsi="Arial" w:cs="Arial"/>
          <w:sz w:val="20"/>
          <w:szCs w:val="20"/>
        </w:rPr>
        <w:t xml:space="preserve">(3), 291–300. </w:t>
      </w:r>
      <w:hyperlink r:id="rId32">
        <w:r w:rsidRPr="000B1B70">
          <w:rPr>
            <w:rStyle w:val="Hyperlink"/>
            <w:rFonts w:ascii="Arial" w:hAnsi="Arial" w:cs="Arial"/>
            <w:sz w:val="20"/>
            <w:szCs w:val="20"/>
          </w:rPr>
          <w:t>https://doi.org/10.1001/jamainternmed.2021.7804</w:t>
        </w:r>
      </w:hyperlink>
    </w:p>
    <w:p w14:paraId="64A48B74"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Shammas, M. A. (2011). Telomeres, lifestyle, cancer, and aging. </w:t>
      </w:r>
      <w:r w:rsidRPr="000B1B70">
        <w:rPr>
          <w:rFonts w:ascii="Arial" w:hAnsi="Arial" w:cs="Arial"/>
          <w:i/>
          <w:iCs/>
          <w:sz w:val="20"/>
          <w:szCs w:val="20"/>
        </w:rPr>
        <w:t>Current Opinion in Clinical Nutrition and Metabolic Care</w:t>
      </w:r>
      <w:r w:rsidRPr="000B1B70">
        <w:rPr>
          <w:rFonts w:ascii="Arial" w:hAnsi="Arial" w:cs="Arial"/>
          <w:sz w:val="20"/>
          <w:szCs w:val="20"/>
        </w:rPr>
        <w:t xml:space="preserve">, </w:t>
      </w:r>
      <w:r w:rsidRPr="000B1B70">
        <w:rPr>
          <w:rFonts w:ascii="Arial" w:hAnsi="Arial" w:cs="Arial"/>
          <w:i/>
          <w:iCs/>
          <w:sz w:val="20"/>
          <w:szCs w:val="20"/>
        </w:rPr>
        <w:t>14</w:t>
      </w:r>
      <w:r w:rsidRPr="000B1B70">
        <w:rPr>
          <w:rFonts w:ascii="Arial" w:hAnsi="Arial" w:cs="Arial"/>
          <w:sz w:val="20"/>
          <w:szCs w:val="20"/>
        </w:rPr>
        <w:t xml:space="preserve">(1), 28–34. </w:t>
      </w:r>
      <w:hyperlink r:id="rId33">
        <w:r w:rsidRPr="000B1B70">
          <w:rPr>
            <w:rStyle w:val="Hyperlink"/>
            <w:rFonts w:ascii="Arial" w:hAnsi="Arial" w:cs="Arial"/>
            <w:sz w:val="20"/>
            <w:szCs w:val="20"/>
          </w:rPr>
          <w:t>https://doi.org/10.1097/MCO.0b013e32834121b1</w:t>
        </w:r>
      </w:hyperlink>
    </w:p>
    <w:p w14:paraId="1786CC5E"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Sharma, S., </w:t>
      </w:r>
      <w:proofErr w:type="spellStart"/>
      <w:r w:rsidRPr="000B1B70">
        <w:rPr>
          <w:rFonts w:ascii="Arial" w:hAnsi="Arial" w:cs="Arial"/>
          <w:sz w:val="20"/>
          <w:szCs w:val="20"/>
        </w:rPr>
        <w:t>Mustanski</w:t>
      </w:r>
      <w:proofErr w:type="spellEnd"/>
      <w:r w:rsidRPr="000B1B70">
        <w:rPr>
          <w:rFonts w:ascii="Arial" w:hAnsi="Arial" w:cs="Arial"/>
          <w:sz w:val="20"/>
          <w:szCs w:val="20"/>
        </w:rPr>
        <w:t xml:space="preserve">, B., Dick, D., </w:t>
      </w:r>
      <w:proofErr w:type="spellStart"/>
      <w:r w:rsidRPr="000B1B70">
        <w:rPr>
          <w:rFonts w:ascii="Arial" w:hAnsi="Arial" w:cs="Arial"/>
          <w:sz w:val="20"/>
          <w:szCs w:val="20"/>
        </w:rPr>
        <w:t>Bolland</w:t>
      </w:r>
      <w:proofErr w:type="spellEnd"/>
      <w:r w:rsidRPr="000B1B70">
        <w:rPr>
          <w:rFonts w:ascii="Arial" w:hAnsi="Arial" w:cs="Arial"/>
          <w:sz w:val="20"/>
          <w:szCs w:val="20"/>
        </w:rPr>
        <w:t xml:space="preserve">, J., &amp; Kertes, D. A. (2019). Protective factors buffer life stress and behavioral health outcomes among high-risk youth. </w:t>
      </w:r>
      <w:r w:rsidRPr="000B1B70">
        <w:rPr>
          <w:rFonts w:ascii="Arial" w:hAnsi="Arial" w:cs="Arial"/>
          <w:i/>
          <w:iCs/>
          <w:sz w:val="20"/>
          <w:szCs w:val="20"/>
        </w:rPr>
        <w:t>Journal of Abnormal Child Psychology</w:t>
      </w:r>
      <w:r w:rsidRPr="000B1B70">
        <w:rPr>
          <w:rFonts w:ascii="Arial" w:hAnsi="Arial" w:cs="Arial"/>
          <w:sz w:val="20"/>
          <w:szCs w:val="20"/>
        </w:rPr>
        <w:t xml:space="preserve">, </w:t>
      </w:r>
      <w:r w:rsidRPr="000B1B70">
        <w:rPr>
          <w:rFonts w:ascii="Arial" w:hAnsi="Arial" w:cs="Arial"/>
          <w:i/>
          <w:iCs/>
          <w:sz w:val="20"/>
          <w:szCs w:val="20"/>
        </w:rPr>
        <w:t>47</w:t>
      </w:r>
      <w:r w:rsidRPr="000B1B70">
        <w:rPr>
          <w:rFonts w:ascii="Arial" w:hAnsi="Arial" w:cs="Arial"/>
          <w:sz w:val="20"/>
          <w:szCs w:val="20"/>
        </w:rPr>
        <w:t xml:space="preserve">(8), 1289–1301. </w:t>
      </w:r>
      <w:hyperlink r:id="rId34">
        <w:r w:rsidRPr="000B1B70">
          <w:rPr>
            <w:rStyle w:val="Hyperlink"/>
            <w:rFonts w:ascii="Arial" w:hAnsi="Arial" w:cs="Arial"/>
            <w:sz w:val="20"/>
            <w:szCs w:val="20"/>
          </w:rPr>
          <w:t>https://doi.org/10.1007/s10802-019-00515-8</w:t>
        </w:r>
      </w:hyperlink>
    </w:p>
    <w:p w14:paraId="1EBDA196"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Fonts w:ascii="Arial" w:hAnsi="Arial" w:cs="Arial"/>
          <w:sz w:val="20"/>
          <w:szCs w:val="20"/>
        </w:rPr>
        <w:t>Sijtsma</w:t>
      </w:r>
      <w:proofErr w:type="spellEnd"/>
      <w:r w:rsidRPr="000B1B70">
        <w:rPr>
          <w:rFonts w:ascii="Arial" w:hAnsi="Arial" w:cs="Arial"/>
          <w:sz w:val="20"/>
          <w:szCs w:val="20"/>
        </w:rPr>
        <w:t xml:space="preserve">, K. (2009). On the use, the misuse, and the very limited usefulness of Cronbach’s Alpha. </w:t>
      </w:r>
      <w:r w:rsidRPr="000B1B70">
        <w:rPr>
          <w:rFonts w:ascii="Arial" w:hAnsi="Arial" w:cs="Arial"/>
          <w:i/>
          <w:iCs/>
          <w:sz w:val="20"/>
          <w:szCs w:val="20"/>
        </w:rPr>
        <w:t>Psychometrika</w:t>
      </w:r>
      <w:r w:rsidRPr="000B1B70">
        <w:rPr>
          <w:rFonts w:ascii="Arial" w:hAnsi="Arial" w:cs="Arial"/>
          <w:sz w:val="20"/>
          <w:szCs w:val="20"/>
        </w:rPr>
        <w:t xml:space="preserve">, </w:t>
      </w:r>
      <w:r w:rsidRPr="000B1B70">
        <w:rPr>
          <w:rFonts w:ascii="Arial" w:hAnsi="Arial" w:cs="Arial"/>
          <w:i/>
          <w:iCs/>
          <w:sz w:val="20"/>
          <w:szCs w:val="20"/>
        </w:rPr>
        <w:t>74</w:t>
      </w:r>
      <w:r w:rsidRPr="000B1B70">
        <w:rPr>
          <w:rFonts w:ascii="Arial" w:hAnsi="Arial" w:cs="Arial"/>
          <w:sz w:val="20"/>
          <w:szCs w:val="20"/>
        </w:rPr>
        <w:t xml:space="preserve">(1), 107–120. </w:t>
      </w:r>
      <w:hyperlink r:id="rId35">
        <w:r w:rsidRPr="000B1B70">
          <w:rPr>
            <w:rStyle w:val="Hyperlink"/>
            <w:rFonts w:ascii="Arial" w:hAnsi="Arial" w:cs="Arial"/>
            <w:sz w:val="20"/>
            <w:szCs w:val="20"/>
          </w:rPr>
          <w:t>https://doi.org/10.1007/s11336-008-9101-0</w:t>
        </w:r>
      </w:hyperlink>
    </w:p>
    <w:p w14:paraId="04AE05C0"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Spear, L. P. (2009). Heightened stress responsivity and emotional reactivity during pubertal maturation: Implications for psychopathology. </w:t>
      </w:r>
      <w:r w:rsidRPr="000B1B70">
        <w:rPr>
          <w:rFonts w:ascii="Arial" w:hAnsi="Arial" w:cs="Arial"/>
          <w:i/>
          <w:iCs/>
          <w:sz w:val="20"/>
          <w:szCs w:val="20"/>
        </w:rPr>
        <w:t>Developmental Psychopathology, 21</w:t>
      </w:r>
      <w:r w:rsidRPr="000B1B70">
        <w:rPr>
          <w:rFonts w:ascii="Arial" w:hAnsi="Arial" w:cs="Arial"/>
          <w:sz w:val="20"/>
          <w:szCs w:val="20"/>
        </w:rPr>
        <w:t>(1), 87-97. https://doi.org/10.1017/S0954579409000066</w:t>
      </w:r>
    </w:p>
    <w:p w14:paraId="231F3E8A" w14:textId="559846BE" w:rsidR="004B7C67" w:rsidRPr="007B5810" w:rsidRDefault="004B7C67" w:rsidP="00A711FD">
      <w:pPr>
        <w:pStyle w:val="paragraph"/>
        <w:spacing w:before="0" w:beforeAutospacing="0" w:after="0" w:afterAutospacing="0" w:line="480" w:lineRule="auto"/>
        <w:ind w:left="720" w:hanging="720"/>
        <w:textAlignment w:val="baseline"/>
        <w:rPr>
          <w:rFonts w:ascii="Arial" w:hAnsi="Arial" w:cs="Arial"/>
          <w:color w:val="000000" w:themeColor="text1"/>
          <w:sz w:val="20"/>
          <w:szCs w:val="20"/>
        </w:rPr>
      </w:pPr>
      <w:r w:rsidRPr="000B1B70">
        <w:rPr>
          <w:rFonts w:ascii="Arial" w:hAnsi="Arial" w:cs="Arial"/>
          <w:sz w:val="20"/>
          <w:szCs w:val="20"/>
        </w:rPr>
        <w:t>Substance Abuse and Mental Health Services Administration</w:t>
      </w:r>
      <w:r w:rsidR="00A30C5A">
        <w:rPr>
          <w:rFonts w:ascii="Arial" w:hAnsi="Arial" w:cs="Arial"/>
          <w:sz w:val="20"/>
          <w:szCs w:val="20"/>
        </w:rPr>
        <w:t xml:space="preserve"> (SAMHSA)</w:t>
      </w:r>
      <w:r w:rsidRPr="000B1B70">
        <w:rPr>
          <w:rFonts w:ascii="Arial" w:hAnsi="Arial" w:cs="Arial"/>
          <w:sz w:val="20"/>
          <w:szCs w:val="20"/>
        </w:rPr>
        <w:t xml:space="preserve">. (2019). </w:t>
      </w:r>
      <w:r w:rsidRPr="000B1B70">
        <w:rPr>
          <w:rFonts w:ascii="Arial" w:hAnsi="Arial" w:cs="Arial"/>
          <w:i/>
          <w:iCs/>
          <w:sz w:val="20"/>
          <w:szCs w:val="20"/>
        </w:rPr>
        <w:t xml:space="preserve">Key substance </w:t>
      </w:r>
      <w:proofErr w:type="gramStart"/>
      <w:r w:rsidRPr="000B1B70">
        <w:rPr>
          <w:rFonts w:ascii="Arial" w:hAnsi="Arial" w:cs="Arial"/>
          <w:i/>
          <w:iCs/>
          <w:sz w:val="20"/>
          <w:szCs w:val="20"/>
        </w:rPr>
        <w:t>use</w:t>
      </w:r>
      <w:proofErr w:type="gramEnd"/>
      <w:r w:rsidRPr="000B1B70">
        <w:rPr>
          <w:rFonts w:ascii="Arial" w:hAnsi="Arial" w:cs="Arial"/>
          <w:i/>
          <w:iCs/>
          <w:sz w:val="20"/>
          <w:szCs w:val="20"/>
        </w:rPr>
        <w:t xml:space="preserve"> and mental health indicators in the United States: Results from the 2018 National Survey on Drug Use and Health</w:t>
      </w:r>
      <w:r w:rsidRPr="000B1B70">
        <w:rPr>
          <w:rFonts w:ascii="Arial" w:hAnsi="Arial" w:cs="Arial"/>
          <w:sz w:val="20"/>
          <w:szCs w:val="20"/>
        </w:rPr>
        <w:t xml:space="preserve"> (HHS Publication No. PEP19-5068, NSDUH Series H-54). Rockville, MD: Center for Behavioral Health Statistics and Quality, Substance Abuse </w:t>
      </w:r>
      <w:r w:rsidRPr="007B5810">
        <w:rPr>
          <w:rFonts w:ascii="Arial" w:hAnsi="Arial" w:cs="Arial"/>
          <w:color w:val="000000" w:themeColor="text1"/>
          <w:sz w:val="20"/>
          <w:szCs w:val="20"/>
        </w:rPr>
        <w:t xml:space="preserve">and Mental Health Services Administration. Retrieved from </w:t>
      </w:r>
      <w:proofErr w:type="gramStart"/>
      <w:r w:rsidRPr="007B5810">
        <w:rPr>
          <w:rFonts w:ascii="Arial" w:hAnsi="Arial" w:cs="Arial"/>
          <w:color w:val="000000" w:themeColor="text1"/>
          <w:sz w:val="20"/>
          <w:szCs w:val="20"/>
        </w:rPr>
        <w:t>https://www.samhsa.gov/data/</w:t>
      </w:r>
      <w:proofErr w:type="gramEnd"/>
      <w:r w:rsidRPr="007B5810">
        <w:rPr>
          <w:rFonts w:ascii="Arial" w:hAnsi="Arial" w:cs="Arial"/>
          <w:color w:val="000000" w:themeColor="text1"/>
          <w:sz w:val="20"/>
          <w:szCs w:val="20"/>
        </w:rPr>
        <w:t xml:space="preserve"> </w:t>
      </w:r>
    </w:p>
    <w:p w14:paraId="50AEF025" w14:textId="374132D8" w:rsidR="00632555" w:rsidRPr="007B5810" w:rsidRDefault="00632555" w:rsidP="00A711FD">
      <w:pPr>
        <w:pStyle w:val="paragraph"/>
        <w:spacing w:before="0" w:beforeAutospacing="0" w:after="0" w:afterAutospacing="0" w:line="480" w:lineRule="auto"/>
        <w:ind w:left="720" w:hanging="720"/>
        <w:textAlignment w:val="baseline"/>
        <w:rPr>
          <w:rFonts w:ascii="Arial" w:hAnsi="Arial" w:cs="Arial"/>
          <w:color w:val="000000" w:themeColor="text1"/>
          <w:sz w:val="20"/>
          <w:szCs w:val="20"/>
        </w:rPr>
      </w:pPr>
      <w:r w:rsidRPr="007B5810">
        <w:rPr>
          <w:rFonts w:ascii="Arial" w:hAnsi="Arial" w:cs="Arial"/>
          <w:color w:val="000000" w:themeColor="text1"/>
          <w:sz w:val="20"/>
          <w:szCs w:val="20"/>
          <w:shd w:val="clear" w:color="auto" w:fill="FFFFFF"/>
        </w:rPr>
        <w:t>Tung, K. T. S., Wong, R. S., Tsang, H. W., Wong, W. H. S., Tso, W. W. Y., Yam, J. C., Lum, T. Y. S., Chan, G. C. F., Wong, I. C. K., &amp; Ip, P. (2022). Family Financial Pressure in Childhood and Telomere Length in Early Adolescence: A Prospective Study. </w:t>
      </w:r>
      <w:r w:rsidRPr="007B5810">
        <w:rPr>
          <w:rFonts w:ascii="Arial" w:hAnsi="Arial" w:cs="Arial"/>
          <w:i/>
          <w:iCs/>
          <w:color w:val="000000" w:themeColor="text1"/>
          <w:sz w:val="20"/>
          <w:szCs w:val="20"/>
          <w:shd w:val="clear" w:color="auto" w:fill="FFFFFF"/>
        </w:rPr>
        <w:t>Genes</w:t>
      </w:r>
      <w:r w:rsidRPr="007B5810">
        <w:rPr>
          <w:rFonts w:ascii="Arial" w:hAnsi="Arial" w:cs="Arial"/>
          <w:color w:val="000000" w:themeColor="text1"/>
          <w:sz w:val="20"/>
          <w:szCs w:val="20"/>
          <w:shd w:val="clear" w:color="auto" w:fill="FFFFFF"/>
        </w:rPr>
        <w:t>, </w:t>
      </w:r>
      <w:r w:rsidRPr="007B5810">
        <w:rPr>
          <w:rFonts w:ascii="Arial" w:hAnsi="Arial" w:cs="Arial"/>
          <w:i/>
          <w:iCs/>
          <w:color w:val="000000" w:themeColor="text1"/>
          <w:sz w:val="20"/>
          <w:szCs w:val="20"/>
          <w:shd w:val="clear" w:color="auto" w:fill="FFFFFF"/>
        </w:rPr>
        <w:t>13</w:t>
      </w:r>
      <w:r w:rsidRPr="007B5810">
        <w:rPr>
          <w:rFonts w:ascii="Arial" w:hAnsi="Arial" w:cs="Arial"/>
          <w:color w:val="000000" w:themeColor="text1"/>
          <w:sz w:val="20"/>
          <w:szCs w:val="20"/>
          <w:shd w:val="clear" w:color="auto" w:fill="FFFFFF"/>
        </w:rPr>
        <w:t>(5), 721. https://doi.org/10.3390/genes13050721</w:t>
      </w:r>
    </w:p>
    <w:p w14:paraId="5B141F1A" w14:textId="77777777"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sz w:val="20"/>
          <w:szCs w:val="20"/>
        </w:rPr>
      </w:pPr>
      <w:r w:rsidRPr="000B1B70">
        <w:rPr>
          <w:rStyle w:val="normaltextrun"/>
          <w:rFonts w:ascii="Arial" w:hAnsi="Arial" w:cs="Arial"/>
          <w:sz w:val="20"/>
          <w:szCs w:val="20"/>
        </w:rPr>
        <w:t xml:space="preserve">van </w:t>
      </w:r>
      <w:proofErr w:type="spellStart"/>
      <w:r w:rsidRPr="000B1B70">
        <w:rPr>
          <w:rStyle w:val="normaltextrun"/>
          <w:rFonts w:ascii="Arial" w:hAnsi="Arial" w:cs="Arial"/>
          <w:sz w:val="20"/>
          <w:szCs w:val="20"/>
        </w:rPr>
        <w:t>Buuren</w:t>
      </w:r>
      <w:proofErr w:type="spellEnd"/>
      <w:r w:rsidRPr="000B1B70">
        <w:rPr>
          <w:rStyle w:val="normaltextrun"/>
          <w:rFonts w:ascii="Arial" w:hAnsi="Arial" w:cs="Arial"/>
          <w:sz w:val="20"/>
          <w:szCs w:val="20"/>
        </w:rPr>
        <w:t xml:space="preserve">, S., &amp; </w:t>
      </w:r>
      <w:proofErr w:type="spellStart"/>
      <w:r w:rsidRPr="000B1B70">
        <w:rPr>
          <w:rStyle w:val="normaltextrun"/>
          <w:rFonts w:ascii="Arial" w:hAnsi="Arial" w:cs="Arial"/>
          <w:sz w:val="20"/>
          <w:szCs w:val="20"/>
        </w:rPr>
        <w:t>Groothuis-Oudshoorn</w:t>
      </w:r>
      <w:proofErr w:type="spellEnd"/>
      <w:r w:rsidRPr="000B1B70">
        <w:rPr>
          <w:rStyle w:val="normaltextrun"/>
          <w:rFonts w:ascii="Arial" w:hAnsi="Arial" w:cs="Arial"/>
          <w:sz w:val="20"/>
          <w:szCs w:val="20"/>
        </w:rPr>
        <w:t xml:space="preserve">, K. (2011). MICE: Multivariate imputation by chained equations in R. </w:t>
      </w:r>
      <w:r w:rsidRPr="000B1B70">
        <w:rPr>
          <w:rStyle w:val="normaltextrun"/>
          <w:rFonts w:ascii="Arial" w:hAnsi="Arial" w:cs="Arial"/>
          <w:i/>
          <w:iCs/>
          <w:sz w:val="20"/>
          <w:szCs w:val="20"/>
        </w:rPr>
        <w:t>Journal of Statistical Software, 45</w:t>
      </w:r>
      <w:r w:rsidRPr="000B1B70">
        <w:rPr>
          <w:rStyle w:val="normaltextrun"/>
          <w:rFonts w:ascii="Arial" w:hAnsi="Arial" w:cs="Arial"/>
          <w:sz w:val="20"/>
          <w:szCs w:val="20"/>
        </w:rPr>
        <w:t xml:space="preserve">(3), 1–67. </w:t>
      </w:r>
      <w:hyperlink r:id="rId36">
        <w:r w:rsidRPr="000B1B70">
          <w:rPr>
            <w:rStyle w:val="normaltextrun"/>
            <w:rFonts w:ascii="Arial" w:hAnsi="Arial" w:cs="Arial"/>
            <w:color w:val="0563C1"/>
            <w:sz w:val="20"/>
            <w:szCs w:val="20"/>
          </w:rPr>
          <w:t>https://doi.org/10.18637/jss.v045.i03</w:t>
        </w:r>
      </w:hyperlink>
      <w:r w:rsidRPr="000B1B70">
        <w:rPr>
          <w:rStyle w:val="eop"/>
          <w:rFonts w:ascii="Arial" w:hAnsi="Arial" w:cs="Arial"/>
          <w:sz w:val="20"/>
          <w:szCs w:val="20"/>
        </w:rPr>
        <w:t> </w:t>
      </w:r>
    </w:p>
    <w:p w14:paraId="2DFA0BF4" w14:textId="77777777"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color w:val="333333"/>
          <w:sz w:val="20"/>
          <w:szCs w:val="20"/>
        </w:rPr>
      </w:pPr>
      <w:r w:rsidRPr="000B1B70">
        <w:rPr>
          <w:rStyle w:val="normaltextrun"/>
          <w:rFonts w:ascii="Arial" w:hAnsi="Arial" w:cs="Arial"/>
          <w:color w:val="333333"/>
          <w:sz w:val="20"/>
          <w:szCs w:val="20"/>
        </w:rPr>
        <w:t xml:space="preserve">van de </w:t>
      </w:r>
      <w:proofErr w:type="spellStart"/>
      <w:r w:rsidRPr="000B1B70">
        <w:rPr>
          <w:rStyle w:val="normaltextrun"/>
          <w:rFonts w:ascii="Arial" w:hAnsi="Arial" w:cs="Arial"/>
          <w:color w:val="333333"/>
          <w:sz w:val="20"/>
          <w:szCs w:val="20"/>
        </w:rPr>
        <w:t>Schoot</w:t>
      </w:r>
      <w:proofErr w:type="spellEnd"/>
      <w:r w:rsidRPr="000B1B70">
        <w:rPr>
          <w:rStyle w:val="normaltextrun"/>
          <w:rFonts w:ascii="Arial" w:hAnsi="Arial" w:cs="Arial"/>
          <w:color w:val="333333"/>
          <w:sz w:val="20"/>
          <w:szCs w:val="20"/>
        </w:rPr>
        <w:t>, R., Winter, S. D., Ryan, O., Zondervan-</w:t>
      </w:r>
      <w:proofErr w:type="spellStart"/>
      <w:r w:rsidRPr="000B1B70">
        <w:rPr>
          <w:rStyle w:val="normaltextrun"/>
          <w:rFonts w:ascii="Arial" w:hAnsi="Arial" w:cs="Arial"/>
          <w:color w:val="333333"/>
          <w:sz w:val="20"/>
          <w:szCs w:val="20"/>
        </w:rPr>
        <w:t>Zwijnenburg</w:t>
      </w:r>
      <w:proofErr w:type="spellEnd"/>
      <w:r w:rsidRPr="000B1B70">
        <w:rPr>
          <w:rStyle w:val="normaltextrun"/>
          <w:rFonts w:ascii="Arial" w:hAnsi="Arial" w:cs="Arial"/>
          <w:color w:val="333333"/>
          <w:sz w:val="20"/>
          <w:szCs w:val="20"/>
        </w:rPr>
        <w:t xml:space="preserve">, M., &amp; </w:t>
      </w:r>
      <w:proofErr w:type="spellStart"/>
      <w:r w:rsidRPr="000B1B70">
        <w:rPr>
          <w:rStyle w:val="normaltextrun"/>
          <w:rFonts w:ascii="Arial" w:hAnsi="Arial" w:cs="Arial"/>
          <w:color w:val="333333"/>
          <w:sz w:val="20"/>
          <w:szCs w:val="20"/>
        </w:rPr>
        <w:t>Depaoli</w:t>
      </w:r>
      <w:proofErr w:type="spellEnd"/>
      <w:r w:rsidRPr="000B1B70">
        <w:rPr>
          <w:rStyle w:val="normaltextrun"/>
          <w:rFonts w:ascii="Arial" w:hAnsi="Arial" w:cs="Arial"/>
          <w:color w:val="333333"/>
          <w:sz w:val="20"/>
          <w:szCs w:val="20"/>
        </w:rPr>
        <w:t xml:space="preserve">, S. (2017). A systematic review of Bayesian articles in psychology: The last 25 years. </w:t>
      </w:r>
      <w:r w:rsidRPr="000B1B70">
        <w:rPr>
          <w:rStyle w:val="normaltextrun"/>
          <w:rFonts w:ascii="Arial" w:hAnsi="Arial" w:cs="Arial"/>
          <w:i/>
          <w:iCs/>
          <w:color w:val="333333"/>
          <w:sz w:val="20"/>
          <w:szCs w:val="20"/>
        </w:rPr>
        <w:t>Psychological Methods, 22</w:t>
      </w:r>
      <w:r w:rsidRPr="000B1B70">
        <w:rPr>
          <w:rStyle w:val="normaltextrun"/>
          <w:rFonts w:ascii="Arial" w:hAnsi="Arial" w:cs="Arial"/>
          <w:color w:val="333333"/>
          <w:sz w:val="20"/>
          <w:szCs w:val="20"/>
        </w:rPr>
        <w:t>(2), 217–239.</w:t>
      </w:r>
      <w:r w:rsidRPr="000B1B70">
        <w:rPr>
          <w:rStyle w:val="eop"/>
          <w:rFonts w:ascii="Arial" w:hAnsi="Arial" w:cs="Arial"/>
          <w:color w:val="333333"/>
          <w:sz w:val="20"/>
          <w:szCs w:val="20"/>
        </w:rPr>
        <w:t> </w:t>
      </w:r>
      <w:hyperlink r:id="rId37" w:history="1">
        <w:r w:rsidRPr="000B1B70">
          <w:rPr>
            <w:rStyle w:val="Hyperlink"/>
            <w:rFonts w:ascii="Arial" w:hAnsi="Arial" w:cs="Arial"/>
            <w:sz w:val="20"/>
            <w:szCs w:val="20"/>
          </w:rPr>
          <w:t>https://doi.org/10.1037/met0000100</w:t>
        </w:r>
      </w:hyperlink>
    </w:p>
    <w:p w14:paraId="6CA94B82" w14:textId="77777777"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sz w:val="20"/>
          <w:szCs w:val="20"/>
        </w:rPr>
      </w:pPr>
      <w:r w:rsidRPr="000B1B70">
        <w:rPr>
          <w:rStyle w:val="normaltextrun"/>
          <w:rFonts w:ascii="Arial" w:hAnsi="Arial" w:cs="Arial"/>
          <w:sz w:val="20"/>
          <w:szCs w:val="20"/>
        </w:rPr>
        <w:lastRenderedPageBreak/>
        <w:t xml:space="preserve">Venables, W. N., &amp; Ripley, B. D. (2002). </w:t>
      </w:r>
      <w:r w:rsidRPr="000B1B70">
        <w:rPr>
          <w:rStyle w:val="normaltextrun"/>
          <w:rFonts w:ascii="Arial" w:hAnsi="Arial" w:cs="Arial"/>
          <w:i/>
          <w:iCs/>
          <w:sz w:val="20"/>
          <w:szCs w:val="20"/>
        </w:rPr>
        <w:t>Modern applied statistics with S</w:t>
      </w:r>
      <w:r w:rsidRPr="000B1B70">
        <w:rPr>
          <w:rStyle w:val="normaltextrun"/>
          <w:rFonts w:ascii="Arial" w:hAnsi="Arial" w:cs="Arial"/>
          <w:sz w:val="20"/>
          <w:szCs w:val="20"/>
        </w:rPr>
        <w:t xml:space="preserve">. (4th ed.) Springer. </w:t>
      </w:r>
      <w:hyperlink r:id="rId38" w:tgtFrame="_blank" w:history="1">
        <w:r w:rsidRPr="000B1B70">
          <w:rPr>
            <w:rStyle w:val="normaltextrun"/>
            <w:rFonts w:ascii="Arial" w:hAnsi="Arial" w:cs="Arial"/>
            <w:color w:val="0563C1"/>
            <w:sz w:val="20"/>
            <w:szCs w:val="20"/>
          </w:rPr>
          <w:t>https://doi.org/10.1007/978-0-387-21706-2</w:t>
        </w:r>
      </w:hyperlink>
      <w:r w:rsidRPr="000B1B70">
        <w:rPr>
          <w:rStyle w:val="eop"/>
          <w:rFonts w:ascii="Arial" w:hAnsi="Arial" w:cs="Arial"/>
          <w:sz w:val="20"/>
          <w:szCs w:val="20"/>
        </w:rPr>
        <w:t> </w:t>
      </w:r>
    </w:p>
    <w:p w14:paraId="35C29916"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Style w:val="normaltextrun"/>
          <w:rFonts w:ascii="Arial" w:hAnsi="Arial" w:cs="Arial"/>
          <w:sz w:val="20"/>
          <w:szCs w:val="20"/>
        </w:rPr>
        <w:t xml:space="preserve">Verhoeven, J. E., </w:t>
      </w:r>
      <w:proofErr w:type="spellStart"/>
      <w:r w:rsidRPr="000B1B70">
        <w:rPr>
          <w:rStyle w:val="normaltextrun"/>
          <w:rFonts w:ascii="Arial" w:hAnsi="Arial" w:cs="Arial"/>
          <w:sz w:val="20"/>
          <w:szCs w:val="20"/>
        </w:rPr>
        <w:t>Révész</w:t>
      </w:r>
      <w:proofErr w:type="spellEnd"/>
      <w:r w:rsidRPr="000B1B70">
        <w:rPr>
          <w:rStyle w:val="normaltextrun"/>
          <w:rFonts w:ascii="Arial" w:hAnsi="Arial" w:cs="Arial"/>
          <w:sz w:val="20"/>
          <w:szCs w:val="20"/>
        </w:rPr>
        <w:t xml:space="preserve">, D., Picard, M., </w:t>
      </w:r>
      <w:proofErr w:type="spellStart"/>
      <w:r w:rsidRPr="000B1B70">
        <w:rPr>
          <w:rStyle w:val="normaltextrun"/>
          <w:rFonts w:ascii="Arial" w:hAnsi="Arial" w:cs="Arial"/>
          <w:sz w:val="20"/>
          <w:szCs w:val="20"/>
        </w:rPr>
        <w:t>Epel</w:t>
      </w:r>
      <w:proofErr w:type="spellEnd"/>
      <w:r w:rsidRPr="000B1B70">
        <w:rPr>
          <w:rStyle w:val="normaltextrun"/>
          <w:rFonts w:ascii="Arial" w:hAnsi="Arial" w:cs="Arial"/>
          <w:sz w:val="20"/>
          <w:szCs w:val="20"/>
        </w:rPr>
        <w:t xml:space="preserve">, E. E., </w:t>
      </w:r>
      <w:proofErr w:type="spellStart"/>
      <w:r w:rsidRPr="000B1B70">
        <w:rPr>
          <w:rStyle w:val="normaltextrun"/>
          <w:rFonts w:ascii="Arial" w:hAnsi="Arial" w:cs="Arial"/>
          <w:sz w:val="20"/>
          <w:szCs w:val="20"/>
        </w:rPr>
        <w:t>Wolkowitz</w:t>
      </w:r>
      <w:proofErr w:type="spellEnd"/>
      <w:r w:rsidRPr="000B1B70">
        <w:rPr>
          <w:rStyle w:val="normaltextrun"/>
          <w:rFonts w:ascii="Arial" w:hAnsi="Arial" w:cs="Arial"/>
          <w:sz w:val="20"/>
          <w:szCs w:val="20"/>
        </w:rPr>
        <w:t xml:space="preserve">, O. M., Matthews, K. A., </w:t>
      </w:r>
      <w:proofErr w:type="spellStart"/>
      <w:r w:rsidRPr="000B1B70">
        <w:rPr>
          <w:rStyle w:val="normaltextrun"/>
          <w:rFonts w:ascii="Arial" w:hAnsi="Arial" w:cs="Arial"/>
          <w:sz w:val="20"/>
          <w:szCs w:val="20"/>
        </w:rPr>
        <w:t>Penninx</w:t>
      </w:r>
      <w:proofErr w:type="spellEnd"/>
      <w:r w:rsidRPr="000B1B70">
        <w:rPr>
          <w:rStyle w:val="normaltextrun"/>
          <w:rFonts w:ascii="Arial" w:hAnsi="Arial" w:cs="Arial"/>
          <w:sz w:val="20"/>
          <w:szCs w:val="20"/>
        </w:rPr>
        <w:t xml:space="preserve">, B. W. J. H., &amp; </w:t>
      </w:r>
      <w:proofErr w:type="spellStart"/>
      <w:r w:rsidRPr="000B1B70">
        <w:rPr>
          <w:rStyle w:val="normaltextrun"/>
          <w:rFonts w:ascii="Arial" w:hAnsi="Arial" w:cs="Arial"/>
          <w:sz w:val="20"/>
          <w:szCs w:val="20"/>
        </w:rPr>
        <w:t>Puterman</w:t>
      </w:r>
      <w:proofErr w:type="spellEnd"/>
      <w:r w:rsidRPr="000B1B70">
        <w:rPr>
          <w:rStyle w:val="normaltextrun"/>
          <w:rFonts w:ascii="Arial" w:hAnsi="Arial" w:cs="Arial"/>
          <w:sz w:val="20"/>
          <w:szCs w:val="20"/>
        </w:rPr>
        <w:t xml:space="preserve">, E. (2018). Depression, </w:t>
      </w:r>
      <w:proofErr w:type="gramStart"/>
      <w:r w:rsidRPr="000B1B70">
        <w:rPr>
          <w:rStyle w:val="normaltextrun"/>
          <w:rFonts w:ascii="Arial" w:hAnsi="Arial" w:cs="Arial"/>
          <w:sz w:val="20"/>
          <w:szCs w:val="20"/>
        </w:rPr>
        <w:t>telomeres</w:t>
      </w:r>
      <w:proofErr w:type="gramEnd"/>
      <w:r w:rsidRPr="000B1B70">
        <w:rPr>
          <w:rStyle w:val="normaltextrun"/>
          <w:rFonts w:ascii="Arial" w:hAnsi="Arial" w:cs="Arial"/>
          <w:sz w:val="20"/>
          <w:szCs w:val="20"/>
        </w:rPr>
        <w:t xml:space="preserve"> and mitochondrial DNA: Between- and within-person associations from a 10-year longitudinal study. </w:t>
      </w:r>
      <w:r w:rsidRPr="000B1B70">
        <w:rPr>
          <w:rStyle w:val="normaltextrun"/>
          <w:rFonts w:ascii="Arial" w:hAnsi="Arial" w:cs="Arial"/>
          <w:i/>
          <w:iCs/>
          <w:sz w:val="20"/>
          <w:szCs w:val="20"/>
        </w:rPr>
        <w:t>Molecular Psychiatry, 23</w:t>
      </w:r>
      <w:r w:rsidRPr="000B1B70">
        <w:rPr>
          <w:rStyle w:val="normaltextrun"/>
          <w:rFonts w:ascii="Arial" w:hAnsi="Arial" w:cs="Arial"/>
          <w:sz w:val="20"/>
          <w:szCs w:val="20"/>
        </w:rPr>
        <w:t xml:space="preserve">(4), 850-857. </w:t>
      </w:r>
      <w:hyperlink r:id="rId39">
        <w:r w:rsidRPr="000B1B70">
          <w:rPr>
            <w:rStyle w:val="Hyperlink"/>
            <w:rFonts w:ascii="Arial" w:hAnsi="Arial" w:cs="Arial"/>
            <w:sz w:val="20"/>
            <w:szCs w:val="20"/>
          </w:rPr>
          <w:t>https://doi.org/10.1038/mp.2017.48</w:t>
        </w:r>
      </w:hyperlink>
    </w:p>
    <w:p w14:paraId="0577B956"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Verhoeven, J. E., van </w:t>
      </w:r>
      <w:proofErr w:type="spellStart"/>
      <w:r w:rsidRPr="000B1B70">
        <w:rPr>
          <w:rFonts w:ascii="Arial" w:hAnsi="Arial" w:cs="Arial"/>
          <w:sz w:val="20"/>
          <w:szCs w:val="20"/>
        </w:rPr>
        <w:t>Oppen</w:t>
      </w:r>
      <w:proofErr w:type="spellEnd"/>
      <w:r w:rsidRPr="000B1B70">
        <w:rPr>
          <w:rFonts w:ascii="Arial" w:hAnsi="Arial" w:cs="Arial"/>
          <w:sz w:val="20"/>
          <w:szCs w:val="20"/>
        </w:rPr>
        <w:t xml:space="preserve">, P., </w:t>
      </w:r>
      <w:proofErr w:type="spellStart"/>
      <w:r w:rsidRPr="000B1B70">
        <w:rPr>
          <w:rFonts w:ascii="Arial" w:hAnsi="Arial" w:cs="Arial"/>
          <w:sz w:val="20"/>
          <w:szCs w:val="20"/>
        </w:rPr>
        <w:t>Révész</w:t>
      </w:r>
      <w:proofErr w:type="spellEnd"/>
      <w:r w:rsidRPr="000B1B70">
        <w:rPr>
          <w:rFonts w:ascii="Arial" w:hAnsi="Arial" w:cs="Arial"/>
          <w:sz w:val="20"/>
          <w:szCs w:val="20"/>
        </w:rPr>
        <w:t xml:space="preserve">, D., </w:t>
      </w:r>
      <w:proofErr w:type="spellStart"/>
      <w:r w:rsidRPr="000B1B70">
        <w:rPr>
          <w:rFonts w:ascii="Arial" w:hAnsi="Arial" w:cs="Arial"/>
          <w:sz w:val="20"/>
          <w:szCs w:val="20"/>
        </w:rPr>
        <w:t>Wolkowitz</w:t>
      </w:r>
      <w:proofErr w:type="spellEnd"/>
      <w:r w:rsidRPr="000B1B70">
        <w:rPr>
          <w:rFonts w:ascii="Arial" w:hAnsi="Arial" w:cs="Arial"/>
          <w:sz w:val="20"/>
          <w:szCs w:val="20"/>
        </w:rPr>
        <w:t xml:space="preserve">, O. M., &amp; </w:t>
      </w:r>
      <w:proofErr w:type="spellStart"/>
      <w:r w:rsidRPr="000B1B70">
        <w:rPr>
          <w:rFonts w:ascii="Arial" w:hAnsi="Arial" w:cs="Arial"/>
          <w:sz w:val="20"/>
          <w:szCs w:val="20"/>
        </w:rPr>
        <w:t>Penninx</w:t>
      </w:r>
      <w:proofErr w:type="spellEnd"/>
      <w:r w:rsidRPr="000B1B70">
        <w:rPr>
          <w:rFonts w:ascii="Arial" w:hAnsi="Arial" w:cs="Arial"/>
          <w:sz w:val="20"/>
          <w:szCs w:val="20"/>
        </w:rPr>
        <w:t>, B. W. (2016). Depressive and anxiety disorders showing robust, but non-dynamic, 6-year longitudinal association with short leukocyte telomere length. </w:t>
      </w:r>
      <w:r w:rsidRPr="000B1B70">
        <w:rPr>
          <w:rFonts w:ascii="Arial" w:hAnsi="Arial" w:cs="Arial"/>
          <w:i/>
          <w:iCs/>
          <w:sz w:val="20"/>
          <w:szCs w:val="20"/>
        </w:rPr>
        <w:t>The American Journal of Psychiatry</w:t>
      </w:r>
      <w:r w:rsidRPr="000B1B70">
        <w:rPr>
          <w:rFonts w:ascii="Arial" w:hAnsi="Arial" w:cs="Arial"/>
          <w:sz w:val="20"/>
          <w:szCs w:val="20"/>
        </w:rPr>
        <w:t>, </w:t>
      </w:r>
      <w:r w:rsidRPr="000B1B70">
        <w:rPr>
          <w:rFonts w:ascii="Arial" w:hAnsi="Arial" w:cs="Arial"/>
          <w:i/>
          <w:iCs/>
          <w:sz w:val="20"/>
          <w:szCs w:val="20"/>
        </w:rPr>
        <w:t>173</w:t>
      </w:r>
      <w:r w:rsidRPr="000B1B70">
        <w:rPr>
          <w:rFonts w:ascii="Arial" w:hAnsi="Arial" w:cs="Arial"/>
          <w:sz w:val="20"/>
          <w:szCs w:val="20"/>
        </w:rPr>
        <w:t xml:space="preserve">(6), 617–624. </w:t>
      </w:r>
      <w:hyperlink r:id="rId40">
        <w:r w:rsidRPr="000B1B70">
          <w:rPr>
            <w:rStyle w:val="Hyperlink"/>
            <w:rFonts w:ascii="Arial" w:hAnsi="Arial" w:cs="Arial"/>
            <w:sz w:val="20"/>
            <w:szCs w:val="20"/>
          </w:rPr>
          <w:t>https://doi.org/10.1176/appi.ajp.2015.15070887</w:t>
        </w:r>
      </w:hyperlink>
    </w:p>
    <w:p w14:paraId="5D0DD1A3"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von </w:t>
      </w:r>
      <w:proofErr w:type="spellStart"/>
      <w:r w:rsidRPr="000B1B70">
        <w:rPr>
          <w:rFonts w:ascii="Arial" w:hAnsi="Arial" w:cs="Arial"/>
          <w:sz w:val="20"/>
          <w:szCs w:val="20"/>
        </w:rPr>
        <w:t>Zglinicki</w:t>
      </w:r>
      <w:proofErr w:type="spellEnd"/>
      <w:r w:rsidRPr="000B1B70">
        <w:rPr>
          <w:rFonts w:ascii="Arial" w:hAnsi="Arial" w:cs="Arial"/>
          <w:sz w:val="20"/>
          <w:szCs w:val="20"/>
        </w:rPr>
        <w:t>, T. (2002). Oxidative stress shortens telomeres. </w:t>
      </w:r>
      <w:r w:rsidRPr="000B1B70">
        <w:rPr>
          <w:rFonts w:ascii="Arial" w:hAnsi="Arial" w:cs="Arial"/>
          <w:i/>
          <w:iCs/>
          <w:sz w:val="20"/>
          <w:szCs w:val="20"/>
        </w:rPr>
        <w:t>Trends in Biochemical Sciences</w:t>
      </w:r>
      <w:r w:rsidRPr="000B1B70">
        <w:rPr>
          <w:rFonts w:ascii="Arial" w:hAnsi="Arial" w:cs="Arial"/>
          <w:sz w:val="20"/>
          <w:szCs w:val="20"/>
        </w:rPr>
        <w:t>, </w:t>
      </w:r>
      <w:r w:rsidRPr="000B1B70">
        <w:rPr>
          <w:rFonts w:ascii="Arial" w:hAnsi="Arial" w:cs="Arial"/>
          <w:i/>
          <w:iCs/>
          <w:sz w:val="20"/>
          <w:szCs w:val="20"/>
        </w:rPr>
        <w:t>27</w:t>
      </w:r>
      <w:r w:rsidRPr="000B1B70">
        <w:rPr>
          <w:rFonts w:ascii="Arial" w:hAnsi="Arial" w:cs="Arial"/>
          <w:sz w:val="20"/>
          <w:szCs w:val="20"/>
        </w:rPr>
        <w:t xml:space="preserve">(7), 339–344. </w:t>
      </w:r>
      <w:hyperlink r:id="rId41">
        <w:r w:rsidRPr="000B1B70">
          <w:rPr>
            <w:rStyle w:val="Hyperlink"/>
            <w:rFonts w:ascii="Arial" w:hAnsi="Arial" w:cs="Arial"/>
            <w:sz w:val="20"/>
            <w:szCs w:val="20"/>
          </w:rPr>
          <w:t>https://doi.org/10.1016/s0968-0004(02)02110-2</w:t>
        </w:r>
      </w:hyperlink>
    </w:p>
    <w:p w14:paraId="7630394C"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Wade, M., Fox, N. A., </w:t>
      </w:r>
      <w:proofErr w:type="spellStart"/>
      <w:r w:rsidRPr="000B1B70">
        <w:rPr>
          <w:rFonts w:ascii="Arial" w:hAnsi="Arial" w:cs="Arial"/>
          <w:sz w:val="20"/>
          <w:szCs w:val="20"/>
        </w:rPr>
        <w:t>Zeanah</w:t>
      </w:r>
      <w:proofErr w:type="spellEnd"/>
      <w:r w:rsidRPr="000B1B70">
        <w:rPr>
          <w:rFonts w:ascii="Arial" w:hAnsi="Arial" w:cs="Arial"/>
          <w:sz w:val="20"/>
          <w:szCs w:val="20"/>
        </w:rPr>
        <w:t xml:space="preserve">, C. H., Nelson, C. A., &amp; Drury, S. S. (2020). Telomere length and psychopathology: Specificity and direction of effects within the Bucharest Early Intervention Project. </w:t>
      </w:r>
      <w:r w:rsidRPr="000B1B70">
        <w:rPr>
          <w:rFonts w:ascii="Arial" w:hAnsi="Arial" w:cs="Arial"/>
          <w:i/>
          <w:iCs/>
          <w:sz w:val="20"/>
          <w:szCs w:val="20"/>
        </w:rPr>
        <w:t>Journal of the American Academy of Child &amp; Adolescent Psychiatry</w:t>
      </w:r>
      <w:r w:rsidRPr="000B1B70">
        <w:rPr>
          <w:rFonts w:ascii="Arial" w:hAnsi="Arial" w:cs="Arial"/>
          <w:sz w:val="20"/>
          <w:szCs w:val="20"/>
        </w:rPr>
        <w:t xml:space="preserve">, </w:t>
      </w:r>
      <w:r w:rsidRPr="000B1B70">
        <w:rPr>
          <w:rFonts w:ascii="Arial" w:hAnsi="Arial" w:cs="Arial"/>
          <w:i/>
          <w:iCs/>
          <w:sz w:val="20"/>
          <w:szCs w:val="20"/>
        </w:rPr>
        <w:t>59</w:t>
      </w:r>
      <w:r w:rsidRPr="000B1B70">
        <w:rPr>
          <w:rFonts w:ascii="Arial" w:hAnsi="Arial" w:cs="Arial"/>
          <w:sz w:val="20"/>
          <w:szCs w:val="20"/>
        </w:rPr>
        <w:t xml:space="preserve">(1), 140-148.e3. </w:t>
      </w:r>
      <w:hyperlink r:id="rId42">
        <w:r w:rsidRPr="000B1B70">
          <w:rPr>
            <w:rStyle w:val="Hyperlink"/>
            <w:rFonts w:ascii="Arial" w:hAnsi="Arial" w:cs="Arial"/>
            <w:sz w:val="20"/>
            <w:szCs w:val="20"/>
          </w:rPr>
          <w:t>https://doi.org/10.1016/j.jaac.2019.02.013</w:t>
        </w:r>
      </w:hyperlink>
    </w:p>
    <w:p w14:paraId="331305B5"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Style w:val="normaltextrun"/>
          <w:rFonts w:ascii="Arial" w:hAnsi="Arial" w:cs="Arial"/>
          <w:sz w:val="20"/>
          <w:szCs w:val="20"/>
        </w:rPr>
        <w:t>Wagenmakers</w:t>
      </w:r>
      <w:proofErr w:type="spellEnd"/>
      <w:r w:rsidRPr="000B1B70">
        <w:rPr>
          <w:rStyle w:val="normaltextrun"/>
          <w:rFonts w:ascii="Arial" w:hAnsi="Arial" w:cs="Arial"/>
          <w:sz w:val="20"/>
          <w:szCs w:val="20"/>
        </w:rPr>
        <w:t xml:space="preserve">, E. J. (2007). A practical solution to the pervasive problems of p values. </w:t>
      </w:r>
      <w:r w:rsidRPr="000B1B70">
        <w:rPr>
          <w:rStyle w:val="normaltextrun"/>
          <w:rFonts w:ascii="Arial" w:hAnsi="Arial" w:cs="Arial"/>
          <w:i/>
          <w:iCs/>
          <w:sz w:val="20"/>
          <w:szCs w:val="20"/>
        </w:rPr>
        <w:t>Psychonomic Bulletin &amp; Review, 14</w:t>
      </w:r>
      <w:r w:rsidRPr="000B1B70">
        <w:rPr>
          <w:rStyle w:val="normaltextrun"/>
          <w:rFonts w:ascii="Arial" w:hAnsi="Arial" w:cs="Arial"/>
          <w:sz w:val="20"/>
          <w:szCs w:val="20"/>
        </w:rPr>
        <w:t>(5), 779-804.</w:t>
      </w:r>
      <w:r w:rsidRPr="000B1B70">
        <w:rPr>
          <w:rStyle w:val="eop"/>
          <w:rFonts w:ascii="Arial" w:hAnsi="Arial" w:cs="Arial"/>
          <w:sz w:val="20"/>
          <w:szCs w:val="20"/>
        </w:rPr>
        <w:t> </w:t>
      </w:r>
      <w:hyperlink r:id="rId43" w:history="1">
        <w:r w:rsidRPr="000B1B70">
          <w:rPr>
            <w:rStyle w:val="Hyperlink"/>
            <w:rFonts w:ascii="Arial" w:hAnsi="Arial" w:cs="Arial"/>
            <w:sz w:val="20"/>
            <w:szCs w:val="20"/>
          </w:rPr>
          <w:t>https://doi.org/10.3758/BF03194105</w:t>
        </w:r>
      </w:hyperlink>
    </w:p>
    <w:p w14:paraId="7BCEB636" w14:textId="77777777" w:rsidR="004B7C67" w:rsidRPr="000B1B70" w:rsidRDefault="004B7C67" w:rsidP="00A711FD">
      <w:pPr>
        <w:pStyle w:val="paragraph"/>
        <w:spacing w:before="0" w:beforeAutospacing="0" w:after="0" w:afterAutospacing="0" w:line="480" w:lineRule="auto"/>
        <w:ind w:left="720" w:hanging="720"/>
        <w:textAlignment w:val="baseline"/>
        <w:rPr>
          <w:rStyle w:val="normaltextrun"/>
          <w:rFonts w:ascii="Arial" w:hAnsi="Arial" w:cs="Arial"/>
          <w:sz w:val="20"/>
          <w:szCs w:val="20"/>
        </w:rPr>
      </w:pPr>
      <w:proofErr w:type="spellStart"/>
      <w:r w:rsidRPr="000B1B70">
        <w:rPr>
          <w:rStyle w:val="normaltextrun"/>
          <w:rFonts w:ascii="Arial" w:hAnsi="Arial" w:cs="Arial"/>
          <w:sz w:val="20"/>
          <w:szCs w:val="20"/>
        </w:rPr>
        <w:t>Wagenmakers</w:t>
      </w:r>
      <w:proofErr w:type="spellEnd"/>
      <w:r w:rsidRPr="000B1B70">
        <w:rPr>
          <w:rStyle w:val="normaltextrun"/>
          <w:rFonts w:ascii="Arial" w:hAnsi="Arial" w:cs="Arial"/>
          <w:sz w:val="20"/>
          <w:szCs w:val="20"/>
        </w:rPr>
        <w:t xml:space="preserve">, E. J., </w:t>
      </w:r>
      <w:proofErr w:type="spellStart"/>
      <w:r w:rsidRPr="000B1B70">
        <w:rPr>
          <w:rStyle w:val="normaltextrun"/>
          <w:rFonts w:ascii="Arial" w:hAnsi="Arial" w:cs="Arial"/>
          <w:sz w:val="20"/>
          <w:szCs w:val="20"/>
        </w:rPr>
        <w:t>Lodewyckx</w:t>
      </w:r>
      <w:proofErr w:type="spellEnd"/>
      <w:r w:rsidRPr="000B1B70">
        <w:rPr>
          <w:rStyle w:val="normaltextrun"/>
          <w:rFonts w:ascii="Arial" w:hAnsi="Arial" w:cs="Arial"/>
          <w:sz w:val="20"/>
          <w:szCs w:val="20"/>
        </w:rPr>
        <w:t xml:space="preserve">, T., </w:t>
      </w:r>
      <w:proofErr w:type="spellStart"/>
      <w:r w:rsidRPr="000B1B70">
        <w:rPr>
          <w:rStyle w:val="normaltextrun"/>
          <w:rFonts w:ascii="Arial" w:hAnsi="Arial" w:cs="Arial"/>
          <w:sz w:val="20"/>
          <w:szCs w:val="20"/>
        </w:rPr>
        <w:t>Kuriyal</w:t>
      </w:r>
      <w:proofErr w:type="spellEnd"/>
      <w:r w:rsidRPr="000B1B70">
        <w:rPr>
          <w:rStyle w:val="normaltextrun"/>
          <w:rFonts w:ascii="Arial" w:hAnsi="Arial" w:cs="Arial"/>
          <w:sz w:val="20"/>
          <w:szCs w:val="20"/>
        </w:rPr>
        <w:t xml:space="preserve">, H., &amp; </w:t>
      </w:r>
      <w:proofErr w:type="spellStart"/>
      <w:r w:rsidRPr="000B1B70">
        <w:rPr>
          <w:rStyle w:val="normaltextrun"/>
          <w:rFonts w:ascii="Arial" w:hAnsi="Arial" w:cs="Arial"/>
          <w:sz w:val="20"/>
          <w:szCs w:val="20"/>
        </w:rPr>
        <w:t>Grasman</w:t>
      </w:r>
      <w:proofErr w:type="spellEnd"/>
      <w:r w:rsidRPr="000B1B70">
        <w:rPr>
          <w:rStyle w:val="normaltextrun"/>
          <w:rFonts w:ascii="Arial" w:hAnsi="Arial" w:cs="Arial"/>
          <w:sz w:val="20"/>
          <w:szCs w:val="20"/>
        </w:rPr>
        <w:t>, R. (2010). Bayesian hypothesis testing for psychologists: A tutorial on the Savage–Dickey method</w:t>
      </w:r>
      <w:r w:rsidRPr="000B1B70">
        <w:rPr>
          <w:rStyle w:val="normaltextrun"/>
          <w:rFonts w:ascii="Arial" w:hAnsi="Arial" w:cs="Arial"/>
          <w:i/>
          <w:iCs/>
          <w:sz w:val="20"/>
          <w:szCs w:val="20"/>
        </w:rPr>
        <w:t>. Cognitive Psychology, 60</w:t>
      </w:r>
      <w:r w:rsidRPr="000B1B70">
        <w:rPr>
          <w:rStyle w:val="normaltextrun"/>
          <w:rFonts w:ascii="Arial" w:hAnsi="Arial" w:cs="Arial"/>
          <w:sz w:val="20"/>
          <w:szCs w:val="20"/>
        </w:rPr>
        <w:t xml:space="preserve">(3), 158-189. </w:t>
      </w:r>
      <w:hyperlink r:id="rId44">
        <w:r w:rsidRPr="000B1B70">
          <w:rPr>
            <w:rStyle w:val="Hyperlink"/>
            <w:rFonts w:ascii="Arial" w:hAnsi="Arial" w:cs="Arial"/>
            <w:sz w:val="20"/>
            <w:szCs w:val="20"/>
          </w:rPr>
          <w:t>https://doi.org/10.1016/j.cogpsych.2009.12.001</w:t>
        </w:r>
      </w:hyperlink>
    </w:p>
    <w:p w14:paraId="44311E11"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proofErr w:type="spellStart"/>
      <w:r w:rsidRPr="000B1B70">
        <w:rPr>
          <w:rStyle w:val="normaltextrun"/>
          <w:rFonts w:ascii="Arial" w:hAnsi="Arial" w:cs="Arial"/>
          <w:sz w:val="20"/>
          <w:szCs w:val="20"/>
        </w:rPr>
        <w:t>Wagenmakers</w:t>
      </w:r>
      <w:proofErr w:type="spellEnd"/>
      <w:r w:rsidRPr="000B1B70">
        <w:rPr>
          <w:rStyle w:val="normaltextrun"/>
          <w:rFonts w:ascii="Arial" w:hAnsi="Arial" w:cs="Arial"/>
          <w:sz w:val="20"/>
          <w:szCs w:val="20"/>
        </w:rPr>
        <w:t xml:space="preserve">, E. J., </w:t>
      </w:r>
      <w:proofErr w:type="spellStart"/>
      <w:r w:rsidRPr="000B1B70">
        <w:rPr>
          <w:rStyle w:val="normaltextrun"/>
          <w:rFonts w:ascii="Arial" w:hAnsi="Arial" w:cs="Arial"/>
          <w:sz w:val="20"/>
          <w:szCs w:val="20"/>
        </w:rPr>
        <w:t>Marsman</w:t>
      </w:r>
      <w:proofErr w:type="spellEnd"/>
      <w:r w:rsidRPr="000B1B70">
        <w:rPr>
          <w:rStyle w:val="normaltextrun"/>
          <w:rFonts w:ascii="Arial" w:hAnsi="Arial" w:cs="Arial"/>
          <w:sz w:val="20"/>
          <w:szCs w:val="20"/>
        </w:rPr>
        <w:t xml:space="preserve">, M., Jamil, T., Ly, A., </w:t>
      </w:r>
      <w:proofErr w:type="spellStart"/>
      <w:r w:rsidRPr="000B1B70">
        <w:rPr>
          <w:rStyle w:val="normaltextrun"/>
          <w:rFonts w:ascii="Arial" w:hAnsi="Arial" w:cs="Arial"/>
          <w:sz w:val="20"/>
          <w:szCs w:val="20"/>
        </w:rPr>
        <w:t>Verhagen</w:t>
      </w:r>
      <w:proofErr w:type="spellEnd"/>
      <w:r w:rsidRPr="000B1B70">
        <w:rPr>
          <w:rStyle w:val="normaltextrun"/>
          <w:rFonts w:ascii="Arial" w:hAnsi="Arial" w:cs="Arial"/>
          <w:sz w:val="20"/>
          <w:szCs w:val="20"/>
        </w:rPr>
        <w:t xml:space="preserve">, J., Love, J., </w:t>
      </w:r>
      <w:proofErr w:type="spellStart"/>
      <w:r w:rsidRPr="000B1B70">
        <w:rPr>
          <w:rStyle w:val="normaltextrun"/>
          <w:rFonts w:ascii="Arial" w:hAnsi="Arial" w:cs="Arial"/>
          <w:sz w:val="20"/>
          <w:szCs w:val="20"/>
        </w:rPr>
        <w:t>Selker</w:t>
      </w:r>
      <w:proofErr w:type="spellEnd"/>
      <w:r w:rsidRPr="000B1B70">
        <w:rPr>
          <w:rStyle w:val="normaltextrun"/>
          <w:rFonts w:ascii="Arial" w:hAnsi="Arial" w:cs="Arial"/>
          <w:sz w:val="20"/>
          <w:szCs w:val="20"/>
        </w:rPr>
        <w:t xml:space="preserve">, R., </w:t>
      </w:r>
      <w:proofErr w:type="spellStart"/>
      <w:r w:rsidRPr="000B1B70">
        <w:rPr>
          <w:rStyle w:val="normaltextrun"/>
          <w:rFonts w:ascii="Arial" w:hAnsi="Arial" w:cs="Arial"/>
          <w:sz w:val="20"/>
          <w:szCs w:val="20"/>
        </w:rPr>
        <w:t>Gronau</w:t>
      </w:r>
      <w:proofErr w:type="spellEnd"/>
      <w:r w:rsidRPr="000B1B70">
        <w:rPr>
          <w:rStyle w:val="normaltextrun"/>
          <w:rFonts w:ascii="Arial" w:hAnsi="Arial" w:cs="Arial"/>
          <w:sz w:val="20"/>
          <w:szCs w:val="20"/>
        </w:rPr>
        <w:t xml:space="preserve">, Q. F., </w:t>
      </w:r>
      <w:proofErr w:type="spellStart"/>
      <w:r w:rsidRPr="000B1B70">
        <w:rPr>
          <w:rStyle w:val="normaltextrun"/>
          <w:rFonts w:ascii="Arial" w:hAnsi="Arial" w:cs="Arial"/>
          <w:sz w:val="20"/>
          <w:szCs w:val="20"/>
        </w:rPr>
        <w:t>Šmíra</w:t>
      </w:r>
      <w:proofErr w:type="spellEnd"/>
      <w:r w:rsidRPr="000B1B70">
        <w:rPr>
          <w:rStyle w:val="normaltextrun"/>
          <w:rFonts w:ascii="Arial" w:hAnsi="Arial" w:cs="Arial"/>
          <w:sz w:val="20"/>
          <w:szCs w:val="20"/>
        </w:rPr>
        <w:t xml:space="preserve">, M., </w:t>
      </w:r>
      <w:proofErr w:type="spellStart"/>
      <w:r w:rsidRPr="000B1B70">
        <w:rPr>
          <w:rStyle w:val="normaltextrun"/>
          <w:rFonts w:ascii="Arial" w:hAnsi="Arial" w:cs="Arial"/>
          <w:sz w:val="20"/>
          <w:szCs w:val="20"/>
        </w:rPr>
        <w:t>Epskamp</w:t>
      </w:r>
      <w:proofErr w:type="spellEnd"/>
      <w:r w:rsidRPr="000B1B70">
        <w:rPr>
          <w:rStyle w:val="normaltextrun"/>
          <w:rFonts w:ascii="Arial" w:hAnsi="Arial" w:cs="Arial"/>
          <w:sz w:val="20"/>
          <w:szCs w:val="20"/>
        </w:rPr>
        <w:t xml:space="preserve">, S., Matzke, D., </w:t>
      </w:r>
      <w:proofErr w:type="spellStart"/>
      <w:r w:rsidRPr="000B1B70">
        <w:rPr>
          <w:rStyle w:val="normaltextrun"/>
          <w:rFonts w:ascii="Arial" w:hAnsi="Arial" w:cs="Arial"/>
          <w:sz w:val="20"/>
          <w:szCs w:val="20"/>
        </w:rPr>
        <w:t>Rouder</w:t>
      </w:r>
      <w:proofErr w:type="spellEnd"/>
      <w:r w:rsidRPr="000B1B70">
        <w:rPr>
          <w:rStyle w:val="normaltextrun"/>
          <w:rFonts w:ascii="Arial" w:hAnsi="Arial" w:cs="Arial"/>
          <w:sz w:val="20"/>
          <w:szCs w:val="20"/>
        </w:rPr>
        <w:t xml:space="preserve">, J. N., &amp; Morey, R. D. (2018). Bayesian inference for psychology. Part I: Theoretical advantages and practical ramifications. </w:t>
      </w:r>
      <w:r w:rsidRPr="000B1B70">
        <w:rPr>
          <w:rStyle w:val="normaltextrun"/>
          <w:rFonts w:ascii="Arial" w:hAnsi="Arial" w:cs="Arial"/>
          <w:i/>
          <w:iCs/>
          <w:sz w:val="20"/>
          <w:szCs w:val="20"/>
        </w:rPr>
        <w:t>Psychonomic bulletin &amp; review, 25</w:t>
      </w:r>
      <w:r w:rsidRPr="000B1B70">
        <w:rPr>
          <w:rStyle w:val="normaltextrun"/>
          <w:rFonts w:ascii="Arial" w:hAnsi="Arial" w:cs="Arial"/>
          <w:sz w:val="20"/>
          <w:szCs w:val="20"/>
        </w:rPr>
        <w:t xml:space="preserve">(1), 35-57. </w:t>
      </w:r>
      <w:hyperlink r:id="rId45">
        <w:r w:rsidRPr="000B1B70">
          <w:rPr>
            <w:rStyle w:val="Hyperlink"/>
            <w:rFonts w:ascii="Arial" w:hAnsi="Arial" w:cs="Arial"/>
            <w:sz w:val="20"/>
            <w:szCs w:val="20"/>
          </w:rPr>
          <w:t>https://doi.org/10.3758/s13423-017-1343-3</w:t>
        </w:r>
      </w:hyperlink>
    </w:p>
    <w:p w14:paraId="3DD6AD94"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Xu, C., Wang, Z., </w:t>
      </w:r>
      <w:proofErr w:type="spellStart"/>
      <w:r w:rsidRPr="000B1B70">
        <w:rPr>
          <w:rFonts w:ascii="Arial" w:hAnsi="Arial" w:cs="Arial"/>
          <w:sz w:val="20"/>
          <w:szCs w:val="20"/>
        </w:rPr>
        <w:t>Su</w:t>
      </w:r>
      <w:proofErr w:type="spellEnd"/>
      <w:r w:rsidRPr="000B1B70">
        <w:rPr>
          <w:rFonts w:ascii="Arial" w:hAnsi="Arial" w:cs="Arial"/>
          <w:sz w:val="20"/>
          <w:szCs w:val="20"/>
        </w:rPr>
        <w:t xml:space="preserve">, X., Da, M., Yang, Z., Duan, W., &amp; Mo, X. (2020). Association between leucocyte telomere length and cardiovascular disease in a large general population in the United States. </w:t>
      </w:r>
      <w:r w:rsidRPr="000B1B70">
        <w:rPr>
          <w:rFonts w:ascii="Arial" w:hAnsi="Arial" w:cs="Arial"/>
          <w:i/>
          <w:iCs/>
          <w:sz w:val="20"/>
          <w:szCs w:val="20"/>
        </w:rPr>
        <w:t>Scientific Reports</w:t>
      </w:r>
      <w:r w:rsidRPr="000B1B70">
        <w:rPr>
          <w:rFonts w:ascii="Arial" w:hAnsi="Arial" w:cs="Arial"/>
          <w:sz w:val="20"/>
          <w:szCs w:val="20"/>
        </w:rPr>
        <w:t xml:space="preserve">, </w:t>
      </w:r>
      <w:r w:rsidRPr="000B1B70">
        <w:rPr>
          <w:rFonts w:ascii="Arial" w:hAnsi="Arial" w:cs="Arial"/>
          <w:i/>
          <w:iCs/>
          <w:sz w:val="20"/>
          <w:szCs w:val="20"/>
        </w:rPr>
        <w:t>10</w:t>
      </w:r>
      <w:r w:rsidRPr="000B1B70">
        <w:rPr>
          <w:rFonts w:ascii="Arial" w:hAnsi="Arial" w:cs="Arial"/>
          <w:sz w:val="20"/>
          <w:szCs w:val="20"/>
        </w:rPr>
        <w:t xml:space="preserve">(1), 80. </w:t>
      </w:r>
      <w:hyperlink r:id="rId46">
        <w:r w:rsidRPr="000B1B70">
          <w:rPr>
            <w:rStyle w:val="Hyperlink"/>
            <w:rFonts w:ascii="Arial" w:hAnsi="Arial" w:cs="Arial"/>
            <w:sz w:val="20"/>
            <w:szCs w:val="20"/>
          </w:rPr>
          <w:t>https://doi.org/10.1038/s41598-019-57050-1</w:t>
        </w:r>
      </w:hyperlink>
    </w:p>
    <w:p w14:paraId="46907E9A" w14:textId="77777777" w:rsidR="004B7C67" w:rsidRPr="000B1B70" w:rsidRDefault="004B7C67" w:rsidP="00A711FD">
      <w:pPr>
        <w:pStyle w:val="paragraph"/>
        <w:spacing w:before="0" w:beforeAutospacing="0" w:after="0" w:afterAutospacing="0" w:line="480" w:lineRule="auto"/>
        <w:ind w:left="720" w:hanging="720"/>
        <w:textAlignment w:val="baseline"/>
        <w:rPr>
          <w:rFonts w:ascii="Arial" w:hAnsi="Arial" w:cs="Arial"/>
          <w:sz w:val="20"/>
          <w:szCs w:val="20"/>
        </w:rPr>
      </w:pPr>
      <w:r w:rsidRPr="000B1B70">
        <w:rPr>
          <w:rFonts w:ascii="Arial" w:hAnsi="Arial" w:cs="Arial"/>
          <w:sz w:val="20"/>
          <w:szCs w:val="20"/>
        </w:rPr>
        <w:t xml:space="preserve">Zhu, H., Wang, X., </w:t>
      </w:r>
      <w:proofErr w:type="spellStart"/>
      <w:r w:rsidRPr="000B1B70">
        <w:rPr>
          <w:rFonts w:ascii="Arial" w:hAnsi="Arial" w:cs="Arial"/>
          <w:sz w:val="20"/>
          <w:szCs w:val="20"/>
        </w:rPr>
        <w:t>Gutin</w:t>
      </w:r>
      <w:proofErr w:type="spellEnd"/>
      <w:r w:rsidRPr="000B1B70">
        <w:rPr>
          <w:rFonts w:ascii="Arial" w:hAnsi="Arial" w:cs="Arial"/>
          <w:sz w:val="20"/>
          <w:szCs w:val="20"/>
        </w:rPr>
        <w:t xml:space="preserve">, B., Davis, C. L., Keeton, D., Thomas, J., </w:t>
      </w:r>
      <w:proofErr w:type="spellStart"/>
      <w:r w:rsidRPr="000B1B70">
        <w:rPr>
          <w:rFonts w:ascii="Arial" w:hAnsi="Arial" w:cs="Arial"/>
          <w:sz w:val="20"/>
          <w:szCs w:val="20"/>
        </w:rPr>
        <w:t>Stallmann</w:t>
      </w:r>
      <w:proofErr w:type="spellEnd"/>
      <w:r w:rsidRPr="000B1B70">
        <w:rPr>
          <w:rFonts w:ascii="Arial" w:hAnsi="Arial" w:cs="Arial"/>
          <w:sz w:val="20"/>
          <w:szCs w:val="20"/>
        </w:rPr>
        <w:t xml:space="preserve">-Jorgensen, I., </w:t>
      </w:r>
      <w:proofErr w:type="spellStart"/>
      <w:r w:rsidRPr="000B1B70">
        <w:rPr>
          <w:rFonts w:ascii="Arial" w:hAnsi="Arial" w:cs="Arial"/>
          <w:sz w:val="20"/>
          <w:szCs w:val="20"/>
        </w:rPr>
        <w:t>Mooken</w:t>
      </w:r>
      <w:proofErr w:type="spellEnd"/>
      <w:r w:rsidRPr="000B1B70">
        <w:rPr>
          <w:rFonts w:ascii="Arial" w:hAnsi="Arial" w:cs="Arial"/>
          <w:sz w:val="20"/>
          <w:szCs w:val="20"/>
        </w:rPr>
        <w:t xml:space="preserve">, G., Bundy, V., </w:t>
      </w:r>
      <w:proofErr w:type="spellStart"/>
      <w:r w:rsidRPr="000B1B70">
        <w:rPr>
          <w:rFonts w:ascii="Arial" w:hAnsi="Arial" w:cs="Arial"/>
          <w:sz w:val="20"/>
          <w:szCs w:val="20"/>
        </w:rPr>
        <w:t>Snieder</w:t>
      </w:r>
      <w:proofErr w:type="spellEnd"/>
      <w:r w:rsidRPr="000B1B70">
        <w:rPr>
          <w:rFonts w:ascii="Arial" w:hAnsi="Arial" w:cs="Arial"/>
          <w:sz w:val="20"/>
          <w:szCs w:val="20"/>
        </w:rPr>
        <w:t xml:space="preserve">, H., van der </w:t>
      </w:r>
      <w:proofErr w:type="spellStart"/>
      <w:r w:rsidRPr="000B1B70">
        <w:rPr>
          <w:rFonts w:ascii="Arial" w:hAnsi="Arial" w:cs="Arial"/>
          <w:sz w:val="20"/>
          <w:szCs w:val="20"/>
        </w:rPr>
        <w:t>Harst</w:t>
      </w:r>
      <w:proofErr w:type="spellEnd"/>
      <w:r w:rsidRPr="000B1B70">
        <w:rPr>
          <w:rFonts w:ascii="Arial" w:hAnsi="Arial" w:cs="Arial"/>
          <w:sz w:val="20"/>
          <w:szCs w:val="20"/>
        </w:rPr>
        <w:t xml:space="preserve">, P., &amp; Dong, Y. (2011). Leukocyte telomere length in healthy Caucasian and </w:t>
      </w:r>
      <w:proofErr w:type="gramStart"/>
      <w:r w:rsidRPr="000B1B70">
        <w:rPr>
          <w:rFonts w:ascii="Arial" w:hAnsi="Arial" w:cs="Arial"/>
          <w:sz w:val="20"/>
          <w:szCs w:val="20"/>
        </w:rPr>
        <w:t>African-</w:t>
      </w:r>
      <w:r w:rsidRPr="000B1B70">
        <w:rPr>
          <w:rFonts w:ascii="Arial" w:hAnsi="Arial" w:cs="Arial"/>
          <w:sz w:val="20"/>
          <w:szCs w:val="20"/>
        </w:rPr>
        <w:lastRenderedPageBreak/>
        <w:t>American</w:t>
      </w:r>
      <w:proofErr w:type="gramEnd"/>
      <w:r w:rsidRPr="000B1B70">
        <w:rPr>
          <w:rFonts w:ascii="Arial" w:hAnsi="Arial" w:cs="Arial"/>
          <w:sz w:val="20"/>
          <w:szCs w:val="20"/>
        </w:rPr>
        <w:t xml:space="preserve"> adolescents: Relationships with race, sex, adiposity, adipokines, and physical activity. </w:t>
      </w:r>
      <w:r w:rsidRPr="000B1B70">
        <w:rPr>
          <w:rFonts w:ascii="Arial" w:hAnsi="Arial" w:cs="Arial"/>
          <w:i/>
          <w:iCs/>
          <w:sz w:val="20"/>
          <w:szCs w:val="20"/>
        </w:rPr>
        <w:t>The Journal of Pediatrics</w:t>
      </w:r>
      <w:r w:rsidRPr="000B1B70">
        <w:rPr>
          <w:rFonts w:ascii="Arial" w:hAnsi="Arial" w:cs="Arial"/>
          <w:sz w:val="20"/>
          <w:szCs w:val="20"/>
        </w:rPr>
        <w:t xml:space="preserve">, </w:t>
      </w:r>
      <w:r w:rsidRPr="000B1B70">
        <w:rPr>
          <w:rFonts w:ascii="Arial" w:hAnsi="Arial" w:cs="Arial"/>
          <w:i/>
          <w:iCs/>
          <w:sz w:val="20"/>
          <w:szCs w:val="20"/>
        </w:rPr>
        <w:t>158</w:t>
      </w:r>
      <w:r w:rsidRPr="000B1B70">
        <w:rPr>
          <w:rFonts w:ascii="Arial" w:hAnsi="Arial" w:cs="Arial"/>
          <w:sz w:val="20"/>
          <w:szCs w:val="20"/>
        </w:rPr>
        <w:t xml:space="preserve">(2), 215–220. </w:t>
      </w:r>
      <w:hyperlink r:id="rId47">
        <w:r w:rsidRPr="000B1B70">
          <w:rPr>
            <w:rStyle w:val="Hyperlink"/>
            <w:rFonts w:ascii="Arial" w:hAnsi="Arial" w:cs="Arial"/>
            <w:sz w:val="20"/>
            <w:szCs w:val="20"/>
          </w:rPr>
          <w:t>https://doi.org/10.1016/j.jpeds.2010.08.007</w:t>
        </w:r>
      </w:hyperlink>
    </w:p>
    <w:p w14:paraId="3080F2D0" w14:textId="77777777" w:rsidR="003B75AB" w:rsidRPr="000B1B70" w:rsidRDefault="003B75AB" w:rsidP="004B7C67">
      <w:pPr>
        <w:spacing w:line="480" w:lineRule="auto"/>
        <w:rPr>
          <w:rFonts w:ascii="Arial" w:hAnsi="Arial" w:cs="Arial"/>
          <w:sz w:val="20"/>
          <w:szCs w:val="20"/>
        </w:rPr>
      </w:pPr>
    </w:p>
    <w:p w14:paraId="1A743FDA" w14:textId="451BDD5A" w:rsidR="00ED39B5" w:rsidRPr="000B1B70" w:rsidRDefault="00ED39B5" w:rsidP="777DA85D">
      <w:pPr>
        <w:spacing w:after="0" w:line="480" w:lineRule="auto"/>
        <w:ind w:firstLine="720"/>
        <w:rPr>
          <w:rFonts w:ascii="Arial" w:hAnsi="Arial" w:cs="Arial"/>
          <w:sz w:val="20"/>
          <w:szCs w:val="20"/>
        </w:rPr>
        <w:sectPr w:rsidR="00ED39B5" w:rsidRPr="000B1B70" w:rsidSect="000B1B70">
          <w:headerReference w:type="default" r:id="rId48"/>
          <w:footerReference w:type="default" r:id="rId49"/>
          <w:headerReference w:type="first" r:id="rId50"/>
          <w:footerReference w:type="first" r:id="rId51"/>
          <w:pgSz w:w="12240" w:h="15840"/>
          <w:pgMar w:top="720" w:right="720" w:bottom="720" w:left="720" w:header="720" w:footer="720" w:gutter="0"/>
          <w:cols w:space="720"/>
          <w:titlePg/>
          <w:docGrid w:linePitch="360"/>
        </w:sectPr>
      </w:pPr>
    </w:p>
    <w:p w14:paraId="1745DACC" w14:textId="15AF7571" w:rsidR="0034256D" w:rsidRPr="000B1B70" w:rsidRDefault="7FE3238F" w:rsidP="3B2C27DE">
      <w:pPr>
        <w:rPr>
          <w:rFonts w:ascii="Arial" w:hAnsi="Arial" w:cs="Arial"/>
          <w:b/>
          <w:bCs/>
          <w:sz w:val="20"/>
          <w:szCs w:val="20"/>
        </w:rPr>
      </w:pPr>
      <w:r w:rsidRPr="000B1B70">
        <w:rPr>
          <w:rFonts w:ascii="Arial" w:hAnsi="Arial" w:cs="Arial"/>
          <w:b/>
          <w:bCs/>
          <w:sz w:val="20"/>
          <w:szCs w:val="20"/>
        </w:rPr>
        <w:lastRenderedPageBreak/>
        <w:t xml:space="preserve">Table 1. </w:t>
      </w:r>
      <w:r w:rsidR="5A4A7382" w:rsidRPr="000B1B70">
        <w:rPr>
          <w:rFonts w:ascii="Arial" w:hAnsi="Arial" w:cs="Arial"/>
          <w:b/>
          <w:bCs/>
          <w:sz w:val="20"/>
          <w:szCs w:val="20"/>
        </w:rPr>
        <w:t>Measures of Social Environment Risk and Protective Factors</w:t>
      </w:r>
    </w:p>
    <w:tbl>
      <w:tblPr>
        <w:tblW w:w="10785" w:type="dxa"/>
        <w:tblLayout w:type="fixed"/>
        <w:tblLook w:val="04A0" w:firstRow="1" w:lastRow="0" w:firstColumn="1" w:lastColumn="0" w:noHBand="0" w:noVBand="1"/>
      </w:tblPr>
      <w:tblGrid>
        <w:gridCol w:w="4515"/>
        <w:gridCol w:w="1995"/>
        <w:gridCol w:w="2490"/>
        <w:gridCol w:w="1785"/>
      </w:tblGrid>
      <w:tr w:rsidR="0F80146E" w:rsidRPr="000B1B70" w14:paraId="4D283FE3" w14:textId="77777777" w:rsidTr="000B1B70">
        <w:trPr>
          <w:trHeight w:hRule="exact" w:val="290"/>
        </w:trPr>
        <w:tc>
          <w:tcPr>
            <w:tcW w:w="4515" w:type="dxa"/>
            <w:tcBorders>
              <w:top w:val="single" w:sz="8" w:space="0" w:color="auto"/>
              <w:left w:val="nil"/>
              <w:bottom w:val="single" w:sz="8" w:space="0" w:color="auto"/>
              <w:right w:val="nil"/>
            </w:tcBorders>
            <w:vAlign w:val="center"/>
          </w:tcPr>
          <w:p w14:paraId="18884BF0" w14:textId="455C0985" w:rsidR="0F80146E" w:rsidRPr="000B1B70" w:rsidRDefault="0F80146E" w:rsidP="000B1B70">
            <w:pPr>
              <w:spacing w:after="0" w:line="240" w:lineRule="auto"/>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rPr>
              <w:t>Variable (Reporter)</w:t>
            </w:r>
            <w:r w:rsidRPr="000B1B70">
              <w:rPr>
                <w:rFonts w:ascii="Arial" w:eastAsia="Calibri" w:hAnsi="Arial" w:cs="Arial"/>
                <w:color w:val="000000" w:themeColor="text1"/>
                <w:sz w:val="18"/>
                <w:szCs w:val="18"/>
              </w:rPr>
              <w:t xml:space="preserve"> </w:t>
            </w:r>
          </w:p>
        </w:tc>
        <w:tc>
          <w:tcPr>
            <w:tcW w:w="1995" w:type="dxa"/>
            <w:tcBorders>
              <w:top w:val="single" w:sz="8" w:space="0" w:color="000000" w:themeColor="text1"/>
              <w:left w:val="nil"/>
              <w:bottom w:val="single" w:sz="8" w:space="0" w:color="auto"/>
              <w:right w:val="nil"/>
            </w:tcBorders>
            <w:shd w:val="clear" w:color="auto" w:fill="FFFFFF" w:themeFill="background1"/>
            <w:vAlign w:val="center"/>
          </w:tcPr>
          <w:p w14:paraId="6DCDE7E9" w14:textId="13536020" w:rsidR="0F80146E" w:rsidRPr="000B1B70" w:rsidRDefault="0F80146E" w:rsidP="000B1B70">
            <w:pPr>
              <w:spacing w:after="0" w:line="240" w:lineRule="auto"/>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rPr>
              <w:t>Scale</w:t>
            </w:r>
            <w:r w:rsidRPr="000B1B70">
              <w:rPr>
                <w:rFonts w:ascii="Arial" w:eastAsia="Calibri" w:hAnsi="Arial" w:cs="Arial"/>
                <w:b/>
                <w:color w:val="000000" w:themeColor="text1"/>
                <w:sz w:val="18"/>
                <w:szCs w:val="18"/>
              </w:rPr>
              <w:t xml:space="preserve"> (No. items)</w:t>
            </w:r>
          </w:p>
        </w:tc>
        <w:tc>
          <w:tcPr>
            <w:tcW w:w="2490" w:type="dxa"/>
            <w:tcBorders>
              <w:top w:val="single" w:sz="8" w:space="0" w:color="000000" w:themeColor="text1"/>
              <w:left w:val="nil"/>
              <w:bottom w:val="single" w:sz="8" w:space="0" w:color="000000" w:themeColor="text1"/>
              <w:right w:val="nil"/>
            </w:tcBorders>
            <w:shd w:val="clear" w:color="auto" w:fill="FFFFFF" w:themeFill="background1"/>
            <w:vAlign w:val="center"/>
          </w:tcPr>
          <w:p w14:paraId="5BCBC06A" w14:textId="6BDBD63A" w:rsidR="0F80146E" w:rsidRPr="000B1B70" w:rsidRDefault="0F80146E" w:rsidP="000B1B70">
            <w:pPr>
              <w:spacing w:after="0" w:line="240" w:lineRule="auto"/>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rPr>
              <w:t>Citation</w:t>
            </w:r>
            <w:r w:rsidRPr="000B1B70">
              <w:rPr>
                <w:rFonts w:ascii="Arial" w:eastAsia="Calibri" w:hAnsi="Arial" w:cs="Arial"/>
                <w:color w:val="000000" w:themeColor="text1"/>
                <w:sz w:val="18"/>
                <w:szCs w:val="18"/>
              </w:rPr>
              <w:t xml:space="preserve"> </w:t>
            </w:r>
          </w:p>
        </w:tc>
        <w:tc>
          <w:tcPr>
            <w:tcW w:w="1785" w:type="dxa"/>
            <w:tcBorders>
              <w:top w:val="single" w:sz="8" w:space="0" w:color="000000" w:themeColor="text1"/>
              <w:left w:val="nil"/>
              <w:bottom w:val="single" w:sz="8" w:space="0" w:color="000000" w:themeColor="text1"/>
              <w:right w:val="nil"/>
            </w:tcBorders>
            <w:shd w:val="clear" w:color="auto" w:fill="FFFFFF" w:themeFill="background1"/>
            <w:vAlign w:val="center"/>
          </w:tcPr>
          <w:p w14:paraId="29B4F389" w14:textId="3CD371A8" w:rsidR="0F80146E" w:rsidRPr="000B1B70" w:rsidRDefault="0F80146E" w:rsidP="000B1B70">
            <w:pPr>
              <w:spacing w:after="0" w:line="240" w:lineRule="auto"/>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rPr>
              <w:t>Cronbach's α / r</w:t>
            </w:r>
            <w:r w:rsidRPr="000B1B70">
              <w:rPr>
                <w:rFonts w:ascii="Arial" w:eastAsia="Calibri" w:hAnsi="Arial" w:cs="Arial"/>
                <w:color w:val="000000" w:themeColor="text1"/>
                <w:sz w:val="18"/>
                <w:szCs w:val="18"/>
              </w:rPr>
              <w:t xml:space="preserve"> </w:t>
            </w:r>
          </w:p>
        </w:tc>
      </w:tr>
      <w:tr w:rsidR="0F80146E" w:rsidRPr="000B1B70" w14:paraId="0B39565C" w14:textId="77777777" w:rsidTr="006A561F">
        <w:trPr>
          <w:trHeight w:hRule="exact" w:val="259"/>
        </w:trPr>
        <w:tc>
          <w:tcPr>
            <w:tcW w:w="4515" w:type="dxa"/>
            <w:tcBorders>
              <w:top w:val="single" w:sz="8" w:space="0" w:color="auto"/>
              <w:left w:val="nil"/>
              <w:bottom w:val="nil"/>
              <w:right w:val="nil"/>
            </w:tcBorders>
            <w:shd w:val="clear" w:color="auto" w:fill="FFFFFF" w:themeFill="background1"/>
            <w:vAlign w:val="center"/>
          </w:tcPr>
          <w:p w14:paraId="511615B5" w14:textId="193AE5AC"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u w:val="single"/>
              </w:rPr>
              <w:t>Individual</w:t>
            </w:r>
            <w:r w:rsidRPr="000B1B70">
              <w:rPr>
                <w:rFonts w:ascii="Arial" w:eastAsia="Calibri" w:hAnsi="Arial" w:cs="Arial"/>
                <w:color w:val="000000" w:themeColor="text1"/>
                <w:sz w:val="18"/>
                <w:szCs w:val="18"/>
              </w:rPr>
              <w:t xml:space="preserve"> </w:t>
            </w:r>
          </w:p>
        </w:tc>
        <w:tc>
          <w:tcPr>
            <w:tcW w:w="1995" w:type="dxa"/>
            <w:tcBorders>
              <w:top w:val="single" w:sz="8" w:space="0" w:color="auto"/>
              <w:left w:val="nil"/>
              <w:bottom w:val="nil"/>
              <w:right w:val="nil"/>
            </w:tcBorders>
            <w:shd w:val="clear" w:color="auto" w:fill="FFFFFF" w:themeFill="background1"/>
            <w:vAlign w:val="center"/>
          </w:tcPr>
          <w:p w14:paraId="5880E531" w14:textId="002C2EC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c>
          <w:tcPr>
            <w:tcW w:w="2490" w:type="dxa"/>
            <w:tcBorders>
              <w:top w:val="single" w:sz="8" w:space="0" w:color="000000" w:themeColor="text1"/>
              <w:left w:val="nil"/>
              <w:bottom w:val="nil"/>
              <w:right w:val="nil"/>
            </w:tcBorders>
            <w:shd w:val="clear" w:color="auto" w:fill="FFFFFF" w:themeFill="background1"/>
            <w:vAlign w:val="center"/>
          </w:tcPr>
          <w:p w14:paraId="4E672DDA" w14:textId="5BE809B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c>
          <w:tcPr>
            <w:tcW w:w="1785" w:type="dxa"/>
            <w:tcBorders>
              <w:top w:val="single" w:sz="8" w:space="0" w:color="000000" w:themeColor="text1"/>
              <w:left w:val="nil"/>
              <w:bottom w:val="nil"/>
              <w:right w:val="nil"/>
            </w:tcBorders>
            <w:vAlign w:val="center"/>
          </w:tcPr>
          <w:p w14:paraId="5B6BD87D" w14:textId="19E9AB5E"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r>
      <w:tr w:rsidR="0F80146E" w:rsidRPr="000B1B70" w14:paraId="0E14E190"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07937CC9" w14:textId="1F259EA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Self-</w:t>
            </w:r>
            <w:r w:rsidR="7E15F25A" w:rsidRPr="000B1B70">
              <w:rPr>
                <w:rFonts w:ascii="Arial" w:eastAsia="Calibri" w:hAnsi="Arial" w:cs="Arial"/>
                <w:color w:val="000000" w:themeColor="text1"/>
                <w:sz w:val="18"/>
                <w:szCs w:val="18"/>
              </w:rPr>
              <w:t>c</w:t>
            </w:r>
            <w:r w:rsidRPr="000B1B70">
              <w:rPr>
                <w:rFonts w:ascii="Arial" w:eastAsia="Calibri" w:hAnsi="Arial" w:cs="Arial"/>
                <w:color w:val="000000" w:themeColor="text1"/>
                <w:sz w:val="18"/>
                <w:szCs w:val="18"/>
              </w:rPr>
              <w:t xml:space="preserve">ontrol (Y) </w:t>
            </w:r>
          </w:p>
        </w:tc>
        <w:tc>
          <w:tcPr>
            <w:tcW w:w="1995" w:type="dxa"/>
            <w:tcBorders>
              <w:top w:val="nil"/>
              <w:left w:val="nil"/>
              <w:bottom w:val="nil"/>
              <w:right w:val="nil"/>
            </w:tcBorders>
            <w:shd w:val="clear" w:color="auto" w:fill="FFFFFF" w:themeFill="background1"/>
            <w:vAlign w:val="center"/>
          </w:tcPr>
          <w:p w14:paraId="4C24E991" w14:textId="6D6A97C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MRSS (9)</w:t>
            </w:r>
          </w:p>
        </w:tc>
        <w:tc>
          <w:tcPr>
            <w:tcW w:w="2490" w:type="dxa"/>
            <w:tcBorders>
              <w:top w:val="nil"/>
              <w:left w:val="nil"/>
              <w:bottom w:val="nil"/>
              <w:right w:val="nil"/>
            </w:tcBorders>
            <w:shd w:val="clear" w:color="auto" w:fill="FFFFFF" w:themeFill="background1"/>
            <w:vAlign w:val="center"/>
          </w:tcPr>
          <w:p w14:paraId="1671A01F" w14:textId="01BE3A8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Svensson, 2010 </w:t>
            </w:r>
          </w:p>
        </w:tc>
        <w:tc>
          <w:tcPr>
            <w:tcW w:w="1785" w:type="dxa"/>
            <w:tcBorders>
              <w:top w:val="nil"/>
              <w:left w:val="nil"/>
              <w:bottom w:val="nil"/>
              <w:right w:val="nil"/>
            </w:tcBorders>
            <w:vAlign w:val="center"/>
          </w:tcPr>
          <w:p w14:paraId="62452809" w14:textId="408FCC95"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0.70 </w:t>
            </w:r>
          </w:p>
        </w:tc>
      </w:tr>
      <w:tr w:rsidR="0F80146E" w:rsidRPr="000B1B70" w14:paraId="53FF6F02"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4234B455" w14:textId="62C8A00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Attitude of Violence (Y) </w:t>
            </w:r>
          </w:p>
        </w:tc>
        <w:tc>
          <w:tcPr>
            <w:tcW w:w="1995" w:type="dxa"/>
            <w:tcBorders>
              <w:top w:val="nil"/>
              <w:left w:val="nil"/>
              <w:bottom w:val="nil"/>
              <w:right w:val="nil"/>
            </w:tcBorders>
            <w:shd w:val="clear" w:color="auto" w:fill="FFFFFF" w:themeFill="background1"/>
            <w:vAlign w:val="center"/>
          </w:tcPr>
          <w:p w14:paraId="0B72C07B" w14:textId="04B8675E"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COV (7) </w:t>
            </w:r>
          </w:p>
        </w:tc>
        <w:tc>
          <w:tcPr>
            <w:tcW w:w="2490" w:type="dxa"/>
            <w:tcBorders>
              <w:top w:val="nil"/>
              <w:left w:val="nil"/>
              <w:bottom w:val="nil"/>
              <w:right w:val="nil"/>
            </w:tcBorders>
            <w:shd w:val="clear" w:color="auto" w:fill="FFFFFF" w:themeFill="background1"/>
            <w:vAlign w:val="center"/>
          </w:tcPr>
          <w:p w14:paraId="7AD8A81A" w14:textId="465A7B1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Stewart et al., 2006 </w:t>
            </w:r>
          </w:p>
        </w:tc>
        <w:tc>
          <w:tcPr>
            <w:tcW w:w="1785" w:type="dxa"/>
            <w:tcBorders>
              <w:top w:val="nil"/>
              <w:left w:val="nil"/>
              <w:bottom w:val="nil"/>
              <w:right w:val="nil"/>
            </w:tcBorders>
            <w:vAlign w:val="center"/>
          </w:tcPr>
          <w:p w14:paraId="09A9D473" w14:textId="7ADED813"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0.78 </w:t>
            </w:r>
          </w:p>
        </w:tc>
      </w:tr>
      <w:tr w:rsidR="0F80146E" w:rsidRPr="000B1B70" w14:paraId="2335C059"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1E57E446" w14:textId="131CD8D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Loneliness (Y) </w:t>
            </w:r>
          </w:p>
        </w:tc>
        <w:tc>
          <w:tcPr>
            <w:tcW w:w="1995" w:type="dxa"/>
            <w:tcBorders>
              <w:top w:val="nil"/>
              <w:left w:val="nil"/>
              <w:bottom w:val="nil"/>
              <w:right w:val="nil"/>
            </w:tcBorders>
            <w:shd w:val="clear" w:color="auto" w:fill="FFFFFF" w:themeFill="background1"/>
            <w:vAlign w:val="center"/>
          </w:tcPr>
          <w:p w14:paraId="73FCC95E" w14:textId="4B0BFD8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LQ-SS (9) </w:t>
            </w:r>
          </w:p>
        </w:tc>
        <w:tc>
          <w:tcPr>
            <w:tcW w:w="2490" w:type="dxa"/>
            <w:tcBorders>
              <w:top w:val="nil"/>
              <w:left w:val="nil"/>
              <w:bottom w:val="nil"/>
              <w:right w:val="nil"/>
            </w:tcBorders>
            <w:shd w:val="clear" w:color="auto" w:fill="FFFFFF" w:themeFill="background1"/>
            <w:vAlign w:val="center"/>
          </w:tcPr>
          <w:p w14:paraId="6C66C3F6" w14:textId="649BD0F7" w:rsidR="0F80146E" w:rsidRPr="000B1B70" w:rsidRDefault="1B1D40C6" w:rsidP="161550A9">
            <w:pPr>
              <w:rPr>
                <w:rFonts w:ascii="Arial" w:eastAsia="Calibri" w:hAnsi="Arial" w:cs="Arial"/>
                <w:color w:val="000000" w:themeColor="text1"/>
                <w:sz w:val="18"/>
                <w:szCs w:val="18"/>
              </w:rPr>
            </w:pPr>
            <w:r w:rsidRPr="000B1B70">
              <w:rPr>
                <w:rFonts w:ascii="Arial" w:eastAsia="Calibri" w:hAnsi="Arial" w:cs="Arial"/>
                <w:sz w:val="18"/>
                <w:szCs w:val="18"/>
              </w:rPr>
              <w:t xml:space="preserve">Asher &amp; Wheeler, 1985 </w:t>
            </w:r>
          </w:p>
        </w:tc>
        <w:tc>
          <w:tcPr>
            <w:tcW w:w="1785" w:type="dxa"/>
            <w:tcBorders>
              <w:top w:val="nil"/>
              <w:left w:val="nil"/>
              <w:bottom w:val="nil"/>
              <w:right w:val="nil"/>
            </w:tcBorders>
            <w:shd w:val="clear" w:color="auto" w:fill="FFFFFF" w:themeFill="background1"/>
            <w:vAlign w:val="center"/>
          </w:tcPr>
          <w:p w14:paraId="11E5DB76" w14:textId="2C19D2AA"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0.91 </w:t>
            </w:r>
          </w:p>
        </w:tc>
      </w:tr>
      <w:tr w:rsidR="0F80146E" w:rsidRPr="000B1B70" w14:paraId="0953EDF4"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4B6F7777" w14:textId="364684B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Personal Religiosity (Y) </w:t>
            </w:r>
          </w:p>
        </w:tc>
        <w:tc>
          <w:tcPr>
            <w:tcW w:w="1995" w:type="dxa"/>
            <w:tcBorders>
              <w:top w:val="nil"/>
              <w:left w:val="nil"/>
              <w:bottom w:val="nil"/>
              <w:right w:val="nil"/>
            </w:tcBorders>
            <w:shd w:val="clear" w:color="auto" w:fill="FFFFFF" w:themeFill="background1"/>
            <w:vAlign w:val="center"/>
          </w:tcPr>
          <w:p w14:paraId="050842FF" w14:textId="683C65C8" w:rsidR="0F80146E" w:rsidRPr="000B1B70" w:rsidRDefault="09D98CE6" w:rsidP="161550A9">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ADD Health</w:t>
            </w:r>
            <w:r w:rsidR="2F14E4C6" w:rsidRPr="000B1B70">
              <w:rPr>
                <w:rFonts w:ascii="Arial" w:eastAsia="Calibri" w:hAnsi="Arial" w:cs="Arial"/>
                <w:color w:val="000000" w:themeColor="text1"/>
                <w:sz w:val="18"/>
                <w:szCs w:val="18"/>
              </w:rPr>
              <w:t xml:space="preserve"> (2)</w:t>
            </w:r>
          </w:p>
        </w:tc>
        <w:tc>
          <w:tcPr>
            <w:tcW w:w="2490" w:type="dxa"/>
            <w:tcBorders>
              <w:top w:val="nil"/>
              <w:left w:val="nil"/>
              <w:bottom w:val="nil"/>
              <w:right w:val="nil"/>
            </w:tcBorders>
            <w:shd w:val="clear" w:color="auto" w:fill="FFFFFF" w:themeFill="background1"/>
            <w:vAlign w:val="center"/>
          </w:tcPr>
          <w:p w14:paraId="64B38B3A" w14:textId="1FD2321C" w:rsidR="0F80146E" w:rsidRPr="000B1B70" w:rsidRDefault="520032FE" w:rsidP="161550A9">
            <w:pPr>
              <w:rPr>
                <w:rFonts w:ascii="Arial" w:eastAsia="Calibri" w:hAnsi="Arial" w:cs="Arial"/>
                <w:color w:val="000000" w:themeColor="text1"/>
                <w:sz w:val="18"/>
                <w:szCs w:val="18"/>
              </w:rPr>
            </w:pPr>
            <w:r w:rsidRPr="000B1B70">
              <w:rPr>
                <w:rFonts w:ascii="Arial" w:eastAsia="Calibri" w:hAnsi="Arial" w:cs="Arial"/>
                <w:sz w:val="18"/>
                <w:szCs w:val="18"/>
              </w:rPr>
              <w:t>Harris et al.</w:t>
            </w:r>
            <w:r w:rsidR="6EC528EE" w:rsidRPr="000B1B70">
              <w:rPr>
                <w:rFonts w:ascii="Arial" w:eastAsia="Calibri" w:hAnsi="Arial" w:cs="Arial"/>
                <w:sz w:val="18"/>
                <w:szCs w:val="18"/>
              </w:rPr>
              <w:t xml:space="preserve">, </w:t>
            </w:r>
            <w:r w:rsidR="2013111D" w:rsidRPr="000B1B70">
              <w:rPr>
                <w:rFonts w:ascii="Arial" w:eastAsia="Calibri" w:hAnsi="Arial" w:cs="Arial"/>
                <w:sz w:val="18"/>
                <w:szCs w:val="18"/>
              </w:rPr>
              <w:t>2019</w:t>
            </w:r>
          </w:p>
        </w:tc>
        <w:tc>
          <w:tcPr>
            <w:tcW w:w="1785" w:type="dxa"/>
            <w:tcBorders>
              <w:top w:val="nil"/>
              <w:left w:val="nil"/>
              <w:bottom w:val="nil"/>
              <w:right w:val="nil"/>
            </w:tcBorders>
            <w:shd w:val="clear" w:color="auto" w:fill="FFFFFF" w:themeFill="background1"/>
            <w:vAlign w:val="center"/>
          </w:tcPr>
          <w:p w14:paraId="708F998C" w14:textId="2A012B8B"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r= 0.50 </w:t>
            </w:r>
          </w:p>
        </w:tc>
      </w:tr>
      <w:tr w:rsidR="0F80146E" w:rsidRPr="000B1B70" w14:paraId="2692A41A"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1739303" w14:textId="53BDF2C9"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Religious </w:t>
            </w:r>
            <w:r w:rsidR="1AF2E8BF" w:rsidRPr="000B1B70">
              <w:rPr>
                <w:rFonts w:ascii="Arial" w:eastAsia="Calibri" w:hAnsi="Arial" w:cs="Arial"/>
                <w:color w:val="000000" w:themeColor="text1"/>
                <w:sz w:val="18"/>
                <w:szCs w:val="18"/>
              </w:rPr>
              <w:t>A</w:t>
            </w:r>
            <w:r w:rsidRPr="000B1B70">
              <w:rPr>
                <w:rFonts w:ascii="Arial" w:eastAsia="Calibri" w:hAnsi="Arial" w:cs="Arial"/>
                <w:color w:val="000000" w:themeColor="text1"/>
                <w:sz w:val="18"/>
                <w:szCs w:val="18"/>
              </w:rPr>
              <w:t xml:space="preserve">ctivity </w:t>
            </w:r>
            <w:r w:rsidR="5841A847" w:rsidRPr="000B1B70">
              <w:rPr>
                <w:rFonts w:ascii="Arial" w:eastAsia="Calibri" w:hAnsi="Arial" w:cs="Arial"/>
                <w:color w:val="000000" w:themeColor="text1"/>
                <w:sz w:val="18"/>
                <w:szCs w:val="18"/>
              </w:rPr>
              <w:t>P</w:t>
            </w:r>
            <w:r w:rsidRPr="000B1B70">
              <w:rPr>
                <w:rFonts w:ascii="Arial" w:eastAsia="Calibri" w:hAnsi="Arial" w:cs="Arial"/>
                <w:color w:val="000000" w:themeColor="text1"/>
                <w:sz w:val="18"/>
                <w:szCs w:val="18"/>
              </w:rPr>
              <w:t xml:space="preserve">articipation (Y) </w:t>
            </w:r>
          </w:p>
        </w:tc>
        <w:tc>
          <w:tcPr>
            <w:tcW w:w="1995" w:type="dxa"/>
            <w:tcBorders>
              <w:top w:val="nil"/>
              <w:left w:val="nil"/>
              <w:bottom w:val="nil"/>
              <w:right w:val="nil"/>
            </w:tcBorders>
            <w:shd w:val="clear" w:color="auto" w:fill="FFFFFF" w:themeFill="background1"/>
            <w:vAlign w:val="center"/>
          </w:tcPr>
          <w:p w14:paraId="1A06C913" w14:textId="2ADF3A0B" w:rsidR="0F80146E" w:rsidRPr="000B1B70" w:rsidRDefault="05C53057" w:rsidP="161550A9">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ADD Health (2)</w:t>
            </w:r>
          </w:p>
        </w:tc>
        <w:tc>
          <w:tcPr>
            <w:tcW w:w="2490" w:type="dxa"/>
            <w:tcBorders>
              <w:top w:val="nil"/>
              <w:left w:val="nil"/>
              <w:bottom w:val="nil"/>
              <w:right w:val="nil"/>
            </w:tcBorders>
            <w:shd w:val="clear" w:color="auto" w:fill="FFFFFF" w:themeFill="background1"/>
            <w:vAlign w:val="center"/>
          </w:tcPr>
          <w:p w14:paraId="579509BE" w14:textId="7D988C1B" w:rsidR="0F80146E" w:rsidRPr="000B1B70" w:rsidRDefault="76706869" w:rsidP="161550A9">
            <w:pPr>
              <w:rPr>
                <w:rFonts w:ascii="Arial" w:eastAsia="Calibri" w:hAnsi="Arial" w:cs="Arial"/>
                <w:color w:val="000000" w:themeColor="text1"/>
                <w:sz w:val="18"/>
                <w:szCs w:val="18"/>
              </w:rPr>
            </w:pPr>
            <w:r w:rsidRPr="000B1B70">
              <w:rPr>
                <w:rFonts w:ascii="Arial" w:eastAsia="Calibri" w:hAnsi="Arial" w:cs="Arial"/>
                <w:sz w:val="18"/>
                <w:szCs w:val="18"/>
              </w:rPr>
              <w:t>Harris et al., 2019</w:t>
            </w:r>
          </w:p>
        </w:tc>
        <w:tc>
          <w:tcPr>
            <w:tcW w:w="1785" w:type="dxa"/>
            <w:tcBorders>
              <w:top w:val="nil"/>
              <w:left w:val="nil"/>
              <w:bottom w:val="nil"/>
              <w:right w:val="nil"/>
            </w:tcBorders>
            <w:shd w:val="clear" w:color="auto" w:fill="FFFFFF" w:themeFill="background1"/>
            <w:vAlign w:val="center"/>
          </w:tcPr>
          <w:p w14:paraId="3AD96E40" w14:textId="23DE3237"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r= 0.54 </w:t>
            </w:r>
          </w:p>
        </w:tc>
      </w:tr>
      <w:tr w:rsidR="0F80146E" w:rsidRPr="000B1B70" w14:paraId="36676C33"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16664B6" w14:textId="38D0C5BC"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Shame if </w:t>
            </w:r>
            <w:r w:rsidR="5A17FB27" w:rsidRPr="000B1B70">
              <w:rPr>
                <w:rFonts w:ascii="Arial" w:eastAsia="Calibri" w:hAnsi="Arial" w:cs="Arial"/>
                <w:color w:val="000000" w:themeColor="text1"/>
                <w:sz w:val="18"/>
                <w:szCs w:val="18"/>
              </w:rPr>
              <w:t>c</w:t>
            </w:r>
            <w:r w:rsidRPr="000B1B70">
              <w:rPr>
                <w:rFonts w:ascii="Arial" w:eastAsia="Calibri" w:hAnsi="Arial" w:cs="Arial"/>
                <w:color w:val="000000" w:themeColor="text1"/>
                <w:sz w:val="18"/>
                <w:szCs w:val="18"/>
              </w:rPr>
              <w:t>aught by Teachers (Y)</w:t>
            </w:r>
          </w:p>
        </w:tc>
        <w:tc>
          <w:tcPr>
            <w:tcW w:w="1995" w:type="dxa"/>
            <w:tcBorders>
              <w:top w:val="nil"/>
              <w:left w:val="nil"/>
              <w:bottom w:val="nil"/>
              <w:right w:val="nil"/>
            </w:tcBorders>
            <w:shd w:val="clear" w:color="auto" w:fill="FFFFFF" w:themeFill="background1"/>
            <w:vAlign w:val="center"/>
          </w:tcPr>
          <w:p w14:paraId="2EFC7A0E" w14:textId="7DC5475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MRSS (5)</w:t>
            </w:r>
          </w:p>
        </w:tc>
        <w:tc>
          <w:tcPr>
            <w:tcW w:w="2490" w:type="dxa"/>
            <w:tcBorders>
              <w:top w:val="nil"/>
              <w:left w:val="nil"/>
              <w:bottom w:val="nil"/>
              <w:right w:val="nil"/>
            </w:tcBorders>
            <w:shd w:val="clear" w:color="auto" w:fill="FFFFFF" w:themeFill="background1"/>
            <w:vAlign w:val="center"/>
          </w:tcPr>
          <w:p w14:paraId="49B123DD" w14:textId="36CA791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Svensson, 2010 </w:t>
            </w:r>
          </w:p>
        </w:tc>
        <w:tc>
          <w:tcPr>
            <w:tcW w:w="1785" w:type="dxa"/>
            <w:tcBorders>
              <w:top w:val="nil"/>
              <w:left w:val="nil"/>
              <w:bottom w:val="nil"/>
              <w:right w:val="nil"/>
            </w:tcBorders>
            <w:shd w:val="clear" w:color="auto" w:fill="FFFFFF" w:themeFill="background1"/>
            <w:vAlign w:val="center"/>
          </w:tcPr>
          <w:p w14:paraId="174CBE68" w14:textId="588798E0"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0.85 </w:t>
            </w:r>
          </w:p>
        </w:tc>
      </w:tr>
      <w:tr w:rsidR="0F80146E" w:rsidRPr="000B1B70" w14:paraId="1F535420"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110D6D18" w14:textId="312ECF4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Shame if </w:t>
            </w:r>
            <w:r w:rsidR="6B1E2DE2" w:rsidRPr="000B1B70">
              <w:rPr>
                <w:rFonts w:ascii="Arial" w:eastAsia="Calibri" w:hAnsi="Arial" w:cs="Arial"/>
                <w:color w:val="000000" w:themeColor="text1"/>
                <w:sz w:val="18"/>
                <w:szCs w:val="18"/>
              </w:rPr>
              <w:t>c</w:t>
            </w:r>
            <w:r w:rsidRPr="000B1B70">
              <w:rPr>
                <w:rFonts w:ascii="Arial" w:eastAsia="Calibri" w:hAnsi="Arial" w:cs="Arial"/>
                <w:color w:val="000000" w:themeColor="text1"/>
                <w:sz w:val="18"/>
                <w:szCs w:val="18"/>
              </w:rPr>
              <w:t>aught by Parents (Y)</w:t>
            </w:r>
          </w:p>
        </w:tc>
        <w:tc>
          <w:tcPr>
            <w:tcW w:w="1995" w:type="dxa"/>
            <w:tcBorders>
              <w:top w:val="nil"/>
              <w:left w:val="nil"/>
              <w:bottom w:val="nil"/>
              <w:right w:val="nil"/>
            </w:tcBorders>
            <w:shd w:val="clear" w:color="auto" w:fill="FFFFFF" w:themeFill="background1"/>
            <w:vAlign w:val="center"/>
          </w:tcPr>
          <w:p w14:paraId="1E425616" w14:textId="44C4C560"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MRSS (5)</w:t>
            </w:r>
          </w:p>
        </w:tc>
        <w:tc>
          <w:tcPr>
            <w:tcW w:w="2490" w:type="dxa"/>
            <w:tcBorders>
              <w:top w:val="nil"/>
              <w:left w:val="nil"/>
              <w:bottom w:val="nil"/>
              <w:right w:val="nil"/>
            </w:tcBorders>
            <w:shd w:val="clear" w:color="auto" w:fill="FFFFFF" w:themeFill="background1"/>
            <w:vAlign w:val="center"/>
          </w:tcPr>
          <w:p w14:paraId="67787095" w14:textId="1DCC88B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Svensson, 2010 </w:t>
            </w:r>
          </w:p>
        </w:tc>
        <w:tc>
          <w:tcPr>
            <w:tcW w:w="1785" w:type="dxa"/>
            <w:tcBorders>
              <w:top w:val="nil"/>
              <w:left w:val="nil"/>
              <w:bottom w:val="nil"/>
              <w:right w:val="nil"/>
            </w:tcBorders>
            <w:shd w:val="clear" w:color="auto" w:fill="FFFFFF" w:themeFill="background1"/>
            <w:vAlign w:val="center"/>
          </w:tcPr>
          <w:p w14:paraId="3AFFFE55" w14:textId="10573A43"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0.88 </w:t>
            </w:r>
          </w:p>
        </w:tc>
      </w:tr>
      <w:tr w:rsidR="0F80146E" w:rsidRPr="000B1B70" w14:paraId="315FEC31"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3ADD365F" w14:textId="54EA17CE"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Shame if </w:t>
            </w:r>
            <w:r w:rsidR="1843C30A" w:rsidRPr="000B1B70">
              <w:rPr>
                <w:rFonts w:ascii="Arial" w:eastAsia="Calibri" w:hAnsi="Arial" w:cs="Arial"/>
                <w:color w:val="000000" w:themeColor="text1"/>
                <w:sz w:val="18"/>
                <w:szCs w:val="18"/>
              </w:rPr>
              <w:t>c</w:t>
            </w:r>
            <w:r w:rsidRPr="000B1B70">
              <w:rPr>
                <w:rFonts w:ascii="Arial" w:eastAsia="Calibri" w:hAnsi="Arial" w:cs="Arial"/>
                <w:color w:val="000000" w:themeColor="text1"/>
                <w:sz w:val="18"/>
                <w:szCs w:val="18"/>
              </w:rPr>
              <w:t>aught by Friends (Y)</w:t>
            </w:r>
          </w:p>
        </w:tc>
        <w:tc>
          <w:tcPr>
            <w:tcW w:w="1995" w:type="dxa"/>
            <w:tcBorders>
              <w:top w:val="nil"/>
              <w:left w:val="nil"/>
              <w:bottom w:val="nil"/>
              <w:right w:val="nil"/>
            </w:tcBorders>
            <w:shd w:val="clear" w:color="auto" w:fill="FFFFFF" w:themeFill="background1"/>
            <w:vAlign w:val="center"/>
          </w:tcPr>
          <w:p w14:paraId="3816D723" w14:textId="37760531"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MRSS (5)</w:t>
            </w:r>
          </w:p>
        </w:tc>
        <w:tc>
          <w:tcPr>
            <w:tcW w:w="2490" w:type="dxa"/>
            <w:tcBorders>
              <w:top w:val="nil"/>
              <w:left w:val="nil"/>
              <w:bottom w:val="nil"/>
              <w:right w:val="nil"/>
            </w:tcBorders>
            <w:shd w:val="clear" w:color="auto" w:fill="FFFFFF" w:themeFill="background1"/>
            <w:vAlign w:val="center"/>
          </w:tcPr>
          <w:p w14:paraId="5FE829F2" w14:textId="324AAEB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Svensson, 2010 </w:t>
            </w:r>
          </w:p>
        </w:tc>
        <w:tc>
          <w:tcPr>
            <w:tcW w:w="1785" w:type="dxa"/>
            <w:tcBorders>
              <w:top w:val="nil"/>
              <w:left w:val="nil"/>
              <w:bottom w:val="nil"/>
              <w:right w:val="nil"/>
            </w:tcBorders>
            <w:shd w:val="clear" w:color="auto" w:fill="FFFFFF" w:themeFill="background1"/>
            <w:vAlign w:val="center"/>
          </w:tcPr>
          <w:p w14:paraId="02757391" w14:textId="6FA9F4B8"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0.91 </w:t>
            </w:r>
          </w:p>
        </w:tc>
      </w:tr>
      <w:tr w:rsidR="0F80146E" w:rsidRPr="000B1B70" w14:paraId="2D564F07"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261DCC72" w14:textId="0447B91E" w:rsidR="0F80146E" w:rsidRPr="000B1B70" w:rsidRDefault="1B1D40C6" w:rsidP="0F80146E">
            <w:pPr>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u w:val="single"/>
              </w:rPr>
              <w:t>Family</w:t>
            </w:r>
          </w:p>
        </w:tc>
        <w:tc>
          <w:tcPr>
            <w:tcW w:w="1995" w:type="dxa"/>
            <w:tcBorders>
              <w:top w:val="nil"/>
              <w:left w:val="nil"/>
              <w:bottom w:val="nil"/>
              <w:right w:val="nil"/>
            </w:tcBorders>
            <w:shd w:val="clear" w:color="auto" w:fill="FFFFFF" w:themeFill="background1"/>
            <w:vAlign w:val="center"/>
          </w:tcPr>
          <w:p w14:paraId="65730A61" w14:textId="30A6393E" w:rsidR="0F80146E" w:rsidRPr="000B1B70" w:rsidRDefault="0F80146E" w:rsidP="0F80146E">
            <w:pPr>
              <w:rPr>
                <w:rFonts w:ascii="Arial" w:eastAsia="Calibri" w:hAnsi="Arial" w:cs="Arial"/>
                <w:color w:val="000000" w:themeColor="text1"/>
                <w:sz w:val="18"/>
                <w:szCs w:val="18"/>
              </w:rPr>
            </w:pPr>
          </w:p>
        </w:tc>
        <w:tc>
          <w:tcPr>
            <w:tcW w:w="2490" w:type="dxa"/>
            <w:tcBorders>
              <w:top w:val="nil"/>
              <w:left w:val="nil"/>
              <w:bottom w:val="nil"/>
              <w:right w:val="nil"/>
            </w:tcBorders>
            <w:shd w:val="clear" w:color="auto" w:fill="FFFFFF" w:themeFill="background1"/>
            <w:vAlign w:val="center"/>
          </w:tcPr>
          <w:p w14:paraId="73CD02EB" w14:textId="3300BA61" w:rsidR="0F80146E" w:rsidRPr="000B1B70" w:rsidRDefault="0F80146E" w:rsidP="0F80146E">
            <w:pPr>
              <w:rPr>
                <w:rFonts w:ascii="Arial" w:eastAsia="Calibri" w:hAnsi="Arial" w:cs="Arial"/>
                <w:color w:val="000000" w:themeColor="text1"/>
                <w:sz w:val="18"/>
                <w:szCs w:val="18"/>
              </w:rPr>
            </w:pPr>
          </w:p>
        </w:tc>
        <w:tc>
          <w:tcPr>
            <w:tcW w:w="1785" w:type="dxa"/>
            <w:tcBorders>
              <w:top w:val="nil"/>
              <w:left w:val="nil"/>
              <w:bottom w:val="nil"/>
              <w:right w:val="nil"/>
            </w:tcBorders>
            <w:shd w:val="clear" w:color="auto" w:fill="FFFFFF" w:themeFill="background1"/>
            <w:vAlign w:val="center"/>
          </w:tcPr>
          <w:p w14:paraId="08E2A687" w14:textId="571723EC"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r>
      <w:tr w:rsidR="0F80146E" w:rsidRPr="000B1B70" w14:paraId="1DA62A04"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11874D2" w14:textId="62C44E7D"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Family Environment (CG)</w:t>
            </w:r>
          </w:p>
        </w:tc>
        <w:tc>
          <w:tcPr>
            <w:tcW w:w="1995" w:type="dxa"/>
            <w:tcBorders>
              <w:top w:val="nil"/>
              <w:left w:val="nil"/>
              <w:bottom w:val="nil"/>
              <w:right w:val="nil"/>
            </w:tcBorders>
            <w:shd w:val="clear" w:color="auto" w:fill="FFFFFF" w:themeFill="background1"/>
            <w:vAlign w:val="center"/>
          </w:tcPr>
          <w:p w14:paraId="70660B0F" w14:textId="588075E7"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FES (9</w:t>
            </w:r>
            <w:r w:rsidR="0FADB03C" w:rsidRPr="000B1B70">
              <w:rPr>
                <w:rFonts w:ascii="Arial" w:eastAsia="Calibri" w:hAnsi="Arial" w:cs="Arial"/>
                <w:color w:val="000000" w:themeColor="text1"/>
                <w:sz w:val="18"/>
                <w:szCs w:val="18"/>
              </w:rPr>
              <w:t>)</w:t>
            </w:r>
          </w:p>
        </w:tc>
        <w:tc>
          <w:tcPr>
            <w:tcW w:w="2490" w:type="dxa"/>
            <w:tcBorders>
              <w:top w:val="nil"/>
              <w:left w:val="nil"/>
              <w:bottom w:val="nil"/>
              <w:right w:val="nil"/>
            </w:tcBorders>
            <w:shd w:val="clear" w:color="auto" w:fill="FFFFFF" w:themeFill="background1"/>
            <w:vAlign w:val="center"/>
          </w:tcPr>
          <w:p w14:paraId="55A8BD41" w14:textId="12EACDD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Moos &amp; Moos, 1994</w:t>
            </w:r>
          </w:p>
        </w:tc>
        <w:tc>
          <w:tcPr>
            <w:tcW w:w="1785" w:type="dxa"/>
            <w:tcBorders>
              <w:top w:val="nil"/>
              <w:left w:val="nil"/>
              <w:bottom w:val="nil"/>
              <w:right w:val="nil"/>
            </w:tcBorders>
            <w:shd w:val="clear" w:color="auto" w:fill="FFFFFF" w:themeFill="background1"/>
            <w:vAlign w:val="center"/>
          </w:tcPr>
          <w:p w14:paraId="678C457B" w14:textId="2FDA16DB"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0.62 </w:t>
            </w:r>
          </w:p>
        </w:tc>
      </w:tr>
      <w:tr w:rsidR="0F80146E" w:rsidRPr="000B1B70" w14:paraId="76ECE18C"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9BAB221" w14:textId="1C7F563B"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Family Support (Y)</w:t>
            </w:r>
          </w:p>
        </w:tc>
        <w:tc>
          <w:tcPr>
            <w:tcW w:w="1995" w:type="dxa"/>
            <w:tcBorders>
              <w:top w:val="nil"/>
              <w:left w:val="nil"/>
              <w:bottom w:val="nil"/>
              <w:right w:val="nil"/>
            </w:tcBorders>
            <w:vAlign w:val="center"/>
          </w:tcPr>
          <w:p w14:paraId="3EE6CD5E" w14:textId="29426B11"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SSS (6)</w:t>
            </w:r>
          </w:p>
        </w:tc>
        <w:tc>
          <w:tcPr>
            <w:tcW w:w="2490" w:type="dxa"/>
            <w:tcBorders>
              <w:top w:val="nil"/>
              <w:left w:val="nil"/>
              <w:bottom w:val="nil"/>
              <w:right w:val="nil"/>
            </w:tcBorders>
            <w:shd w:val="clear" w:color="auto" w:fill="FFFFFF" w:themeFill="background1"/>
            <w:vAlign w:val="center"/>
          </w:tcPr>
          <w:p w14:paraId="3984C0B1" w14:textId="704776E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Turner et al., 1983</w:t>
            </w:r>
          </w:p>
        </w:tc>
        <w:tc>
          <w:tcPr>
            <w:tcW w:w="1785" w:type="dxa"/>
            <w:tcBorders>
              <w:top w:val="nil"/>
              <w:left w:val="nil"/>
              <w:bottom w:val="nil"/>
              <w:right w:val="nil"/>
            </w:tcBorders>
            <w:shd w:val="clear" w:color="auto" w:fill="FFFFFF" w:themeFill="background1"/>
            <w:vAlign w:val="center"/>
          </w:tcPr>
          <w:p w14:paraId="52777435" w14:textId="3B391BB4"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0.78 </w:t>
            </w:r>
          </w:p>
        </w:tc>
      </w:tr>
      <w:tr w:rsidR="0F80146E" w:rsidRPr="000B1B70" w14:paraId="7A07B422"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F9A096C" w14:textId="7374C83D"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Family Care (Y) </w:t>
            </w:r>
          </w:p>
        </w:tc>
        <w:tc>
          <w:tcPr>
            <w:tcW w:w="1995" w:type="dxa"/>
            <w:tcBorders>
              <w:top w:val="nil"/>
              <w:left w:val="nil"/>
              <w:bottom w:val="nil"/>
              <w:right w:val="nil"/>
            </w:tcBorders>
            <w:vAlign w:val="center"/>
          </w:tcPr>
          <w:p w14:paraId="46851174" w14:textId="475EBE1C" w:rsidR="0F80146E" w:rsidRPr="000B1B70" w:rsidRDefault="20FB85A2" w:rsidP="161550A9">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ADD Health</w:t>
            </w:r>
            <w:r w:rsidR="1B1D40C6" w:rsidRPr="000B1B70">
              <w:rPr>
                <w:rFonts w:ascii="Arial" w:eastAsia="Calibri" w:hAnsi="Arial" w:cs="Arial"/>
                <w:color w:val="000000" w:themeColor="text1"/>
                <w:sz w:val="18"/>
                <w:szCs w:val="18"/>
              </w:rPr>
              <w:t xml:space="preserve"> (3)</w:t>
            </w:r>
          </w:p>
        </w:tc>
        <w:tc>
          <w:tcPr>
            <w:tcW w:w="2490" w:type="dxa"/>
            <w:tcBorders>
              <w:top w:val="nil"/>
              <w:left w:val="nil"/>
              <w:bottom w:val="nil"/>
              <w:right w:val="nil"/>
            </w:tcBorders>
            <w:shd w:val="clear" w:color="auto" w:fill="FFFFFF" w:themeFill="background1"/>
            <w:vAlign w:val="center"/>
          </w:tcPr>
          <w:p w14:paraId="3B71594C" w14:textId="6A2B68E8" w:rsidR="0F80146E" w:rsidRPr="000B1B70" w:rsidRDefault="1AC176F6" w:rsidP="161550A9">
            <w:pPr>
              <w:rPr>
                <w:rFonts w:ascii="Arial" w:eastAsia="Calibri" w:hAnsi="Arial" w:cs="Arial"/>
                <w:color w:val="000000" w:themeColor="text1"/>
                <w:sz w:val="18"/>
                <w:szCs w:val="18"/>
              </w:rPr>
            </w:pPr>
            <w:r w:rsidRPr="000B1B70">
              <w:rPr>
                <w:rFonts w:ascii="Arial" w:eastAsia="Calibri" w:hAnsi="Arial" w:cs="Arial"/>
                <w:sz w:val="18"/>
                <w:szCs w:val="18"/>
              </w:rPr>
              <w:t>Harris et al., 2019</w:t>
            </w:r>
          </w:p>
        </w:tc>
        <w:tc>
          <w:tcPr>
            <w:tcW w:w="1785" w:type="dxa"/>
            <w:tcBorders>
              <w:top w:val="nil"/>
              <w:left w:val="nil"/>
              <w:bottom w:val="nil"/>
              <w:right w:val="nil"/>
            </w:tcBorders>
            <w:shd w:val="clear" w:color="auto" w:fill="FFFFFF" w:themeFill="background1"/>
            <w:vAlign w:val="center"/>
          </w:tcPr>
          <w:p w14:paraId="2C9453FE" w14:textId="488D9C54"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0.90 </w:t>
            </w:r>
          </w:p>
        </w:tc>
      </w:tr>
      <w:tr w:rsidR="0F80146E" w:rsidRPr="000B1B70" w14:paraId="6CAD42C0"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265DF430" w14:textId="0DE83617"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Depression (CG) </w:t>
            </w:r>
          </w:p>
        </w:tc>
        <w:tc>
          <w:tcPr>
            <w:tcW w:w="1995" w:type="dxa"/>
            <w:tcBorders>
              <w:top w:val="nil"/>
              <w:left w:val="nil"/>
              <w:bottom w:val="nil"/>
              <w:right w:val="nil"/>
            </w:tcBorders>
            <w:shd w:val="clear" w:color="auto" w:fill="FFFFFF" w:themeFill="background1"/>
            <w:vAlign w:val="center"/>
          </w:tcPr>
          <w:p w14:paraId="4E816AF4" w14:textId="1EBC8A6B"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CES-D (9)</w:t>
            </w:r>
          </w:p>
        </w:tc>
        <w:tc>
          <w:tcPr>
            <w:tcW w:w="2490" w:type="dxa"/>
            <w:tcBorders>
              <w:top w:val="nil"/>
              <w:left w:val="nil"/>
              <w:bottom w:val="nil"/>
              <w:right w:val="nil"/>
            </w:tcBorders>
            <w:shd w:val="clear" w:color="auto" w:fill="FFFFFF" w:themeFill="background1"/>
            <w:vAlign w:val="center"/>
          </w:tcPr>
          <w:p w14:paraId="1E133CE5" w14:textId="46EAF43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Cole et al., 2004 </w:t>
            </w:r>
          </w:p>
        </w:tc>
        <w:tc>
          <w:tcPr>
            <w:tcW w:w="1785" w:type="dxa"/>
            <w:tcBorders>
              <w:top w:val="nil"/>
              <w:left w:val="nil"/>
              <w:bottom w:val="nil"/>
              <w:right w:val="nil"/>
            </w:tcBorders>
            <w:shd w:val="clear" w:color="auto" w:fill="FFFFFF" w:themeFill="background1"/>
            <w:vAlign w:val="center"/>
          </w:tcPr>
          <w:p w14:paraId="221548C0" w14:textId="36373A1A"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0.70 </w:t>
            </w:r>
          </w:p>
        </w:tc>
      </w:tr>
      <w:tr w:rsidR="0F80146E" w:rsidRPr="000B1B70" w14:paraId="6CFA25F4"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B110AFA" w14:textId="0F3156F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Social Support (CG) </w:t>
            </w:r>
          </w:p>
        </w:tc>
        <w:tc>
          <w:tcPr>
            <w:tcW w:w="1995" w:type="dxa"/>
            <w:tcBorders>
              <w:top w:val="nil"/>
              <w:left w:val="nil"/>
              <w:bottom w:val="nil"/>
              <w:right w:val="nil"/>
            </w:tcBorders>
            <w:shd w:val="clear" w:color="auto" w:fill="FFFFFF" w:themeFill="background1"/>
            <w:vAlign w:val="center"/>
          </w:tcPr>
          <w:p w14:paraId="19A04F7B" w14:textId="61D1611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MOSS (21)</w:t>
            </w:r>
          </w:p>
        </w:tc>
        <w:tc>
          <w:tcPr>
            <w:tcW w:w="2490" w:type="dxa"/>
            <w:tcBorders>
              <w:top w:val="nil"/>
              <w:left w:val="nil"/>
              <w:bottom w:val="nil"/>
              <w:right w:val="nil"/>
            </w:tcBorders>
            <w:shd w:val="clear" w:color="auto" w:fill="FFFFFF" w:themeFill="background1"/>
            <w:vAlign w:val="center"/>
          </w:tcPr>
          <w:p w14:paraId="2BC5B648" w14:textId="4CF68302" w:rsidR="0F80146E" w:rsidRPr="000B1B70" w:rsidRDefault="0F80146E" w:rsidP="0F80146E">
            <w:pPr>
              <w:rPr>
                <w:rFonts w:ascii="Arial" w:eastAsia="Calibri" w:hAnsi="Arial" w:cs="Arial"/>
                <w:color w:val="000000" w:themeColor="text1"/>
                <w:sz w:val="18"/>
                <w:szCs w:val="18"/>
              </w:rPr>
            </w:pPr>
            <w:proofErr w:type="spellStart"/>
            <w:r w:rsidRPr="000B1B70">
              <w:rPr>
                <w:rFonts w:ascii="Arial" w:eastAsia="Calibri" w:hAnsi="Arial" w:cs="Arial"/>
                <w:color w:val="000000" w:themeColor="text1"/>
                <w:sz w:val="18"/>
                <w:szCs w:val="18"/>
              </w:rPr>
              <w:t>Sherbourne</w:t>
            </w:r>
            <w:proofErr w:type="spellEnd"/>
            <w:r w:rsidRPr="000B1B70">
              <w:rPr>
                <w:rFonts w:ascii="Arial" w:eastAsia="Calibri" w:hAnsi="Arial" w:cs="Arial"/>
                <w:color w:val="000000" w:themeColor="text1"/>
                <w:sz w:val="18"/>
                <w:szCs w:val="18"/>
              </w:rPr>
              <w:t xml:space="preserve"> &amp; Stewart, 1991 </w:t>
            </w:r>
          </w:p>
        </w:tc>
        <w:tc>
          <w:tcPr>
            <w:tcW w:w="1785" w:type="dxa"/>
            <w:tcBorders>
              <w:top w:val="nil"/>
              <w:left w:val="nil"/>
              <w:bottom w:val="nil"/>
              <w:right w:val="nil"/>
            </w:tcBorders>
            <w:shd w:val="clear" w:color="auto" w:fill="FFFFFF" w:themeFill="background1"/>
            <w:vAlign w:val="center"/>
          </w:tcPr>
          <w:p w14:paraId="1B0A3880" w14:textId="0CA2A3C6"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0.98 </w:t>
            </w:r>
          </w:p>
        </w:tc>
      </w:tr>
      <w:tr w:rsidR="0F80146E" w:rsidRPr="000B1B70" w14:paraId="0BDE72A8"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03A25206" w14:textId="61E7856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Perceived Stress (CG) </w:t>
            </w:r>
          </w:p>
        </w:tc>
        <w:tc>
          <w:tcPr>
            <w:tcW w:w="1995" w:type="dxa"/>
            <w:tcBorders>
              <w:top w:val="nil"/>
              <w:left w:val="nil"/>
              <w:bottom w:val="nil"/>
              <w:right w:val="nil"/>
            </w:tcBorders>
            <w:shd w:val="clear" w:color="auto" w:fill="FFFFFF" w:themeFill="background1"/>
            <w:vAlign w:val="center"/>
          </w:tcPr>
          <w:p w14:paraId="01926053" w14:textId="3EFD75A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PSS-10 (9)</w:t>
            </w:r>
          </w:p>
        </w:tc>
        <w:tc>
          <w:tcPr>
            <w:tcW w:w="2490" w:type="dxa"/>
            <w:tcBorders>
              <w:top w:val="nil"/>
              <w:left w:val="nil"/>
              <w:bottom w:val="nil"/>
              <w:right w:val="nil"/>
            </w:tcBorders>
            <w:shd w:val="clear" w:color="auto" w:fill="FFFFFF" w:themeFill="background1"/>
            <w:vAlign w:val="center"/>
          </w:tcPr>
          <w:p w14:paraId="30D54EDA" w14:textId="051A735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Cohen &amp; Williamson, 1988 </w:t>
            </w:r>
          </w:p>
        </w:tc>
        <w:tc>
          <w:tcPr>
            <w:tcW w:w="1785" w:type="dxa"/>
            <w:tcBorders>
              <w:top w:val="nil"/>
              <w:left w:val="nil"/>
              <w:bottom w:val="nil"/>
              <w:right w:val="nil"/>
            </w:tcBorders>
            <w:shd w:val="clear" w:color="auto" w:fill="FFFFFF" w:themeFill="background1"/>
            <w:vAlign w:val="center"/>
          </w:tcPr>
          <w:p w14:paraId="4D93E253" w14:textId="6B09F3B4"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0.73 </w:t>
            </w:r>
          </w:p>
        </w:tc>
      </w:tr>
      <w:tr w:rsidR="0F80146E" w:rsidRPr="000B1B70" w14:paraId="67AC8BD0"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7FD13F6A" w14:textId="5552AE0A"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Anxiety (CG) </w:t>
            </w:r>
          </w:p>
        </w:tc>
        <w:tc>
          <w:tcPr>
            <w:tcW w:w="1995" w:type="dxa"/>
            <w:tcBorders>
              <w:top w:val="nil"/>
              <w:left w:val="nil"/>
              <w:bottom w:val="nil"/>
              <w:right w:val="nil"/>
            </w:tcBorders>
            <w:shd w:val="clear" w:color="auto" w:fill="FFFFFF" w:themeFill="background1"/>
            <w:vAlign w:val="center"/>
          </w:tcPr>
          <w:p w14:paraId="1B034A8B" w14:textId="2734567E"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PROMIS (8)</w:t>
            </w:r>
          </w:p>
        </w:tc>
        <w:tc>
          <w:tcPr>
            <w:tcW w:w="2490" w:type="dxa"/>
            <w:tcBorders>
              <w:top w:val="nil"/>
              <w:left w:val="nil"/>
              <w:bottom w:val="nil"/>
              <w:right w:val="nil"/>
            </w:tcBorders>
            <w:shd w:val="clear" w:color="auto" w:fill="FFFFFF" w:themeFill="background1"/>
            <w:vAlign w:val="center"/>
          </w:tcPr>
          <w:p w14:paraId="71031A91" w14:textId="06D7120B" w:rsidR="0F80146E" w:rsidRPr="000B1B70" w:rsidRDefault="0F80146E" w:rsidP="0F80146E">
            <w:pPr>
              <w:rPr>
                <w:rFonts w:ascii="Arial" w:eastAsia="Calibri" w:hAnsi="Arial" w:cs="Arial"/>
                <w:color w:val="000000" w:themeColor="text1"/>
                <w:sz w:val="18"/>
                <w:szCs w:val="18"/>
              </w:rPr>
            </w:pPr>
            <w:proofErr w:type="spellStart"/>
            <w:r w:rsidRPr="000B1B70">
              <w:rPr>
                <w:rFonts w:ascii="Arial" w:eastAsia="Calibri" w:hAnsi="Arial" w:cs="Arial"/>
                <w:color w:val="000000" w:themeColor="text1"/>
                <w:sz w:val="18"/>
                <w:szCs w:val="18"/>
              </w:rPr>
              <w:t>Pilkonis</w:t>
            </w:r>
            <w:proofErr w:type="spellEnd"/>
            <w:r w:rsidRPr="000B1B70">
              <w:rPr>
                <w:rFonts w:ascii="Arial" w:eastAsia="Calibri" w:hAnsi="Arial" w:cs="Arial"/>
                <w:color w:val="000000" w:themeColor="text1"/>
                <w:sz w:val="18"/>
                <w:szCs w:val="18"/>
              </w:rPr>
              <w:t xml:space="preserve"> et al., 2011 </w:t>
            </w:r>
          </w:p>
        </w:tc>
        <w:tc>
          <w:tcPr>
            <w:tcW w:w="1785" w:type="dxa"/>
            <w:tcBorders>
              <w:top w:val="nil"/>
              <w:left w:val="nil"/>
              <w:bottom w:val="nil"/>
              <w:right w:val="nil"/>
            </w:tcBorders>
            <w:shd w:val="clear" w:color="auto" w:fill="FFFFFF" w:themeFill="background1"/>
            <w:vAlign w:val="center"/>
          </w:tcPr>
          <w:p w14:paraId="1221A5D2" w14:textId="62C148E3"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0.93 </w:t>
            </w:r>
          </w:p>
        </w:tc>
      </w:tr>
      <w:tr w:rsidR="0F80146E" w:rsidRPr="000B1B70" w14:paraId="26803095"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73764180" w14:textId="2286395A"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Parent Acceptance of Violence (CG) </w:t>
            </w:r>
          </w:p>
        </w:tc>
        <w:tc>
          <w:tcPr>
            <w:tcW w:w="1995" w:type="dxa"/>
            <w:tcBorders>
              <w:top w:val="nil"/>
              <w:left w:val="nil"/>
              <w:bottom w:val="nil"/>
              <w:right w:val="nil"/>
            </w:tcBorders>
            <w:shd w:val="clear" w:color="auto" w:fill="FFFFFF" w:themeFill="background1"/>
            <w:vAlign w:val="center"/>
          </w:tcPr>
          <w:p w14:paraId="55418411" w14:textId="41A91A2E"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Individual COV </w:t>
            </w:r>
            <w:r w:rsidR="0F780743" w:rsidRPr="000B1B70">
              <w:rPr>
                <w:rFonts w:ascii="Arial" w:eastAsia="Calibri" w:hAnsi="Arial" w:cs="Arial"/>
                <w:color w:val="000000" w:themeColor="text1"/>
                <w:sz w:val="18"/>
                <w:szCs w:val="18"/>
              </w:rPr>
              <w:t>(</w:t>
            </w:r>
            <w:r w:rsidR="63F687BA" w:rsidRPr="000B1B70">
              <w:rPr>
                <w:rFonts w:ascii="Arial" w:eastAsia="Calibri" w:hAnsi="Arial" w:cs="Arial"/>
                <w:color w:val="000000" w:themeColor="text1"/>
                <w:sz w:val="18"/>
                <w:szCs w:val="18"/>
              </w:rPr>
              <w:t>2</w:t>
            </w:r>
            <w:r w:rsidR="0F780743" w:rsidRPr="000B1B70">
              <w:rPr>
                <w:rFonts w:ascii="Arial" w:eastAsia="Calibri" w:hAnsi="Arial" w:cs="Arial"/>
                <w:color w:val="000000" w:themeColor="text1"/>
                <w:sz w:val="18"/>
                <w:szCs w:val="18"/>
              </w:rPr>
              <w:t>)</w:t>
            </w:r>
          </w:p>
        </w:tc>
        <w:tc>
          <w:tcPr>
            <w:tcW w:w="2490" w:type="dxa"/>
            <w:tcBorders>
              <w:top w:val="nil"/>
              <w:left w:val="nil"/>
              <w:bottom w:val="nil"/>
              <w:right w:val="nil"/>
            </w:tcBorders>
            <w:shd w:val="clear" w:color="auto" w:fill="FFFFFF" w:themeFill="background1"/>
            <w:vAlign w:val="center"/>
          </w:tcPr>
          <w:p w14:paraId="06FF3971" w14:textId="32526564" w:rsidR="0F80146E" w:rsidRPr="000B1B70" w:rsidRDefault="0F80146E" w:rsidP="0F80146E">
            <w:pPr>
              <w:rPr>
                <w:rFonts w:ascii="Arial" w:eastAsia="Calibri" w:hAnsi="Arial" w:cs="Arial"/>
                <w:color w:val="000000" w:themeColor="text1"/>
                <w:sz w:val="18"/>
                <w:szCs w:val="18"/>
              </w:rPr>
            </w:pPr>
            <w:proofErr w:type="spellStart"/>
            <w:r w:rsidRPr="000B1B70">
              <w:rPr>
                <w:rFonts w:ascii="Arial" w:eastAsia="Calibri" w:hAnsi="Arial" w:cs="Arial"/>
                <w:color w:val="000000" w:themeColor="text1"/>
                <w:sz w:val="18"/>
                <w:szCs w:val="18"/>
              </w:rPr>
              <w:t>Matsueda</w:t>
            </w:r>
            <w:proofErr w:type="spellEnd"/>
            <w:r w:rsidR="4BC374A7" w:rsidRPr="000B1B70">
              <w:rPr>
                <w:rFonts w:ascii="Arial" w:eastAsia="Calibri" w:hAnsi="Arial" w:cs="Arial"/>
                <w:color w:val="000000" w:themeColor="text1"/>
                <w:sz w:val="18"/>
                <w:szCs w:val="18"/>
              </w:rPr>
              <w:t xml:space="preserve"> </w:t>
            </w:r>
            <w:proofErr w:type="gramStart"/>
            <w:r w:rsidR="4BC374A7" w:rsidRPr="000B1B70">
              <w:rPr>
                <w:rFonts w:ascii="Arial" w:eastAsia="Calibri" w:hAnsi="Arial" w:cs="Arial"/>
                <w:color w:val="000000" w:themeColor="text1"/>
                <w:sz w:val="18"/>
                <w:szCs w:val="18"/>
              </w:rPr>
              <w:t>et al.,</w:t>
            </w:r>
            <w:r w:rsidRPr="000B1B70">
              <w:rPr>
                <w:rFonts w:ascii="Arial" w:eastAsia="Calibri" w:hAnsi="Arial" w:cs="Arial"/>
                <w:color w:val="000000" w:themeColor="text1"/>
                <w:sz w:val="18"/>
                <w:szCs w:val="18"/>
              </w:rPr>
              <w:t>,</w:t>
            </w:r>
            <w:proofErr w:type="gramEnd"/>
            <w:r w:rsidRPr="000B1B70">
              <w:rPr>
                <w:rFonts w:ascii="Arial" w:eastAsia="Calibri" w:hAnsi="Arial" w:cs="Arial"/>
                <w:color w:val="000000" w:themeColor="text1"/>
                <w:sz w:val="18"/>
                <w:szCs w:val="18"/>
              </w:rPr>
              <w:t xml:space="preserve"> 2006 </w:t>
            </w:r>
          </w:p>
        </w:tc>
        <w:tc>
          <w:tcPr>
            <w:tcW w:w="1785" w:type="dxa"/>
            <w:tcBorders>
              <w:top w:val="nil"/>
              <w:left w:val="nil"/>
              <w:bottom w:val="nil"/>
              <w:right w:val="nil"/>
            </w:tcBorders>
            <w:shd w:val="clear" w:color="auto" w:fill="FFFFFF" w:themeFill="background1"/>
            <w:vAlign w:val="center"/>
          </w:tcPr>
          <w:p w14:paraId="2174D19E" w14:textId="3ACCAB7E"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r= 0.35 </w:t>
            </w:r>
          </w:p>
        </w:tc>
      </w:tr>
      <w:tr w:rsidR="0F80146E" w:rsidRPr="000B1B70" w14:paraId="38431FB1"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79C82E34" w14:textId="787F106C"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CG </w:t>
            </w:r>
            <w:r w:rsidR="6AC090FC"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nflicted </w:t>
            </w:r>
            <w:r w:rsidR="624ED73B"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nter-partner </w:t>
            </w:r>
            <w:r w:rsidR="3D65ACA5" w:rsidRPr="000B1B70">
              <w:rPr>
                <w:rFonts w:ascii="Arial" w:eastAsia="Calibri" w:hAnsi="Arial" w:cs="Arial"/>
                <w:color w:val="000000" w:themeColor="text1"/>
                <w:sz w:val="18"/>
                <w:szCs w:val="18"/>
              </w:rPr>
              <w:t>P</w:t>
            </w:r>
            <w:r w:rsidRPr="000B1B70">
              <w:rPr>
                <w:rFonts w:ascii="Arial" w:eastAsia="Calibri" w:hAnsi="Arial" w:cs="Arial"/>
                <w:color w:val="000000" w:themeColor="text1"/>
                <w:sz w:val="18"/>
                <w:szCs w:val="18"/>
              </w:rPr>
              <w:t xml:space="preserve">sychological </w:t>
            </w:r>
            <w:r w:rsidR="50440103" w:rsidRPr="000B1B70">
              <w:rPr>
                <w:rFonts w:ascii="Arial" w:eastAsia="Calibri" w:hAnsi="Arial" w:cs="Arial"/>
                <w:color w:val="000000" w:themeColor="text1"/>
                <w:sz w:val="18"/>
                <w:szCs w:val="18"/>
              </w:rPr>
              <w:t>A</w:t>
            </w:r>
            <w:r w:rsidRPr="000B1B70">
              <w:rPr>
                <w:rFonts w:ascii="Arial" w:eastAsia="Calibri" w:hAnsi="Arial" w:cs="Arial"/>
                <w:color w:val="000000" w:themeColor="text1"/>
                <w:sz w:val="18"/>
                <w:szCs w:val="18"/>
              </w:rPr>
              <w:t xml:space="preserve">ggression (CG) </w:t>
            </w:r>
          </w:p>
        </w:tc>
        <w:tc>
          <w:tcPr>
            <w:tcW w:w="1995" w:type="dxa"/>
            <w:tcBorders>
              <w:top w:val="nil"/>
              <w:left w:val="nil"/>
              <w:bottom w:val="nil"/>
              <w:right w:val="nil"/>
            </w:tcBorders>
            <w:shd w:val="clear" w:color="auto" w:fill="FFFFFF" w:themeFill="background1"/>
            <w:vAlign w:val="center"/>
          </w:tcPr>
          <w:p w14:paraId="4FD99EAF" w14:textId="40ECE5F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revised (4)</w:t>
            </w:r>
          </w:p>
        </w:tc>
        <w:tc>
          <w:tcPr>
            <w:tcW w:w="2490" w:type="dxa"/>
            <w:tcBorders>
              <w:top w:val="nil"/>
              <w:left w:val="nil"/>
              <w:bottom w:val="nil"/>
              <w:right w:val="nil"/>
            </w:tcBorders>
            <w:shd w:val="clear" w:color="auto" w:fill="FFFFFF" w:themeFill="background1"/>
            <w:vAlign w:val="center"/>
          </w:tcPr>
          <w:p w14:paraId="304585A0" w14:textId="0D8D83A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1996 </w:t>
            </w:r>
          </w:p>
        </w:tc>
        <w:tc>
          <w:tcPr>
            <w:tcW w:w="1785" w:type="dxa"/>
            <w:tcBorders>
              <w:top w:val="nil"/>
              <w:left w:val="nil"/>
              <w:bottom w:val="nil"/>
              <w:right w:val="nil"/>
            </w:tcBorders>
            <w:shd w:val="clear" w:color="auto" w:fill="FFFFFF" w:themeFill="background1"/>
            <w:vAlign w:val="center"/>
          </w:tcPr>
          <w:p w14:paraId="575984CA" w14:textId="28F90459"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0.56 </w:t>
            </w:r>
          </w:p>
        </w:tc>
      </w:tr>
      <w:tr w:rsidR="0F80146E" w:rsidRPr="000B1B70" w14:paraId="239EB339"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3BBCD862" w14:textId="0AE086FA"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CG </w:t>
            </w:r>
            <w:r w:rsidR="4A7B055F" w:rsidRPr="000B1B70">
              <w:rPr>
                <w:rFonts w:ascii="Arial" w:eastAsia="Calibri" w:hAnsi="Arial" w:cs="Arial"/>
                <w:color w:val="000000" w:themeColor="text1"/>
                <w:sz w:val="18"/>
                <w:szCs w:val="18"/>
              </w:rPr>
              <w:t>S</w:t>
            </w:r>
            <w:r w:rsidRPr="000B1B70">
              <w:rPr>
                <w:rFonts w:ascii="Arial" w:eastAsia="Calibri" w:hAnsi="Arial" w:cs="Arial"/>
                <w:color w:val="000000" w:themeColor="text1"/>
                <w:sz w:val="18"/>
                <w:szCs w:val="18"/>
              </w:rPr>
              <w:t xml:space="preserve">ustained </w:t>
            </w:r>
            <w:r w:rsidR="48448A26"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nter-partner </w:t>
            </w:r>
            <w:r w:rsidR="3EB55892" w:rsidRPr="000B1B70">
              <w:rPr>
                <w:rFonts w:ascii="Arial" w:eastAsia="Calibri" w:hAnsi="Arial" w:cs="Arial"/>
                <w:color w:val="000000" w:themeColor="text1"/>
                <w:sz w:val="18"/>
                <w:szCs w:val="18"/>
              </w:rPr>
              <w:t>P</w:t>
            </w:r>
            <w:r w:rsidRPr="000B1B70">
              <w:rPr>
                <w:rFonts w:ascii="Arial" w:eastAsia="Calibri" w:hAnsi="Arial" w:cs="Arial"/>
                <w:color w:val="000000" w:themeColor="text1"/>
                <w:sz w:val="18"/>
                <w:szCs w:val="18"/>
              </w:rPr>
              <w:t xml:space="preserve">sychological </w:t>
            </w:r>
            <w:r w:rsidR="5A168CE6" w:rsidRPr="000B1B70">
              <w:rPr>
                <w:rFonts w:ascii="Arial" w:eastAsia="Calibri" w:hAnsi="Arial" w:cs="Arial"/>
                <w:color w:val="000000" w:themeColor="text1"/>
                <w:sz w:val="18"/>
                <w:szCs w:val="18"/>
              </w:rPr>
              <w:t>A</w:t>
            </w:r>
            <w:r w:rsidRPr="000B1B70">
              <w:rPr>
                <w:rFonts w:ascii="Arial" w:eastAsia="Calibri" w:hAnsi="Arial" w:cs="Arial"/>
                <w:color w:val="000000" w:themeColor="text1"/>
                <w:sz w:val="18"/>
                <w:szCs w:val="18"/>
              </w:rPr>
              <w:t xml:space="preserve">ggression (CG) </w:t>
            </w:r>
          </w:p>
        </w:tc>
        <w:tc>
          <w:tcPr>
            <w:tcW w:w="1995" w:type="dxa"/>
            <w:tcBorders>
              <w:top w:val="nil"/>
              <w:left w:val="nil"/>
              <w:bottom w:val="nil"/>
              <w:right w:val="nil"/>
            </w:tcBorders>
            <w:shd w:val="clear" w:color="auto" w:fill="FFFFFF" w:themeFill="background1"/>
            <w:vAlign w:val="center"/>
          </w:tcPr>
          <w:p w14:paraId="788A1DD7" w14:textId="4F4BCDE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revised (4)</w:t>
            </w:r>
          </w:p>
        </w:tc>
        <w:tc>
          <w:tcPr>
            <w:tcW w:w="2490" w:type="dxa"/>
            <w:tcBorders>
              <w:top w:val="nil"/>
              <w:left w:val="nil"/>
              <w:bottom w:val="nil"/>
              <w:right w:val="nil"/>
            </w:tcBorders>
            <w:shd w:val="clear" w:color="auto" w:fill="FFFFFF" w:themeFill="background1"/>
            <w:vAlign w:val="center"/>
          </w:tcPr>
          <w:p w14:paraId="55247E45" w14:textId="26F61A5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1996 </w:t>
            </w:r>
          </w:p>
        </w:tc>
        <w:tc>
          <w:tcPr>
            <w:tcW w:w="1785" w:type="dxa"/>
            <w:tcBorders>
              <w:top w:val="nil"/>
              <w:left w:val="nil"/>
              <w:bottom w:val="nil"/>
              <w:right w:val="nil"/>
            </w:tcBorders>
            <w:shd w:val="clear" w:color="auto" w:fill="FFFFFF" w:themeFill="background1"/>
            <w:vAlign w:val="center"/>
          </w:tcPr>
          <w:p w14:paraId="78745DA4" w14:textId="30FBB06F"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0.65 </w:t>
            </w:r>
          </w:p>
        </w:tc>
      </w:tr>
      <w:tr w:rsidR="0F80146E" w:rsidRPr="000B1B70" w14:paraId="52BF7B93"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BB98C0E" w14:textId="6E5270F1"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Inflicted </w:t>
            </w:r>
            <w:r w:rsidR="013F033A"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nter-partner </w:t>
            </w:r>
            <w:r w:rsidR="773F1A85" w:rsidRPr="000B1B70">
              <w:rPr>
                <w:rFonts w:ascii="Arial" w:eastAsia="Calibri" w:hAnsi="Arial" w:cs="Arial"/>
                <w:color w:val="000000" w:themeColor="text1"/>
                <w:sz w:val="18"/>
                <w:szCs w:val="18"/>
              </w:rPr>
              <w:t>P</w:t>
            </w:r>
            <w:r w:rsidRPr="000B1B70">
              <w:rPr>
                <w:rFonts w:ascii="Arial" w:eastAsia="Calibri" w:hAnsi="Arial" w:cs="Arial"/>
                <w:color w:val="000000" w:themeColor="text1"/>
                <w:sz w:val="18"/>
                <w:szCs w:val="18"/>
              </w:rPr>
              <w:t xml:space="preserve">hysical </w:t>
            </w:r>
            <w:r w:rsidR="1ECF8B47" w:rsidRPr="000B1B70">
              <w:rPr>
                <w:rFonts w:ascii="Arial" w:eastAsia="Calibri" w:hAnsi="Arial" w:cs="Arial"/>
                <w:color w:val="000000" w:themeColor="text1"/>
                <w:sz w:val="18"/>
                <w:szCs w:val="18"/>
              </w:rPr>
              <w:t>A</w:t>
            </w:r>
            <w:r w:rsidRPr="000B1B70">
              <w:rPr>
                <w:rFonts w:ascii="Arial" w:eastAsia="Calibri" w:hAnsi="Arial" w:cs="Arial"/>
                <w:color w:val="000000" w:themeColor="text1"/>
                <w:sz w:val="18"/>
                <w:szCs w:val="18"/>
              </w:rPr>
              <w:t xml:space="preserve">ssault (CG) </w:t>
            </w:r>
          </w:p>
        </w:tc>
        <w:tc>
          <w:tcPr>
            <w:tcW w:w="1995" w:type="dxa"/>
            <w:tcBorders>
              <w:top w:val="nil"/>
              <w:left w:val="nil"/>
              <w:bottom w:val="nil"/>
              <w:right w:val="nil"/>
            </w:tcBorders>
            <w:shd w:val="clear" w:color="auto" w:fill="FFFFFF" w:themeFill="background1"/>
            <w:vAlign w:val="center"/>
          </w:tcPr>
          <w:p w14:paraId="6164505A" w14:textId="076445A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revised (7)</w:t>
            </w:r>
          </w:p>
        </w:tc>
        <w:tc>
          <w:tcPr>
            <w:tcW w:w="2490" w:type="dxa"/>
            <w:tcBorders>
              <w:top w:val="nil"/>
              <w:left w:val="nil"/>
              <w:bottom w:val="nil"/>
              <w:right w:val="nil"/>
            </w:tcBorders>
            <w:shd w:val="clear" w:color="auto" w:fill="FFFFFF" w:themeFill="background1"/>
            <w:vAlign w:val="center"/>
          </w:tcPr>
          <w:p w14:paraId="2618B6CE" w14:textId="1189693A"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1996 </w:t>
            </w:r>
          </w:p>
        </w:tc>
        <w:tc>
          <w:tcPr>
            <w:tcW w:w="1785" w:type="dxa"/>
            <w:tcBorders>
              <w:top w:val="nil"/>
              <w:left w:val="nil"/>
              <w:bottom w:val="nil"/>
              <w:right w:val="nil"/>
            </w:tcBorders>
            <w:shd w:val="clear" w:color="auto" w:fill="FFFFFF" w:themeFill="background1"/>
            <w:vAlign w:val="center"/>
          </w:tcPr>
          <w:p w14:paraId="4E8C3863" w14:textId="32CC83CB"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0.55 </w:t>
            </w:r>
          </w:p>
        </w:tc>
      </w:tr>
      <w:tr w:rsidR="0F80146E" w:rsidRPr="000B1B70" w14:paraId="5B5DF155"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0A6BF79B" w14:textId="70D04B20"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Expressed </w:t>
            </w:r>
            <w:r w:rsidR="3CFDA35F"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nter-partner </w:t>
            </w:r>
            <w:r w:rsidR="4CBC4D38" w:rsidRPr="000B1B70">
              <w:rPr>
                <w:rFonts w:ascii="Arial" w:eastAsia="Calibri" w:hAnsi="Arial" w:cs="Arial"/>
                <w:color w:val="000000" w:themeColor="text1"/>
                <w:sz w:val="18"/>
                <w:szCs w:val="18"/>
              </w:rPr>
              <w:t>N</w:t>
            </w:r>
            <w:r w:rsidRPr="000B1B70">
              <w:rPr>
                <w:rFonts w:ascii="Arial" w:eastAsia="Calibri" w:hAnsi="Arial" w:cs="Arial"/>
                <w:color w:val="000000" w:themeColor="text1"/>
                <w:sz w:val="18"/>
                <w:szCs w:val="18"/>
              </w:rPr>
              <w:t xml:space="preserve">egotiation (CG) </w:t>
            </w:r>
          </w:p>
        </w:tc>
        <w:tc>
          <w:tcPr>
            <w:tcW w:w="1995" w:type="dxa"/>
            <w:tcBorders>
              <w:top w:val="nil"/>
              <w:left w:val="nil"/>
              <w:bottom w:val="nil"/>
              <w:right w:val="nil"/>
            </w:tcBorders>
            <w:shd w:val="clear" w:color="auto" w:fill="FFFFFF" w:themeFill="background1"/>
            <w:vAlign w:val="center"/>
          </w:tcPr>
          <w:p w14:paraId="7B16D7E9" w14:textId="0D1AE3C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revised (3)</w:t>
            </w:r>
          </w:p>
        </w:tc>
        <w:tc>
          <w:tcPr>
            <w:tcW w:w="2490" w:type="dxa"/>
            <w:tcBorders>
              <w:top w:val="nil"/>
              <w:left w:val="nil"/>
              <w:bottom w:val="nil"/>
              <w:right w:val="nil"/>
            </w:tcBorders>
            <w:shd w:val="clear" w:color="auto" w:fill="FFFFFF" w:themeFill="background1"/>
            <w:vAlign w:val="center"/>
          </w:tcPr>
          <w:p w14:paraId="3550A5E1" w14:textId="2EB7490A"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1996 </w:t>
            </w:r>
          </w:p>
        </w:tc>
        <w:tc>
          <w:tcPr>
            <w:tcW w:w="1785" w:type="dxa"/>
            <w:tcBorders>
              <w:top w:val="nil"/>
              <w:left w:val="nil"/>
              <w:bottom w:val="nil"/>
              <w:right w:val="nil"/>
            </w:tcBorders>
            <w:shd w:val="clear" w:color="auto" w:fill="FFFFFF" w:themeFill="background1"/>
            <w:vAlign w:val="center"/>
          </w:tcPr>
          <w:p w14:paraId="36A5C4C6" w14:textId="7380235B"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0.69 </w:t>
            </w:r>
          </w:p>
        </w:tc>
      </w:tr>
      <w:tr w:rsidR="0F80146E" w:rsidRPr="000B1B70" w14:paraId="7AF5C3E6"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727AA3EE" w14:textId="2718F08C"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Sustained </w:t>
            </w:r>
            <w:r w:rsidR="1AEABDB6"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nter-partner </w:t>
            </w:r>
            <w:r w:rsidR="21A61DC3" w:rsidRPr="000B1B70">
              <w:rPr>
                <w:rFonts w:ascii="Arial" w:eastAsia="Calibri" w:hAnsi="Arial" w:cs="Arial"/>
                <w:color w:val="000000" w:themeColor="text1"/>
                <w:sz w:val="18"/>
                <w:szCs w:val="18"/>
              </w:rPr>
              <w:t>P</w:t>
            </w:r>
            <w:r w:rsidRPr="000B1B70">
              <w:rPr>
                <w:rFonts w:ascii="Arial" w:eastAsia="Calibri" w:hAnsi="Arial" w:cs="Arial"/>
                <w:color w:val="000000" w:themeColor="text1"/>
                <w:sz w:val="18"/>
                <w:szCs w:val="18"/>
              </w:rPr>
              <w:t xml:space="preserve">hysical </w:t>
            </w:r>
            <w:r w:rsidR="3B101708" w:rsidRPr="000B1B70">
              <w:rPr>
                <w:rFonts w:ascii="Arial" w:eastAsia="Calibri" w:hAnsi="Arial" w:cs="Arial"/>
                <w:color w:val="000000" w:themeColor="text1"/>
                <w:sz w:val="18"/>
                <w:szCs w:val="18"/>
              </w:rPr>
              <w:t>A</w:t>
            </w:r>
            <w:r w:rsidRPr="000B1B70">
              <w:rPr>
                <w:rFonts w:ascii="Arial" w:eastAsia="Calibri" w:hAnsi="Arial" w:cs="Arial"/>
                <w:color w:val="000000" w:themeColor="text1"/>
                <w:sz w:val="18"/>
                <w:szCs w:val="18"/>
              </w:rPr>
              <w:t xml:space="preserve">ssault (CG) </w:t>
            </w:r>
          </w:p>
        </w:tc>
        <w:tc>
          <w:tcPr>
            <w:tcW w:w="1995" w:type="dxa"/>
            <w:tcBorders>
              <w:top w:val="nil"/>
              <w:left w:val="nil"/>
              <w:bottom w:val="nil"/>
              <w:right w:val="nil"/>
            </w:tcBorders>
            <w:shd w:val="clear" w:color="auto" w:fill="FFFFFF" w:themeFill="background1"/>
            <w:vAlign w:val="center"/>
          </w:tcPr>
          <w:p w14:paraId="3475041F" w14:textId="16B93D5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revised (7)</w:t>
            </w:r>
          </w:p>
        </w:tc>
        <w:tc>
          <w:tcPr>
            <w:tcW w:w="2490" w:type="dxa"/>
            <w:tcBorders>
              <w:top w:val="nil"/>
              <w:left w:val="nil"/>
              <w:bottom w:val="nil"/>
              <w:right w:val="nil"/>
            </w:tcBorders>
            <w:shd w:val="clear" w:color="auto" w:fill="FFFFFF" w:themeFill="background1"/>
            <w:vAlign w:val="center"/>
          </w:tcPr>
          <w:p w14:paraId="15EDED91" w14:textId="38291084"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1996 </w:t>
            </w:r>
          </w:p>
        </w:tc>
        <w:tc>
          <w:tcPr>
            <w:tcW w:w="1785" w:type="dxa"/>
            <w:tcBorders>
              <w:top w:val="nil"/>
              <w:left w:val="nil"/>
              <w:bottom w:val="nil"/>
              <w:right w:val="nil"/>
            </w:tcBorders>
            <w:shd w:val="clear" w:color="auto" w:fill="FFFFFF" w:themeFill="background1"/>
            <w:vAlign w:val="center"/>
          </w:tcPr>
          <w:p w14:paraId="410FD9BD" w14:textId="766C6909"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0.57 </w:t>
            </w:r>
          </w:p>
        </w:tc>
      </w:tr>
      <w:tr w:rsidR="0F80146E" w:rsidRPr="000B1B70" w14:paraId="7212A8A7"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5343B03" w14:textId="29207257"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Received </w:t>
            </w:r>
            <w:r w:rsidR="62934E55" w:rsidRPr="000B1B70">
              <w:rPr>
                <w:rFonts w:ascii="Arial" w:eastAsia="Calibri" w:hAnsi="Arial" w:cs="Arial"/>
                <w:color w:val="000000" w:themeColor="text1"/>
                <w:sz w:val="18"/>
                <w:szCs w:val="18"/>
              </w:rPr>
              <w:t>I</w:t>
            </w:r>
            <w:r w:rsidRPr="000B1B70">
              <w:rPr>
                <w:rFonts w:ascii="Arial" w:eastAsia="Calibri" w:hAnsi="Arial" w:cs="Arial"/>
                <w:color w:val="000000" w:themeColor="text1"/>
                <w:sz w:val="18"/>
                <w:szCs w:val="18"/>
              </w:rPr>
              <w:t xml:space="preserve">nter-partner </w:t>
            </w:r>
            <w:r w:rsidR="0C457330" w:rsidRPr="000B1B70">
              <w:rPr>
                <w:rFonts w:ascii="Arial" w:eastAsia="Calibri" w:hAnsi="Arial" w:cs="Arial"/>
                <w:color w:val="000000" w:themeColor="text1"/>
                <w:sz w:val="18"/>
                <w:szCs w:val="18"/>
              </w:rPr>
              <w:t>N</w:t>
            </w:r>
            <w:r w:rsidRPr="000B1B70">
              <w:rPr>
                <w:rFonts w:ascii="Arial" w:eastAsia="Calibri" w:hAnsi="Arial" w:cs="Arial"/>
                <w:color w:val="000000" w:themeColor="text1"/>
                <w:sz w:val="18"/>
                <w:szCs w:val="18"/>
              </w:rPr>
              <w:t xml:space="preserve">egotiation (CG) </w:t>
            </w:r>
          </w:p>
        </w:tc>
        <w:tc>
          <w:tcPr>
            <w:tcW w:w="1995" w:type="dxa"/>
            <w:tcBorders>
              <w:top w:val="nil"/>
              <w:left w:val="nil"/>
              <w:bottom w:val="nil"/>
              <w:right w:val="nil"/>
            </w:tcBorders>
            <w:shd w:val="clear" w:color="auto" w:fill="FFFFFF" w:themeFill="background1"/>
            <w:vAlign w:val="center"/>
          </w:tcPr>
          <w:p w14:paraId="2B80668C" w14:textId="4284AE5D"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revised (3)</w:t>
            </w:r>
          </w:p>
        </w:tc>
        <w:tc>
          <w:tcPr>
            <w:tcW w:w="2490" w:type="dxa"/>
            <w:tcBorders>
              <w:top w:val="nil"/>
              <w:left w:val="nil"/>
              <w:bottom w:val="nil"/>
              <w:right w:val="nil"/>
            </w:tcBorders>
            <w:shd w:val="clear" w:color="auto" w:fill="FFFFFF" w:themeFill="background1"/>
            <w:vAlign w:val="center"/>
          </w:tcPr>
          <w:p w14:paraId="3286C858" w14:textId="568BD7F9"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1996 </w:t>
            </w:r>
          </w:p>
        </w:tc>
        <w:tc>
          <w:tcPr>
            <w:tcW w:w="1785" w:type="dxa"/>
            <w:tcBorders>
              <w:top w:val="nil"/>
              <w:left w:val="nil"/>
              <w:bottom w:val="nil"/>
              <w:right w:val="nil"/>
            </w:tcBorders>
            <w:shd w:val="clear" w:color="auto" w:fill="FFFFFF" w:themeFill="background1"/>
            <w:vAlign w:val="center"/>
          </w:tcPr>
          <w:p w14:paraId="4EDED4A0" w14:textId="573BD3EB"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0.60 </w:t>
            </w:r>
          </w:p>
        </w:tc>
      </w:tr>
      <w:tr w:rsidR="0F80146E" w:rsidRPr="000B1B70" w14:paraId="76518AA1"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4F87FFEB" w14:textId="7BFD1537"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Non-Violent Discipline for Child (CG) </w:t>
            </w:r>
          </w:p>
        </w:tc>
        <w:tc>
          <w:tcPr>
            <w:tcW w:w="1995" w:type="dxa"/>
            <w:tcBorders>
              <w:top w:val="nil"/>
              <w:left w:val="nil"/>
              <w:bottom w:val="nil"/>
              <w:right w:val="nil"/>
            </w:tcBorders>
            <w:shd w:val="clear" w:color="auto" w:fill="FFFFFF" w:themeFill="background1"/>
            <w:vAlign w:val="center"/>
          </w:tcPr>
          <w:p w14:paraId="3B146C8F" w14:textId="56F2BB0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(4)</w:t>
            </w:r>
          </w:p>
        </w:tc>
        <w:tc>
          <w:tcPr>
            <w:tcW w:w="2490" w:type="dxa"/>
            <w:tcBorders>
              <w:top w:val="nil"/>
              <w:left w:val="nil"/>
              <w:bottom w:val="nil"/>
              <w:right w:val="nil"/>
            </w:tcBorders>
            <w:shd w:val="clear" w:color="auto" w:fill="FFFFFF" w:themeFill="background1"/>
            <w:vAlign w:val="center"/>
          </w:tcPr>
          <w:p w14:paraId="21603E38" w14:textId="09B62F1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1998 </w:t>
            </w:r>
          </w:p>
        </w:tc>
        <w:tc>
          <w:tcPr>
            <w:tcW w:w="1785" w:type="dxa"/>
            <w:tcBorders>
              <w:top w:val="nil"/>
              <w:left w:val="nil"/>
              <w:bottom w:val="nil"/>
              <w:right w:val="nil"/>
            </w:tcBorders>
            <w:shd w:val="clear" w:color="auto" w:fill="FFFFFF" w:themeFill="background1"/>
            <w:vAlign w:val="center"/>
          </w:tcPr>
          <w:p w14:paraId="53EF6A20" w14:textId="37F2BDF2"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0.77 </w:t>
            </w:r>
          </w:p>
        </w:tc>
      </w:tr>
      <w:tr w:rsidR="0F80146E" w:rsidRPr="000B1B70" w14:paraId="059DEB5E"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3C67F1D6" w14:textId="534467FD"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Psychological Aggression (towards child) (CG) </w:t>
            </w:r>
          </w:p>
        </w:tc>
        <w:tc>
          <w:tcPr>
            <w:tcW w:w="1995" w:type="dxa"/>
            <w:tcBorders>
              <w:top w:val="nil"/>
              <w:left w:val="nil"/>
              <w:bottom w:val="nil"/>
              <w:right w:val="nil"/>
            </w:tcBorders>
            <w:shd w:val="clear" w:color="auto" w:fill="FFFFFF" w:themeFill="background1"/>
            <w:vAlign w:val="center"/>
          </w:tcPr>
          <w:p w14:paraId="578FC574" w14:textId="6C5CD6F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(4)</w:t>
            </w:r>
          </w:p>
        </w:tc>
        <w:tc>
          <w:tcPr>
            <w:tcW w:w="2490" w:type="dxa"/>
            <w:tcBorders>
              <w:top w:val="nil"/>
              <w:left w:val="nil"/>
              <w:bottom w:val="nil"/>
              <w:right w:val="nil"/>
            </w:tcBorders>
            <w:shd w:val="clear" w:color="auto" w:fill="FFFFFF" w:themeFill="background1"/>
            <w:vAlign w:val="center"/>
          </w:tcPr>
          <w:p w14:paraId="25D88123" w14:textId="4A4D456A"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1998 </w:t>
            </w:r>
          </w:p>
        </w:tc>
        <w:tc>
          <w:tcPr>
            <w:tcW w:w="1785" w:type="dxa"/>
            <w:tcBorders>
              <w:top w:val="nil"/>
              <w:left w:val="nil"/>
              <w:bottom w:val="nil"/>
              <w:right w:val="nil"/>
            </w:tcBorders>
            <w:shd w:val="clear" w:color="auto" w:fill="FFFFFF" w:themeFill="background1"/>
            <w:vAlign w:val="center"/>
          </w:tcPr>
          <w:p w14:paraId="0F1EA082" w14:textId="42CEF693"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0.74 </w:t>
            </w:r>
          </w:p>
        </w:tc>
      </w:tr>
      <w:tr w:rsidR="0F80146E" w:rsidRPr="000B1B70" w14:paraId="43FCD7C3"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3ABE140B" w14:textId="18197D11"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Physical Aggression (towards child) (CG) </w:t>
            </w:r>
          </w:p>
        </w:tc>
        <w:tc>
          <w:tcPr>
            <w:tcW w:w="1995" w:type="dxa"/>
            <w:tcBorders>
              <w:top w:val="nil"/>
              <w:left w:val="nil"/>
              <w:bottom w:val="nil"/>
              <w:right w:val="nil"/>
            </w:tcBorders>
            <w:shd w:val="clear" w:color="auto" w:fill="FFFFFF" w:themeFill="background1"/>
            <w:vAlign w:val="center"/>
          </w:tcPr>
          <w:p w14:paraId="6D1A6EA4" w14:textId="7BC4866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CTS (3)</w:t>
            </w:r>
          </w:p>
        </w:tc>
        <w:tc>
          <w:tcPr>
            <w:tcW w:w="2490" w:type="dxa"/>
            <w:tcBorders>
              <w:top w:val="nil"/>
              <w:left w:val="nil"/>
              <w:bottom w:val="nil"/>
              <w:right w:val="nil"/>
            </w:tcBorders>
            <w:shd w:val="clear" w:color="auto" w:fill="FFFFFF" w:themeFill="background1"/>
            <w:vAlign w:val="center"/>
          </w:tcPr>
          <w:p w14:paraId="38F1A4E3" w14:textId="3A5CA83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Straus et al., 1998 </w:t>
            </w:r>
          </w:p>
        </w:tc>
        <w:tc>
          <w:tcPr>
            <w:tcW w:w="1785" w:type="dxa"/>
            <w:tcBorders>
              <w:top w:val="nil"/>
              <w:left w:val="nil"/>
              <w:bottom w:val="nil"/>
              <w:right w:val="nil"/>
            </w:tcBorders>
            <w:shd w:val="clear" w:color="auto" w:fill="FFFFFF" w:themeFill="background1"/>
            <w:vAlign w:val="center"/>
          </w:tcPr>
          <w:p w14:paraId="7D82949C" w14:textId="1E7C85E3"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0.62 </w:t>
            </w:r>
          </w:p>
        </w:tc>
      </w:tr>
      <w:tr w:rsidR="0F80146E" w:rsidRPr="000B1B70" w14:paraId="0D3AE972"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64E122C" w14:textId="342FD25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u w:val="single"/>
              </w:rPr>
              <w:t xml:space="preserve">Interpersonal </w:t>
            </w:r>
            <w:r w:rsidRPr="000B1B70">
              <w:rPr>
                <w:rFonts w:ascii="Arial" w:eastAsia="Calibri" w:hAnsi="Arial" w:cs="Arial"/>
                <w:color w:val="000000" w:themeColor="text1"/>
                <w:sz w:val="18"/>
                <w:szCs w:val="18"/>
              </w:rPr>
              <w:t xml:space="preserve"> </w:t>
            </w:r>
          </w:p>
        </w:tc>
        <w:tc>
          <w:tcPr>
            <w:tcW w:w="1995" w:type="dxa"/>
            <w:tcBorders>
              <w:top w:val="nil"/>
              <w:left w:val="nil"/>
              <w:bottom w:val="nil"/>
              <w:right w:val="nil"/>
            </w:tcBorders>
            <w:vAlign w:val="center"/>
          </w:tcPr>
          <w:p w14:paraId="17E2DE3E" w14:textId="1B73E59D"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c>
          <w:tcPr>
            <w:tcW w:w="2490" w:type="dxa"/>
            <w:tcBorders>
              <w:top w:val="nil"/>
              <w:left w:val="nil"/>
              <w:bottom w:val="nil"/>
              <w:right w:val="nil"/>
            </w:tcBorders>
            <w:shd w:val="clear" w:color="auto" w:fill="FFFFFF" w:themeFill="background1"/>
            <w:vAlign w:val="center"/>
          </w:tcPr>
          <w:p w14:paraId="242F9816" w14:textId="08FC8A8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c>
          <w:tcPr>
            <w:tcW w:w="1785" w:type="dxa"/>
            <w:tcBorders>
              <w:top w:val="nil"/>
              <w:left w:val="nil"/>
              <w:bottom w:val="nil"/>
              <w:right w:val="nil"/>
            </w:tcBorders>
            <w:shd w:val="clear" w:color="auto" w:fill="FFFFFF" w:themeFill="background1"/>
            <w:vAlign w:val="center"/>
          </w:tcPr>
          <w:p w14:paraId="2DF0C576" w14:textId="16786317"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r>
      <w:tr w:rsidR="0F80146E" w:rsidRPr="000B1B70" w14:paraId="6BCF844A"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8DBF62B" w14:textId="5C593F5C"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Friend Support (Y) </w:t>
            </w:r>
          </w:p>
        </w:tc>
        <w:tc>
          <w:tcPr>
            <w:tcW w:w="1995" w:type="dxa"/>
            <w:tcBorders>
              <w:top w:val="nil"/>
              <w:left w:val="nil"/>
              <w:bottom w:val="nil"/>
              <w:right w:val="nil"/>
            </w:tcBorders>
            <w:vAlign w:val="center"/>
          </w:tcPr>
          <w:p w14:paraId="388E515A" w14:textId="54681E7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SSS (8) </w:t>
            </w:r>
          </w:p>
        </w:tc>
        <w:tc>
          <w:tcPr>
            <w:tcW w:w="2490" w:type="dxa"/>
            <w:tcBorders>
              <w:top w:val="nil"/>
              <w:left w:val="nil"/>
              <w:bottom w:val="nil"/>
              <w:right w:val="nil"/>
            </w:tcBorders>
            <w:shd w:val="clear" w:color="auto" w:fill="FFFFFF" w:themeFill="background1"/>
            <w:vAlign w:val="center"/>
          </w:tcPr>
          <w:p w14:paraId="79D99FD3" w14:textId="01A8085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Turner et al., 1983 </w:t>
            </w:r>
          </w:p>
        </w:tc>
        <w:tc>
          <w:tcPr>
            <w:tcW w:w="1785" w:type="dxa"/>
            <w:tcBorders>
              <w:top w:val="nil"/>
              <w:left w:val="nil"/>
              <w:bottom w:val="nil"/>
              <w:right w:val="nil"/>
            </w:tcBorders>
            <w:shd w:val="clear" w:color="auto" w:fill="FFFFFF" w:themeFill="background1"/>
            <w:vAlign w:val="center"/>
          </w:tcPr>
          <w:p w14:paraId="4D972934" w14:textId="59F3F6CA"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0.76 </w:t>
            </w:r>
          </w:p>
        </w:tc>
      </w:tr>
      <w:tr w:rsidR="0F80146E" w:rsidRPr="000B1B70" w14:paraId="4540CB47"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209CF1F9" w14:textId="6ED8A42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Teacher Care (Y) </w:t>
            </w:r>
          </w:p>
        </w:tc>
        <w:tc>
          <w:tcPr>
            <w:tcW w:w="1995" w:type="dxa"/>
            <w:tcBorders>
              <w:top w:val="nil"/>
              <w:left w:val="nil"/>
              <w:bottom w:val="nil"/>
              <w:right w:val="nil"/>
            </w:tcBorders>
            <w:vAlign w:val="center"/>
          </w:tcPr>
          <w:p w14:paraId="59BE256A" w14:textId="09863853" w:rsidR="161550A9" w:rsidRPr="000B1B70" w:rsidRDefault="161550A9" w:rsidP="161550A9">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ADD Health (</w:t>
            </w:r>
            <w:r w:rsidR="4EC5CB3F" w:rsidRPr="000B1B70">
              <w:rPr>
                <w:rFonts w:ascii="Arial" w:eastAsia="Calibri" w:hAnsi="Arial" w:cs="Arial"/>
                <w:color w:val="000000" w:themeColor="text1"/>
                <w:sz w:val="18"/>
                <w:szCs w:val="18"/>
              </w:rPr>
              <w:t>5</w:t>
            </w:r>
            <w:r w:rsidRPr="000B1B70">
              <w:rPr>
                <w:rFonts w:ascii="Arial" w:eastAsia="Calibri" w:hAnsi="Arial" w:cs="Arial"/>
                <w:color w:val="000000" w:themeColor="text1"/>
                <w:sz w:val="18"/>
                <w:szCs w:val="18"/>
              </w:rPr>
              <w:t>)</w:t>
            </w:r>
          </w:p>
        </w:tc>
        <w:tc>
          <w:tcPr>
            <w:tcW w:w="2490" w:type="dxa"/>
            <w:tcBorders>
              <w:top w:val="nil"/>
              <w:left w:val="nil"/>
              <w:bottom w:val="nil"/>
              <w:right w:val="nil"/>
            </w:tcBorders>
            <w:shd w:val="clear" w:color="auto" w:fill="FFFFFF" w:themeFill="background1"/>
            <w:vAlign w:val="center"/>
          </w:tcPr>
          <w:p w14:paraId="16CA068F" w14:textId="1FD2321C" w:rsidR="161550A9" w:rsidRPr="000B1B70" w:rsidRDefault="161550A9" w:rsidP="161550A9">
            <w:pPr>
              <w:rPr>
                <w:rFonts w:ascii="Arial" w:eastAsia="Calibri" w:hAnsi="Arial" w:cs="Arial"/>
                <w:sz w:val="18"/>
                <w:szCs w:val="18"/>
              </w:rPr>
            </w:pPr>
            <w:r w:rsidRPr="000B1B70">
              <w:rPr>
                <w:rFonts w:ascii="Arial" w:eastAsia="Calibri" w:hAnsi="Arial" w:cs="Arial"/>
                <w:sz w:val="18"/>
                <w:szCs w:val="18"/>
              </w:rPr>
              <w:t>Harris et al., 2019</w:t>
            </w:r>
          </w:p>
        </w:tc>
        <w:tc>
          <w:tcPr>
            <w:tcW w:w="1785" w:type="dxa"/>
            <w:tcBorders>
              <w:top w:val="nil"/>
              <w:left w:val="nil"/>
              <w:bottom w:val="nil"/>
              <w:right w:val="nil"/>
            </w:tcBorders>
            <w:shd w:val="clear" w:color="auto" w:fill="FFFFFF" w:themeFill="background1"/>
            <w:vAlign w:val="center"/>
          </w:tcPr>
          <w:p w14:paraId="12204B36" w14:textId="73C2B777"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0.87 </w:t>
            </w:r>
          </w:p>
        </w:tc>
      </w:tr>
      <w:tr w:rsidR="00755D5C" w:rsidRPr="000B1B70" w14:paraId="4B06B815"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402C3E7F" w14:textId="12FF2DED" w:rsidR="00755D5C" w:rsidRPr="000B1B70" w:rsidRDefault="00755D5C" w:rsidP="00755D5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Trust Between School and Parent</w:t>
            </w:r>
          </w:p>
        </w:tc>
        <w:tc>
          <w:tcPr>
            <w:tcW w:w="1995" w:type="dxa"/>
            <w:tcBorders>
              <w:top w:val="nil"/>
              <w:left w:val="nil"/>
              <w:bottom w:val="nil"/>
              <w:right w:val="nil"/>
            </w:tcBorders>
            <w:shd w:val="clear" w:color="auto" w:fill="FFFFFF" w:themeFill="background1"/>
            <w:vAlign w:val="center"/>
          </w:tcPr>
          <w:p w14:paraId="4A983F11" w14:textId="12E1E36A" w:rsidR="00755D5C" w:rsidRPr="000B1B70" w:rsidRDefault="00755D5C" w:rsidP="00755D5C">
            <w:pPr>
              <w:rPr>
                <w:rFonts w:ascii="Arial" w:eastAsia="Calibri" w:hAnsi="Arial" w:cs="Arial"/>
                <w:color w:val="000000" w:themeColor="text1"/>
                <w:sz w:val="18"/>
                <w:szCs w:val="18"/>
                <w:highlight w:val="yellow"/>
              </w:rPr>
            </w:pPr>
            <w:r w:rsidRPr="000B1B70">
              <w:rPr>
                <w:rFonts w:ascii="Arial" w:eastAsia="Calibri" w:hAnsi="Arial" w:cs="Arial"/>
                <w:color w:val="000000" w:themeColor="text1"/>
                <w:sz w:val="18"/>
                <w:szCs w:val="18"/>
              </w:rPr>
              <w:t>PHDCN</w:t>
            </w:r>
            <w:r w:rsidR="003B1030" w:rsidRPr="000B1B70">
              <w:rPr>
                <w:rFonts w:ascii="Arial" w:eastAsia="Calibri" w:hAnsi="Arial" w:cs="Arial"/>
                <w:color w:val="000000" w:themeColor="text1"/>
                <w:sz w:val="18"/>
                <w:szCs w:val="18"/>
              </w:rPr>
              <w:t xml:space="preserve"> (5)</w:t>
            </w:r>
          </w:p>
        </w:tc>
        <w:tc>
          <w:tcPr>
            <w:tcW w:w="2490" w:type="dxa"/>
            <w:tcBorders>
              <w:top w:val="nil"/>
              <w:left w:val="nil"/>
              <w:bottom w:val="nil"/>
              <w:right w:val="nil"/>
            </w:tcBorders>
            <w:shd w:val="clear" w:color="auto" w:fill="FFFFFF" w:themeFill="background1"/>
            <w:vAlign w:val="center"/>
          </w:tcPr>
          <w:p w14:paraId="70B1A7D1" w14:textId="28487F7D" w:rsidR="00755D5C" w:rsidRPr="000B1B70" w:rsidRDefault="00755D5C" w:rsidP="00755D5C">
            <w:pPr>
              <w:rPr>
                <w:rFonts w:ascii="Arial" w:eastAsia="Calibri" w:hAnsi="Arial" w:cs="Arial"/>
                <w:color w:val="000000" w:themeColor="text1"/>
                <w:sz w:val="18"/>
                <w:szCs w:val="18"/>
                <w:highlight w:val="yellow"/>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nil"/>
              <w:right w:val="nil"/>
            </w:tcBorders>
            <w:shd w:val="clear" w:color="auto" w:fill="FFFFFF" w:themeFill="background1"/>
            <w:vAlign w:val="center"/>
          </w:tcPr>
          <w:p w14:paraId="1CDBA763" w14:textId="79863566" w:rsidR="00755D5C" w:rsidRPr="000B1B70" w:rsidRDefault="00755D5C" w:rsidP="00755D5C">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0.96</w:t>
            </w:r>
          </w:p>
        </w:tc>
      </w:tr>
      <w:tr w:rsidR="0F80146E" w:rsidRPr="000B1B70" w14:paraId="0559FF58"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63430B8E" w14:textId="1710FFC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School Belongingness (Y) </w:t>
            </w:r>
          </w:p>
        </w:tc>
        <w:tc>
          <w:tcPr>
            <w:tcW w:w="1995" w:type="dxa"/>
            <w:tcBorders>
              <w:top w:val="nil"/>
              <w:left w:val="nil"/>
              <w:bottom w:val="nil"/>
              <w:right w:val="nil"/>
            </w:tcBorders>
            <w:shd w:val="clear" w:color="auto" w:fill="FFFFFF" w:themeFill="background1"/>
            <w:vAlign w:val="center"/>
          </w:tcPr>
          <w:p w14:paraId="07969AB9" w14:textId="3BDDF35B"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SC (6)</w:t>
            </w:r>
          </w:p>
        </w:tc>
        <w:tc>
          <w:tcPr>
            <w:tcW w:w="2490" w:type="dxa"/>
            <w:tcBorders>
              <w:top w:val="nil"/>
              <w:left w:val="nil"/>
              <w:bottom w:val="nil"/>
              <w:right w:val="nil"/>
            </w:tcBorders>
            <w:shd w:val="clear" w:color="auto" w:fill="FFFFFF" w:themeFill="background1"/>
            <w:vAlign w:val="center"/>
          </w:tcPr>
          <w:p w14:paraId="1942812C" w14:textId="608FA237"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Resnick et al., 1997 </w:t>
            </w:r>
          </w:p>
        </w:tc>
        <w:tc>
          <w:tcPr>
            <w:tcW w:w="1785" w:type="dxa"/>
            <w:tcBorders>
              <w:top w:val="nil"/>
              <w:left w:val="nil"/>
              <w:bottom w:val="nil"/>
              <w:right w:val="nil"/>
            </w:tcBorders>
            <w:shd w:val="clear" w:color="auto" w:fill="FFFFFF" w:themeFill="background1"/>
            <w:vAlign w:val="center"/>
          </w:tcPr>
          <w:p w14:paraId="114CC131" w14:textId="790890FB"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0.74 </w:t>
            </w:r>
          </w:p>
        </w:tc>
      </w:tr>
      <w:tr w:rsidR="0F80146E" w:rsidRPr="000B1B70" w14:paraId="10BD1EA2"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96171C2" w14:textId="4AA4EA4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Perceived Discrimination (Y) </w:t>
            </w:r>
          </w:p>
        </w:tc>
        <w:tc>
          <w:tcPr>
            <w:tcW w:w="1995" w:type="dxa"/>
            <w:tcBorders>
              <w:top w:val="nil"/>
              <w:left w:val="nil"/>
              <w:bottom w:val="nil"/>
              <w:right w:val="nil"/>
            </w:tcBorders>
            <w:shd w:val="clear" w:color="auto" w:fill="FFFFFF" w:themeFill="background1"/>
            <w:vAlign w:val="center"/>
          </w:tcPr>
          <w:p w14:paraId="11CC282A" w14:textId="114B5E65"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EDS (9) </w:t>
            </w:r>
          </w:p>
        </w:tc>
        <w:tc>
          <w:tcPr>
            <w:tcW w:w="2490" w:type="dxa"/>
            <w:tcBorders>
              <w:top w:val="nil"/>
              <w:left w:val="nil"/>
              <w:bottom w:val="nil"/>
              <w:right w:val="nil"/>
            </w:tcBorders>
            <w:shd w:val="clear" w:color="auto" w:fill="FFFFFF" w:themeFill="background1"/>
            <w:vAlign w:val="center"/>
          </w:tcPr>
          <w:p w14:paraId="6ED53147" w14:textId="68F8D447"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Forman et al., 1997 </w:t>
            </w:r>
          </w:p>
        </w:tc>
        <w:tc>
          <w:tcPr>
            <w:tcW w:w="1785" w:type="dxa"/>
            <w:tcBorders>
              <w:top w:val="nil"/>
              <w:left w:val="nil"/>
              <w:bottom w:val="nil"/>
              <w:right w:val="nil"/>
            </w:tcBorders>
            <w:shd w:val="clear" w:color="auto" w:fill="FFFFFF" w:themeFill="background1"/>
            <w:vAlign w:val="center"/>
          </w:tcPr>
          <w:p w14:paraId="4AF35F07" w14:textId="5D577365"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0.87 </w:t>
            </w:r>
          </w:p>
        </w:tc>
      </w:tr>
      <w:tr w:rsidR="0F80146E" w:rsidRPr="000B1B70" w14:paraId="3061854B"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2A518D5" w14:textId="578E626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b/>
                <w:bCs/>
                <w:color w:val="000000" w:themeColor="text1"/>
                <w:sz w:val="18"/>
                <w:szCs w:val="18"/>
                <w:u w:val="single"/>
              </w:rPr>
              <w:t>Neighborhood</w:t>
            </w:r>
            <w:r w:rsidRPr="000B1B70">
              <w:rPr>
                <w:rFonts w:ascii="Arial" w:eastAsia="Calibri" w:hAnsi="Arial" w:cs="Arial"/>
                <w:color w:val="000000" w:themeColor="text1"/>
                <w:sz w:val="18"/>
                <w:szCs w:val="18"/>
              </w:rPr>
              <w:t xml:space="preserve"> </w:t>
            </w:r>
          </w:p>
        </w:tc>
        <w:tc>
          <w:tcPr>
            <w:tcW w:w="1995" w:type="dxa"/>
            <w:tcBorders>
              <w:top w:val="nil"/>
              <w:left w:val="nil"/>
              <w:bottom w:val="nil"/>
              <w:right w:val="nil"/>
            </w:tcBorders>
            <w:shd w:val="clear" w:color="auto" w:fill="FFFFFF" w:themeFill="background1"/>
            <w:vAlign w:val="center"/>
          </w:tcPr>
          <w:p w14:paraId="028F6035" w14:textId="3C206306"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c>
          <w:tcPr>
            <w:tcW w:w="2490" w:type="dxa"/>
            <w:tcBorders>
              <w:top w:val="nil"/>
              <w:left w:val="nil"/>
              <w:bottom w:val="nil"/>
              <w:right w:val="nil"/>
            </w:tcBorders>
            <w:shd w:val="clear" w:color="auto" w:fill="FFFFFF" w:themeFill="background1"/>
            <w:vAlign w:val="center"/>
          </w:tcPr>
          <w:p w14:paraId="32D9251E" w14:textId="015421BE"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c>
          <w:tcPr>
            <w:tcW w:w="1785" w:type="dxa"/>
            <w:tcBorders>
              <w:top w:val="nil"/>
              <w:left w:val="nil"/>
              <w:bottom w:val="nil"/>
              <w:right w:val="nil"/>
            </w:tcBorders>
            <w:shd w:val="clear" w:color="auto" w:fill="FFFFFF" w:themeFill="background1"/>
            <w:vAlign w:val="center"/>
          </w:tcPr>
          <w:p w14:paraId="37D9C2BC" w14:textId="274E6E95"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r>
      <w:tr w:rsidR="0F80146E" w:rsidRPr="000B1B70" w14:paraId="487DBDD1"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2C0762EB" w14:textId="01D9C12B"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Direct Violence Victimization (Y) </w:t>
            </w:r>
          </w:p>
        </w:tc>
        <w:tc>
          <w:tcPr>
            <w:tcW w:w="1995" w:type="dxa"/>
            <w:tcBorders>
              <w:top w:val="nil"/>
              <w:left w:val="nil"/>
              <w:bottom w:val="nil"/>
              <w:right w:val="nil"/>
            </w:tcBorders>
            <w:shd w:val="clear" w:color="auto" w:fill="FFFFFF" w:themeFill="background1"/>
            <w:vAlign w:val="center"/>
          </w:tcPr>
          <w:p w14:paraId="097C7D51" w14:textId="473B51B5"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7CDBBB47" w:rsidRPr="000B1B70">
              <w:rPr>
                <w:rFonts w:ascii="Arial" w:eastAsia="Calibri" w:hAnsi="Arial" w:cs="Arial"/>
                <w:color w:val="000000" w:themeColor="text1"/>
                <w:sz w:val="18"/>
                <w:szCs w:val="18"/>
              </w:rPr>
              <w:t xml:space="preserve"> </w:t>
            </w:r>
            <w:r w:rsidR="3AA668C5" w:rsidRPr="000B1B70">
              <w:rPr>
                <w:rFonts w:ascii="Arial" w:eastAsia="Calibri" w:hAnsi="Arial" w:cs="Arial"/>
                <w:color w:val="000000" w:themeColor="text1"/>
                <w:sz w:val="18"/>
                <w:szCs w:val="18"/>
              </w:rPr>
              <w:t>(10)</w:t>
            </w:r>
          </w:p>
        </w:tc>
        <w:tc>
          <w:tcPr>
            <w:tcW w:w="2490" w:type="dxa"/>
            <w:tcBorders>
              <w:top w:val="nil"/>
              <w:left w:val="nil"/>
              <w:bottom w:val="nil"/>
              <w:right w:val="nil"/>
            </w:tcBorders>
            <w:shd w:val="clear" w:color="auto" w:fill="FFFFFF" w:themeFill="background1"/>
            <w:vAlign w:val="center"/>
          </w:tcPr>
          <w:p w14:paraId="1A87B050" w14:textId="0797BAB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nil"/>
              <w:right w:val="nil"/>
            </w:tcBorders>
            <w:shd w:val="clear" w:color="auto" w:fill="FFFFFF" w:themeFill="background1"/>
            <w:vAlign w:val="center"/>
          </w:tcPr>
          <w:p w14:paraId="39E4BDA9" w14:textId="4B80B444"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r>
      <w:tr w:rsidR="0F80146E" w:rsidRPr="000B1B70" w14:paraId="25E54ABC"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1F2C7416" w14:textId="76DB1211"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Witness of Violence Victimization (Y) </w:t>
            </w:r>
          </w:p>
        </w:tc>
        <w:tc>
          <w:tcPr>
            <w:tcW w:w="1995" w:type="dxa"/>
            <w:tcBorders>
              <w:top w:val="nil"/>
              <w:left w:val="nil"/>
              <w:bottom w:val="nil"/>
              <w:right w:val="nil"/>
            </w:tcBorders>
            <w:shd w:val="clear" w:color="auto" w:fill="FFFFFF" w:themeFill="background1"/>
            <w:vAlign w:val="center"/>
          </w:tcPr>
          <w:p w14:paraId="478BA38F" w14:textId="256803ED"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6C76D47B" w:rsidRPr="000B1B70">
              <w:rPr>
                <w:rFonts w:ascii="Arial" w:eastAsia="Calibri" w:hAnsi="Arial" w:cs="Arial"/>
                <w:color w:val="000000" w:themeColor="text1"/>
                <w:sz w:val="18"/>
                <w:szCs w:val="18"/>
              </w:rPr>
              <w:t xml:space="preserve"> (11)</w:t>
            </w:r>
          </w:p>
        </w:tc>
        <w:tc>
          <w:tcPr>
            <w:tcW w:w="2490" w:type="dxa"/>
            <w:tcBorders>
              <w:top w:val="nil"/>
              <w:left w:val="nil"/>
              <w:bottom w:val="nil"/>
              <w:right w:val="nil"/>
            </w:tcBorders>
            <w:shd w:val="clear" w:color="auto" w:fill="FFFFFF" w:themeFill="background1"/>
            <w:vAlign w:val="center"/>
          </w:tcPr>
          <w:p w14:paraId="18807933" w14:textId="364C7F12"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nil"/>
              <w:right w:val="nil"/>
            </w:tcBorders>
            <w:shd w:val="clear" w:color="auto" w:fill="FFFFFF" w:themeFill="background1"/>
            <w:vAlign w:val="center"/>
          </w:tcPr>
          <w:p w14:paraId="76007EC1" w14:textId="15C1BB5F"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 </w:t>
            </w:r>
          </w:p>
        </w:tc>
      </w:tr>
      <w:tr w:rsidR="0F80146E" w:rsidRPr="000B1B70" w14:paraId="56A0FB76"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32E5B359" w14:textId="0A7C9860"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Neighborhood Collective Efficacy (CG) </w:t>
            </w:r>
          </w:p>
        </w:tc>
        <w:tc>
          <w:tcPr>
            <w:tcW w:w="1995" w:type="dxa"/>
            <w:tcBorders>
              <w:top w:val="nil"/>
              <w:left w:val="nil"/>
              <w:bottom w:val="nil"/>
              <w:right w:val="nil"/>
            </w:tcBorders>
            <w:shd w:val="clear" w:color="auto" w:fill="FFFFFF" w:themeFill="background1"/>
            <w:vAlign w:val="center"/>
          </w:tcPr>
          <w:p w14:paraId="5504F4FE" w14:textId="2A790998"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778304BA" w:rsidRPr="000B1B70">
              <w:rPr>
                <w:rFonts w:ascii="Arial" w:eastAsia="Calibri" w:hAnsi="Arial" w:cs="Arial"/>
                <w:color w:val="000000" w:themeColor="text1"/>
                <w:sz w:val="18"/>
                <w:szCs w:val="18"/>
              </w:rPr>
              <w:t xml:space="preserve"> (13)</w:t>
            </w:r>
          </w:p>
        </w:tc>
        <w:tc>
          <w:tcPr>
            <w:tcW w:w="2490" w:type="dxa"/>
            <w:tcBorders>
              <w:top w:val="nil"/>
              <w:left w:val="nil"/>
              <w:bottom w:val="nil"/>
              <w:right w:val="nil"/>
            </w:tcBorders>
            <w:vAlign w:val="center"/>
          </w:tcPr>
          <w:p w14:paraId="77344B9D" w14:textId="3B6A178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Sampson, </w:t>
            </w:r>
            <w:proofErr w:type="spellStart"/>
            <w:r w:rsidRPr="000B1B70">
              <w:rPr>
                <w:rFonts w:ascii="Arial" w:eastAsia="Calibri" w:hAnsi="Arial" w:cs="Arial"/>
                <w:color w:val="000000" w:themeColor="text1"/>
                <w:sz w:val="18"/>
                <w:szCs w:val="18"/>
              </w:rPr>
              <w:t>Raudenbush</w:t>
            </w:r>
            <w:proofErr w:type="spellEnd"/>
            <w:r w:rsidRPr="000B1B70">
              <w:rPr>
                <w:rFonts w:ascii="Arial" w:eastAsia="Calibri" w:hAnsi="Arial" w:cs="Arial"/>
                <w:color w:val="000000" w:themeColor="text1"/>
                <w:sz w:val="18"/>
                <w:szCs w:val="18"/>
              </w:rPr>
              <w:t xml:space="preserve">, &amp; Earls, 1997 </w:t>
            </w:r>
          </w:p>
        </w:tc>
        <w:tc>
          <w:tcPr>
            <w:tcW w:w="1785" w:type="dxa"/>
            <w:tcBorders>
              <w:top w:val="nil"/>
              <w:left w:val="nil"/>
              <w:bottom w:val="nil"/>
              <w:right w:val="nil"/>
            </w:tcBorders>
            <w:shd w:val="clear" w:color="auto" w:fill="FFFFFF" w:themeFill="background1"/>
            <w:vAlign w:val="center"/>
          </w:tcPr>
          <w:p w14:paraId="3FFE693A" w14:textId="43AC3015"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0.87 </w:t>
            </w:r>
          </w:p>
        </w:tc>
      </w:tr>
      <w:tr w:rsidR="0F80146E" w:rsidRPr="000B1B70" w14:paraId="56B7BD4C"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4A91579E" w14:textId="5504F6DF"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Neighborhood Care (Y) </w:t>
            </w:r>
          </w:p>
        </w:tc>
        <w:tc>
          <w:tcPr>
            <w:tcW w:w="1995" w:type="dxa"/>
            <w:tcBorders>
              <w:top w:val="nil"/>
              <w:left w:val="nil"/>
              <w:bottom w:val="nil"/>
              <w:right w:val="nil"/>
            </w:tcBorders>
            <w:vAlign w:val="center"/>
          </w:tcPr>
          <w:p w14:paraId="59BD1EC4" w14:textId="05781A6C" w:rsidR="161550A9" w:rsidRPr="000B1B70" w:rsidRDefault="161550A9" w:rsidP="161550A9">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ADD Health (</w:t>
            </w:r>
            <w:r w:rsidR="22D07718" w:rsidRPr="000B1B70">
              <w:rPr>
                <w:rFonts w:ascii="Arial" w:eastAsia="Calibri" w:hAnsi="Arial" w:cs="Arial"/>
                <w:color w:val="000000" w:themeColor="text1"/>
                <w:sz w:val="18"/>
                <w:szCs w:val="18"/>
              </w:rPr>
              <w:t>3</w:t>
            </w:r>
            <w:r w:rsidRPr="000B1B70">
              <w:rPr>
                <w:rFonts w:ascii="Arial" w:eastAsia="Calibri" w:hAnsi="Arial" w:cs="Arial"/>
                <w:color w:val="000000" w:themeColor="text1"/>
                <w:sz w:val="18"/>
                <w:szCs w:val="18"/>
              </w:rPr>
              <w:t>)</w:t>
            </w:r>
          </w:p>
        </w:tc>
        <w:tc>
          <w:tcPr>
            <w:tcW w:w="2490" w:type="dxa"/>
            <w:tcBorders>
              <w:top w:val="nil"/>
              <w:left w:val="nil"/>
              <w:bottom w:val="nil"/>
              <w:right w:val="nil"/>
            </w:tcBorders>
            <w:vAlign w:val="center"/>
          </w:tcPr>
          <w:p w14:paraId="323B29DA" w14:textId="1FD2321C" w:rsidR="161550A9" w:rsidRPr="000B1B70" w:rsidRDefault="161550A9" w:rsidP="161550A9">
            <w:pPr>
              <w:rPr>
                <w:rFonts w:ascii="Arial" w:eastAsia="Calibri" w:hAnsi="Arial" w:cs="Arial"/>
                <w:sz w:val="18"/>
                <w:szCs w:val="18"/>
              </w:rPr>
            </w:pPr>
            <w:r w:rsidRPr="000B1B70">
              <w:rPr>
                <w:rFonts w:ascii="Arial" w:eastAsia="Calibri" w:hAnsi="Arial" w:cs="Arial"/>
                <w:sz w:val="18"/>
                <w:szCs w:val="18"/>
              </w:rPr>
              <w:t>Harris et al., 2019</w:t>
            </w:r>
          </w:p>
        </w:tc>
        <w:tc>
          <w:tcPr>
            <w:tcW w:w="1785" w:type="dxa"/>
            <w:tcBorders>
              <w:top w:val="nil"/>
              <w:left w:val="nil"/>
              <w:bottom w:val="nil"/>
              <w:right w:val="nil"/>
            </w:tcBorders>
            <w:shd w:val="clear" w:color="auto" w:fill="FFFFFF" w:themeFill="background1"/>
            <w:vAlign w:val="center"/>
          </w:tcPr>
          <w:p w14:paraId="62A533A0" w14:textId="0AFC40ED"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0.90 </w:t>
            </w:r>
          </w:p>
        </w:tc>
      </w:tr>
      <w:tr w:rsidR="0F80146E" w:rsidRPr="000B1B70" w14:paraId="42519685"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736B02DC" w14:textId="73278F68"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Neighborhood Belongingness (CG) </w:t>
            </w:r>
          </w:p>
        </w:tc>
        <w:tc>
          <w:tcPr>
            <w:tcW w:w="1995" w:type="dxa"/>
            <w:tcBorders>
              <w:top w:val="nil"/>
              <w:left w:val="nil"/>
              <w:bottom w:val="nil"/>
              <w:right w:val="nil"/>
            </w:tcBorders>
            <w:shd w:val="clear" w:color="auto" w:fill="FFFFFF" w:themeFill="background1"/>
            <w:vAlign w:val="center"/>
          </w:tcPr>
          <w:p w14:paraId="2B1534FA" w14:textId="319A3DB3"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15DC793E" w:rsidRPr="000B1B70">
              <w:rPr>
                <w:rFonts w:ascii="Arial" w:eastAsia="Calibri" w:hAnsi="Arial" w:cs="Arial"/>
                <w:color w:val="000000" w:themeColor="text1"/>
                <w:sz w:val="18"/>
                <w:szCs w:val="18"/>
              </w:rPr>
              <w:t xml:space="preserve"> (4)</w:t>
            </w:r>
          </w:p>
        </w:tc>
        <w:tc>
          <w:tcPr>
            <w:tcW w:w="2490" w:type="dxa"/>
            <w:tcBorders>
              <w:top w:val="nil"/>
              <w:left w:val="nil"/>
              <w:bottom w:val="nil"/>
              <w:right w:val="nil"/>
            </w:tcBorders>
            <w:shd w:val="clear" w:color="auto" w:fill="FFFFFF" w:themeFill="background1"/>
            <w:vAlign w:val="center"/>
          </w:tcPr>
          <w:p w14:paraId="4F063DC8" w14:textId="18F27B2D" w:rsidR="0F80146E" w:rsidRPr="000B1B70" w:rsidRDefault="0F80146E" w:rsidP="0248D8C3">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nil"/>
              <w:right w:val="nil"/>
            </w:tcBorders>
            <w:shd w:val="clear" w:color="auto" w:fill="FFFFFF" w:themeFill="background1"/>
            <w:vAlign w:val="center"/>
          </w:tcPr>
          <w:p w14:paraId="63B111F7" w14:textId="01EB97F7"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0.88 </w:t>
            </w:r>
          </w:p>
        </w:tc>
      </w:tr>
      <w:tr w:rsidR="0F80146E" w:rsidRPr="000B1B70" w14:paraId="7C79BDD1"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F12C934" w14:textId="077251D3"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Neighborhood Social/ Physical Disorder (CG) </w:t>
            </w:r>
          </w:p>
        </w:tc>
        <w:tc>
          <w:tcPr>
            <w:tcW w:w="1995" w:type="dxa"/>
            <w:tcBorders>
              <w:top w:val="nil"/>
              <w:left w:val="nil"/>
              <w:bottom w:val="nil"/>
              <w:right w:val="nil"/>
            </w:tcBorders>
            <w:shd w:val="clear" w:color="auto" w:fill="FFFFFF" w:themeFill="background1"/>
            <w:vAlign w:val="center"/>
          </w:tcPr>
          <w:p w14:paraId="1CBA07D6" w14:textId="074C0E21"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564ABA31" w:rsidRPr="000B1B70">
              <w:rPr>
                <w:rFonts w:ascii="Arial" w:eastAsia="Calibri" w:hAnsi="Arial" w:cs="Arial"/>
                <w:color w:val="000000" w:themeColor="text1"/>
                <w:sz w:val="18"/>
                <w:szCs w:val="18"/>
              </w:rPr>
              <w:t xml:space="preserve"> (</w:t>
            </w:r>
            <w:r w:rsidR="5AE52D82" w:rsidRPr="000B1B70">
              <w:rPr>
                <w:rFonts w:ascii="Arial" w:eastAsia="Calibri" w:hAnsi="Arial" w:cs="Arial"/>
                <w:color w:val="000000" w:themeColor="text1"/>
                <w:sz w:val="18"/>
                <w:szCs w:val="18"/>
              </w:rPr>
              <w:t>14</w:t>
            </w:r>
            <w:r w:rsidR="564ABA31" w:rsidRPr="000B1B70">
              <w:rPr>
                <w:rFonts w:ascii="Arial" w:eastAsia="Calibri" w:hAnsi="Arial" w:cs="Arial"/>
                <w:color w:val="000000" w:themeColor="text1"/>
                <w:sz w:val="18"/>
                <w:szCs w:val="18"/>
              </w:rPr>
              <w:t>)</w:t>
            </w:r>
          </w:p>
        </w:tc>
        <w:tc>
          <w:tcPr>
            <w:tcW w:w="2490" w:type="dxa"/>
            <w:tcBorders>
              <w:top w:val="nil"/>
              <w:left w:val="nil"/>
              <w:bottom w:val="nil"/>
              <w:right w:val="nil"/>
            </w:tcBorders>
            <w:shd w:val="clear" w:color="auto" w:fill="FFFFFF" w:themeFill="background1"/>
            <w:vAlign w:val="center"/>
          </w:tcPr>
          <w:p w14:paraId="67B1D7A0" w14:textId="6FFA0765" w:rsidR="0F80146E" w:rsidRPr="000B1B70" w:rsidRDefault="0F80146E" w:rsidP="0248D8C3">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nil"/>
              <w:right w:val="nil"/>
            </w:tcBorders>
            <w:shd w:val="clear" w:color="auto" w:fill="FFFFFF" w:themeFill="background1"/>
            <w:vAlign w:val="center"/>
          </w:tcPr>
          <w:p w14:paraId="45D3BA7E" w14:textId="0665185C"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0.95 </w:t>
            </w:r>
          </w:p>
        </w:tc>
      </w:tr>
      <w:tr w:rsidR="0F80146E" w:rsidRPr="000B1B70" w14:paraId="77D91893" w14:textId="77777777" w:rsidTr="006A561F">
        <w:trPr>
          <w:trHeight w:hRule="exact" w:val="259"/>
        </w:trPr>
        <w:tc>
          <w:tcPr>
            <w:tcW w:w="4515" w:type="dxa"/>
            <w:tcBorders>
              <w:top w:val="nil"/>
              <w:left w:val="nil"/>
              <w:bottom w:val="nil"/>
              <w:right w:val="nil"/>
            </w:tcBorders>
            <w:shd w:val="clear" w:color="auto" w:fill="FFFFFF" w:themeFill="background1"/>
            <w:vAlign w:val="center"/>
          </w:tcPr>
          <w:p w14:paraId="5E1795E4" w14:textId="054337B0"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Trust in Police (CG) </w:t>
            </w:r>
          </w:p>
        </w:tc>
        <w:tc>
          <w:tcPr>
            <w:tcW w:w="1995" w:type="dxa"/>
            <w:tcBorders>
              <w:top w:val="nil"/>
              <w:left w:val="nil"/>
              <w:bottom w:val="nil"/>
              <w:right w:val="nil"/>
            </w:tcBorders>
            <w:shd w:val="clear" w:color="auto" w:fill="FFFFFF" w:themeFill="background1"/>
            <w:vAlign w:val="center"/>
          </w:tcPr>
          <w:p w14:paraId="1F1C5717" w14:textId="7C70A3B6"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12A2117F" w:rsidRPr="000B1B70">
              <w:rPr>
                <w:rFonts w:ascii="Arial" w:eastAsia="Calibri" w:hAnsi="Arial" w:cs="Arial"/>
                <w:color w:val="000000" w:themeColor="text1"/>
                <w:sz w:val="18"/>
                <w:szCs w:val="18"/>
              </w:rPr>
              <w:t xml:space="preserve"> (7)</w:t>
            </w:r>
          </w:p>
        </w:tc>
        <w:tc>
          <w:tcPr>
            <w:tcW w:w="2490" w:type="dxa"/>
            <w:tcBorders>
              <w:top w:val="nil"/>
              <w:left w:val="nil"/>
              <w:bottom w:val="nil"/>
              <w:right w:val="nil"/>
            </w:tcBorders>
            <w:shd w:val="clear" w:color="auto" w:fill="FFFFFF" w:themeFill="background1"/>
            <w:vAlign w:val="center"/>
          </w:tcPr>
          <w:p w14:paraId="30D315E9" w14:textId="35934C92" w:rsidR="0F80146E" w:rsidRPr="000B1B70" w:rsidRDefault="0F80146E" w:rsidP="0248D8C3">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nil"/>
              <w:right w:val="nil"/>
            </w:tcBorders>
            <w:shd w:val="clear" w:color="auto" w:fill="FFFFFF" w:themeFill="background1"/>
            <w:vAlign w:val="center"/>
          </w:tcPr>
          <w:p w14:paraId="7CB88DED" w14:textId="30234E31"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0.79 </w:t>
            </w:r>
          </w:p>
        </w:tc>
      </w:tr>
      <w:tr w:rsidR="0F80146E" w:rsidRPr="000B1B70" w14:paraId="4AA9F99F" w14:textId="77777777" w:rsidTr="006A561F">
        <w:trPr>
          <w:trHeight w:hRule="exact" w:val="259"/>
        </w:trPr>
        <w:tc>
          <w:tcPr>
            <w:tcW w:w="4515" w:type="dxa"/>
            <w:tcBorders>
              <w:top w:val="nil"/>
              <w:left w:val="nil"/>
              <w:bottom w:val="single" w:sz="8" w:space="0" w:color="auto"/>
              <w:right w:val="nil"/>
            </w:tcBorders>
            <w:shd w:val="clear" w:color="auto" w:fill="FFFFFF" w:themeFill="background1"/>
            <w:vAlign w:val="center"/>
          </w:tcPr>
          <w:p w14:paraId="035A8A75" w14:textId="3600EC19" w:rsidR="0F80146E" w:rsidRPr="000B1B70" w:rsidRDefault="0F80146E" w:rsidP="0F80146E">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Neighborhood Violence (Past 6 months) (CG) </w:t>
            </w:r>
          </w:p>
        </w:tc>
        <w:tc>
          <w:tcPr>
            <w:tcW w:w="1995" w:type="dxa"/>
            <w:tcBorders>
              <w:top w:val="nil"/>
              <w:left w:val="nil"/>
              <w:bottom w:val="single" w:sz="8" w:space="0" w:color="auto"/>
              <w:right w:val="nil"/>
            </w:tcBorders>
            <w:shd w:val="clear" w:color="auto" w:fill="FFFFFF" w:themeFill="background1"/>
            <w:vAlign w:val="center"/>
          </w:tcPr>
          <w:p w14:paraId="5205BCB2" w14:textId="30B2FFC0" w:rsidR="0F80146E" w:rsidRPr="000B1B70" w:rsidRDefault="0F80146E" w:rsidP="30150F0C">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PHDCN</w:t>
            </w:r>
            <w:r w:rsidR="401CCBAE" w:rsidRPr="000B1B70">
              <w:rPr>
                <w:rFonts w:ascii="Arial" w:eastAsia="Calibri" w:hAnsi="Arial" w:cs="Arial"/>
                <w:color w:val="000000" w:themeColor="text1"/>
                <w:sz w:val="18"/>
                <w:szCs w:val="18"/>
              </w:rPr>
              <w:t xml:space="preserve"> (5)</w:t>
            </w:r>
          </w:p>
        </w:tc>
        <w:tc>
          <w:tcPr>
            <w:tcW w:w="2490" w:type="dxa"/>
            <w:tcBorders>
              <w:top w:val="nil"/>
              <w:left w:val="nil"/>
              <w:bottom w:val="single" w:sz="8" w:space="0" w:color="auto"/>
              <w:right w:val="nil"/>
            </w:tcBorders>
            <w:shd w:val="clear" w:color="auto" w:fill="FFFFFF" w:themeFill="background1"/>
            <w:vAlign w:val="center"/>
          </w:tcPr>
          <w:p w14:paraId="1932E5D8" w14:textId="02F9C31A" w:rsidR="0F80146E" w:rsidRPr="000B1B70" w:rsidRDefault="0F80146E" w:rsidP="0248D8C3">
            <w:pP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 xml:space="preserve">Earls et al., 1999 </w:t>
            </w:r>
          </w:p>
        </w:tc>
        <w:tc>
          <w:tcPr>
            <w:tcW w:w="1785" w:type="dxa"/>
            <w:tcBorders>
              <w:top w:val="nil"/>
              <w:left w:val="nil"/>
              <w:bottom w:val="single" w:sz="8" w:space="0" w:color="auto"/>
              <w:right w:val="nil"/>
            </w:tcBorders>
            <w:shd w:val="clear" w:color="auto" w:fill="FFFFFF" w:themeFill="background1"/>
            <w:vAlign w:val="center"/>
          </w:tcPr>
          <w:p w14:paraId="6CB82927" w14:textId="10EB7688" w:rsidR="0F80146E" w:rsidRPr="000B1B70" w:rsidRDefault="0F80146E" w:rsidP="0F80146E">
            <w:pPr>
              <w:jc w:val="center"/>
              <w:rPr>
                <w:rFonts w:ascii="Arial" w:eastAsia="Calibri" w:hAnsi="Arial" w:cs="Arial"/>
                <w:color w:val="000000" w:themeColor="text1"/>
                <w:sz w:val="18"/>
                <w:szCs w:val="18"/>
              </w:rPr>
            </w:pPr>
            <w:r w:rsidRPr="000B1B70">
              <w:rPr>
                <w:rFonts w:ascii="Arial" w:eastAsia="Calibri" w:hAnsi="Arial" w:cs="Arial"/>
                <w:color w:val="000000" w:themeColor="text1"/>
                <w:sz w:val="18"/>
                <w:szCs w:val="18"/>
              </w:rPr>
              <w:t>0.71</w:t>
            </w:r>
          </w:p>
        </w:tc>
      </w:tr>
    </w:tbl>
    <w:p w14:paraId="4BE4F61C" w14:textId="35EC8CC4" w:rsidR="006A561F" w:rsidRPr="000B1B70" w:rsidRDefault="468612D9">
      <w:pPr>
        <w:rPr>
          <w:rFonts w:ascii="Arial" w:eastAsia="Calibri" w:hAnsi="Arial" w:cs="Arial"/>
          <w:i/>
          <w:iCs/>
          <w:color w:val="000000" w:themeColor="text1"/>
          <w:sz w:val="18"/>
          <w:szCs w:val="18"/>
        </w:rPr>
      </w:pPr>
      <w:r w:rsidRPr="000B1B70">
        <w:rPr>
          <w:rFonts w:ascii="Arial" w:eastAsia="Calibri" w:hAnsi="Arial" w:cs="Arial"/>
          <w:i/>
          <w:iCs/>
          <w:color w:val="000000" w:themeColor="text1"/>
          <w:sz w:val="18"/>
          <w:szCs w:val="18"/>
        </w:rPr>
        <w:t xml:space="preserve">ADD Health= </w:t>
      </w:r>
      <w:r w:rsidR="61DCF495" w:rsidRPr="000B1B70">
        <w:rPr>
          <w:rFonts w:ascii="Arial" w:eastAsia="Calibri" w:hAnsi="Arial" w:cs="Arial"/>
          <w:i/>
          <w:iCs/>
          <w:color w:val="000000" w:themeColor="text1"/>
          <w:sz w:val="18"/>
          <w:szCs w:val="18"/>
        </w:rPr>
        <w:t xml:space="preserve"> The National Longitudinal Study of Adolescent to Adu</w:t>
      </w:r>
      <w:r w:rsidR="3F9A6B67" w:rsidRPr="000B1B70">
        <w:rPr>
          <w:rFonts w:ascii="Arial" w:eastAsia="Calibri" w:hAnsi="Arial" w:cs="Arial"/>
          <w:i/>
          <w:iCs/>
          <w:color w:val="000000" w:themeColor="text1"/>
          <w:sz w:val="18"/>
          <w:szCs w:val="18"/>
        </w:rPr>
        <w:t>lt Health</w:t>
      </w:r>
      <w:r w:rsidRPr="000B1B70">
        <w:rPr>
          <w:rFonts w:ascii="Arial" w:eastAsia="Calibri" w:hAnsi="Arial" w:cs="Arial"/>
          <w:i/>
          <w:iCs/>
          <w:color w:val="000000" w:themeColor="text1"/>
          <w:sz w:val="18"/>
          <w:szCs w:val="18"/>
        </w:rPr>
        <w:t>;</w:t>
      </w:r>
      <w:r w:rsidR="30D376A7" w:rsidRPr="000B1B70">
        <w:rPr>
          <w:rFonts w:ascii="Arial" w:eastAsia="Calibri" w:hAnsi="Arial" w:cs="Arial"/>
          <w:i/>
          <w:iCs/>
          <w:color w:val="000000" w:themeColor="text1"/>
          <w:sz w:val="18"/>
          <w:szCs w:val="18"/>
        </w:rPr>
        <w:t xml:space="preserve"> </w:t>
      </w:r>
      <w:r w:rsidR="1B1D40C6" w:rsidRPr="000B1B70">
        <w:rPr>
          <w:rFonts w:ascii="Arial" w:eastAsia="Calibri" w:hAnsi="Arial" w:cs="Arial"/>
          <w:i/>
          <w:iCs/>
          <w:color w:val="000000" w:themeColor="text1"/>
          <w:sz w:val="18"/>
          <w:szCs w:val="18"/>
        </w:rPr>
        <w:t xml:space="preserve">CES-D= Center for Epidemiological Studies Depression Scale Short Form; COV= Code of Violence; CTS Revised= Revised Conflict Tactics Scale ; CTS= Parent-Child Conflict Tactics Scale; EDS= Everyday Discrimination Scale ; FES= Family Environment Scale; LQ-SS= Loneliness Questionnaire Short Form; MOSS= Medical Outcomes Study Social Support Survey; MRSS= Moral Rules, Shame, and Self-control Survey; PHDCN= Project on Human Development in Chicago Neighborhoods Scale; PROMIS= PROMIS-Anxiety Short Form; PSS-10= Perceived Stress Scale Short Form; </w:t>
      </w:r>
      <w:r w:rsidR="6695A76F" w:rsidRPr="000B1B70">
        <w:rPr>
          <w:rFonts w:ascii="Arial" w:eastAsia="Calibri" w:hAnsi="Arial" w:cs="Arial"/>
          <w:i/>
          <w:iCs/>
          <w:color w:val="000000" w:themeColor="text1"/>
          <w:sz w:val="18"/>
          <w:szCs w:val="18"/>
        </w:rPr>
        <w:t xml:space="preserve">REL= Religion Scale, </w:t>
      </w:r>
      <w:r w:rsidR="1B1D40C6" w:rsidRPr="000B1B70">
        <w:rPr>
          <w:rFonts w:ascii="Arial" w:eastAsia="Calibri" w:hAnsi="Arial" w:cs="Arial"/>
          <w:i/>
          <w:iCs/>
          <w:color w:val="000000" w:themeColor="text1"/>
          <w:sz w:val="18"/>
          <w:szCs w:val="18"/>
        </w:rPr>
        <w:t>SC= School Connectedness; SSS= The Social support Survey</w:t>
      </w:r>
      <w:r w:rsidR="001C579F" w:rsidRPr="000B1B70">
        <w:rPr>
          <w:rFonts w:ascii="Arial" w:eastAsia="Calibri" w:hAnsi="Arial" w:cs="Arial"/>
          <w:i/>
          <w:iCs/>
          <w:color w:val="000000" w:themeColor="text1"/>
          <w:sz w:val="18"/>
          <w:szCs w:val="18"/>
        </w:rPr>
        <w:t>; Y = Youth Reports; CG = Caregiver Reports</w:t>
      </w:r>
      <w:r w:rsidR="006A561F" w:rsidRPr="000B1B70">
        <w:rPr>
          <w:rFonts w:ascii="Arial" w:hAnsi="Arial" w:cs="Arial"/>
          <w:b/>
          <w:bCs/>
          <w:sz w:val="18"/>
          <w:szCs w:val="18"/>
        </w:rPr>
        <w:br w:type="page"/>
      </w:r>
    </w:p>
    <w:p w14:paraId="24F2F826" w14:textId="139EBDD3" w:rsidR="160A1596" w:rsidRPr="000B1B70" w:rsidRDefault="3B2C27DE" w:rsidP="006A561F">
      <w:pPr>
        <w:spacing w:after="0"/>
        <w:rPr>
          <w:rFonts w:ascii="Arial" w:hAnsi="Arial" w:cs="Arial"/>
          <w:b/>
          <w:bCs/>
          <w:sz w:val="20"/>
          <w:szCs w:val="20"/>
        </w:rPr>
      </w:pPr>
      <w:r w:rsidRPr="000B1B70">
        <w:rPr>
          <w:rFonts w:ascii="Arial" w:hAnsi="Arial" w:cs="Arial"/>
          <w:b/>
          <w:bCs/>
          <w:sz w:val="20"/>
          <w:szCs w:val="20"/>
        </w:rPr>
        <w:lastRenderedPageBreak/>
        <w:t xml:space="preserve">Table </w:t>
      </w:r>
      <w:r w:rsidR="00652CAA" w:rsidRPr="000B1B70">
        <w:rPr>
          <w:rFonts w:ascii="Arial" w:hAnsi="Arial" w:cs="Arial"/>
          <w:b/>
          <w:bCs/>
          <w:sz w:val="20"/>
          <w:szCs w:val="20"/>
        </w:rPr>
        <w:t>2. Descriptive Statistics</w:t>
      </w:r>
    </w:p>
    <w:tbl>
      <w:tblPr>
        <w:tblStyle w:val="TableGrid"/>
        <w:tblW w:w="8640" w:type="dxa"/>
        <w:tblLayout w:type="fixed"/>
        <w:tblLook w:val="06A0" w:firstRow="1" w:lastRow="0" w:firstColumn="1" w:lastColumn="0" w:noHBand="1" w:noVBand="1"/>
      </w:tblPr>
      <w:tblGrid>
        <w:gridCol w:w="5820"/>
        <w:gridCol w:w="1740"/>
        <w:gridCol w:w="1080"/>
      </w:tblGrid>
      <w:tr w:rsidR="3B2C27DE" w:rsidRPr="000B1B70" w14:paraId="10A9483D" w14:textId="77777777" w:rsidTr="05776200">
        <w:trPr>
          <w:trHeight w:val="285"/>
        </w:trPr>
        <w:tc>
          <w:tcPr>
            <w:tcW w:w="5820" w:type="dxa"/>
            <w:tcBorders>
              <w:top w:val="nil"/>
              <w:left w:val="nil"/>
              <w:bottom w:val="single" w:sz="4" w:space="0" w:color="auto"/>
              <w:right w:val="nil"/>
            </w:tcBorders>
            <w:vAlign w:val="bottom"/>
          </w:tcPr>
          <w:p w14:paraId="5F01A3C0" w14:textId="77777777" w:rsidR="006A561F" w:rsidRPr="000B1B70" w:rsidRDefault="006A561F" w:rsidP="006A561F">
            <w:pPr>
              <w:rPr>
                <w:rFonts w:ascii="Arial" w:eastAsia="Calibri" w:hAnsi="Arial" w:cs="Arial"/>
                <w:b/>
                <w:bCs/>
                <w:color w:val="000000" w:themeColor="text1"/>
                <w:sz w:val="20"/>
                <w:szCs w:val="20"/>
              </w:rPr>
            </w:pPr>
          </w:p>
          <w:p w14:paraId="2932B70D" w14:textId="62F4A8EE" w:rsidR="3B2C27DE" w:rsidRPr="000B1B70" w:rsidRDefault="3B2C27DE" w:rsidP="006A561F">
            <w:pPr>
              <w:rPr>
                <w:rFonts w:ascii="Arial" w:hAnsi="Arial" w:cs="Arial"/>
                <w:sz w:val="20"/>
                <w:szCs w:val="20"/>
              </w:rPr>
            </w:pPr>
            <w:r w:rsidRPr="000B1B70">
              <w:rPr>
                <w:rFonts w:ascii="Arial" w:eastAsia="Calibri" w:hAnsi="Arial" w:cs="Arial"/>
                <w:b/>
                <w:bCs/>
                <w:color w:val="000000" w:themeColor="text1"/>
                <w:sz w:val="20"/>
                <w:szCs w:val="20"/>
              </w:rPr>
              <w:t>Variable</w:t>
            </w:r>
          </w:p>
        </w:tc>
        <w:tc>
          <w:tcPr>
            <w:tcW w:w="1740" w:type="dxa"/>
            <w:tcBorders>
              <w:top w:val="nil"/>
              <w:left w:val="nil"/>
              <w:bottom w:val="single" w:sz="4" w:space="0" w:color="auto"/>
              <w:right w:val="nil"/>
            </w:tcBorders>
            <w:vAlign w:val="bottom"/>
          </w:tcPr>
          <w:p w14:paraId="50A75AA2" w14:textId="34062042" w:rsidR="3B2C27DE" w:rsidRPr="000B1B70" w:rsidRDefault="3B2C27DE" w:rsidP="006A561F">
            <w:pPr>
              <w:rPr>
                <w:rFonts w:ascii="Arial" w:hAnsi="Arial" w:cs="Arial"/>
                <w:sz w:val="20"/>
                <w:szCs w:val="20"/>
              </w:rPr>
            </w:pPr>
            <w:r w:rsidRPr="000B1B70">
              <w:rPr>
                <w:rFonts w:ascii="Arial" w:eastAsia="Calibri" w:hAnsi="Arial" w:cs="Arial"/>
                <w:b/>
                <w:bCs/>
                <w:color w:val="000000" w:themeColor="text1"/>
                <w:sz w:val="20"/>
                <w:szCs w:val="20"/>
              </w:rPr>
              <w:t>Count/Mean</w:t>
            </w:r>
          </w:p>
        </w:tc>
        <w:tc>
          <w:tcPr>
            <w:tcW w:w="1080" w:type="dxa"/>
            <w:tcBorders>
              <w:top w:val="nil"/>
              <w:left w:val="nil"/>
              <w:bottom w:val="single" w:sz="4" w:space="0" w:color="auto"/>
              <w:right w:val="nil"/>
            </w:tcBorders>
            <w:vAlign w:val="bottom"/>
          </w:tcPr>
          <w:p w14:paraId="4514885E" w14:textId="705B9DD4" w:rsidR="3B2C27DE" w:rsidRPr="000B1B70" w:rsidRDefault="3B2C27DE" w:rsidP="006A561F">
            <w:pPr>
              <w:rPr>
                <w:rFonts w:ascii="Arial" w:hAnsi="Arial" w:cs="Arial"/>
                <w:sz w:val="20"/>
                <w:szCs w:val="20"/>
              </w:rPr>
            </w:pPr>
            <w:r w:rsidRPr="000B1B70">
              <w:rPr>
                <w:rFonts w:ascii="Arial" w:eastAsia="Calibri" w:hAnsi="Arial" w:cs="Arial"/>
                <w:b/>
                <w:bCs/>
                <w:color w:val="000000" w:themeColor="text1"/>
                <w:sz w:val="20"/>
                <w:szCs w:val="20"/>
              </w:rPr>
              <w:t>SD</w:t>
            </w:r>
          </w:p>
        </w:tc>
      </w:tr>
      <w:tr w:rsidR="3B2C27DE" w:rsidRPr="000B1B70" w14:paraId="512B9C82" w14:textId="77777777" w:rsidTr="05776200">
        <w:trPr>
          <w:trHeight w:val="285"/>
        </w:trPr>
        <w:tc>
          <w:tcPr>
            <w:tcW w:w="5820" w:type="dxa"/>
            <w:tcBorders>
              <w:top w:val="nil"/>
              <w:left w:val="nil"/>
              <w:bottom w:val="nil"/>
              <w:right w:val="nil"/>
            </w:tcBorders>
            <w:vAlign w:val="bottom"/>
          </w:tcPr>
          <w:p w14:paraId="59E2347E" w14:textId="066234D3" w:rsidR="3B2C27DE" w:rsidRPr="000B1B70" w:rsidRDefault="0E4837DC" w:rsidP="006A561F">
            <w:pPr>
              <w:rPr>
                <w:rFonts w:ascii="Arial" w:hAnsi="Arial" w:cs="Arial"/>
                <w:b/>
                <w:sz w:val="20"/>
                <w:szCs w:val="20"/>
              </w:rPr>
            </w:pPr>
            <w:r w:rsidRPr="000B1B70">
              <w:rPr>
                <w:rFonts w:ascii="Arial" w:hAnsi="Arial" w:cs="Arial"/>
                <w:b/>
                <w:bCs/>
                <w:sz w:val="20"/>
                <w:szCs w:val="20"/>
              </w:rPr>
              <w:t>Individual</w:t>
            </w:r>
          </w:p>
        </w:tc>
        <w:tc>
          <w:tcPr>
            <w:tcW w:w="1740" w:type="dxa"/>
            <w:tcBorders>
              <w:top w:val="nil"/>
              <w:left w:val="nil"/>
              <w:bottom w:val="nil"/>
              <w:right w:val="nil"/>
            </w:tcBorders>
            <w:vAlign w:val="bottom"/>
          </w:tcPr>
          <w:p w14:paraId="2C212114" w14:textId="5AC719A7" w:rsidR="3B2C27DE" w:rsidRPr="000B1B70" w:rsidRDefault="3B2C27DE" w:rsidP="006A561F">
            <w:pPr>
              <w:rPr>
                <w:rFonts w:ascii="Arial" w:hAnsi="Arial" w:cs="Arial"/>
                <w:sz w:val="20"/>
                <w:szCs w:val="20"/>
              </w:rPr>
            </w:pPr>
          </w:p>
        </w:tc>
        <w:tc>
          <w:tcPr>
            <w:tcW w:w="1080" w:type="dxa"/>
            <w:tcBorders>
              <w:top w:val="nil"/>
              <w:left w:val="nil"/>
              <w:bottom w:val="nil"/>
              <w:right w:val="nil"/>
            </w:tcBorders>
            <w:vAlign w:val="bottom"/>
          </w:tcPr>
          <w:p w14:paraId="30F5E24D" w14:textId="705B8270" w:rsidR="3B2C27DE" w:rsidRPr="000B1B70" w:rsidRDefault="3B2C27DE" w:rsidP="006A561F">
            <w:pPr>
              <w:rPr>
                <w:rFonts w:ascii="Arial" w:hAnsi="Arial" w:cs="Arial"/>
                <w:sz w:val="20"/>
                <w:szCs w:val="20"/>
              </w:rPr>
            </w:pPr>
          </w:p>
        </w:tc>
      </w:tr>
      <w:tr w:rsidR="3B2C27DE" w:rsidRPr="000B1B70" w14:paraId="42323FD8" w14:textId="77777777" w:rsidTr="05776200">
        <w:trPr>
          <w:trHeight w:val="285"/>
        </w:trPr>
        <w:tc>
          <w:tcPr>
            <w:tcW w:w="5820" w:type="dxa"/>
            <w:tcBorders>
              <w:top w:val="nil"/>
              <w:left w:val="nil"/>
              <w:bottom w:val="nil"/>
              <w:right w:val="nil"/>
            </w:tcBorders>
            <w:vAlign w:val="bottom"/>
          </w:tcPr>
          <w:p w14:paraId="1522D7AE" w14:textId="046967D7" w:rsidR="3B2C27DE" w:rsidRPr="000B1B70" w:rsidRDefault="3B2C27D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Self-</w:t>
            </w:r>
            <w:r w:rsidR="63DB0853" w:rsidRPr="000B1B70">
              <w:rPr>
                <w:rFonts w:ascii="Arial" w:eastAsia="Calibri" w:hAnsi="Arial" w:cs="Arial"/>
                <w:color w:val="000000" w:themeColor="text1"/>
                <w:sz w:val="20"/>
                <w:szCs w:val="20"/>
              </w:rPr>
              <w:t>c</w:t>
            </w:r>
            <w:r w:rsidRPr="000B1B70">
              <w:rPr>
                <w:rFonts w:ascii="Arial" w:eastAsia="Calibri" w:hAnsi="Arial" w:cs="Arial"/>
                <w:color w:val="000000" w:themeColor="text1"/>
                <w:sz w:val="20"/>
                <w:szCs w:val="20"/>
              </w:rPr>
              <w:t>ontrol</w:t>
            </w:r>
          </w:p>
        </w:tc>
        <w:tc>
          <w:tcPr>
            <w:tcW w:w="1740" w:type="dxa"/>
            <w:tcBorders>
              <w:top w:val="nil"/>
              <w:left w:val="nil"/>
              <w:bottom w:val="nil"/>
              <w:right w:val="nil"/>
            </w:tcBorders>
            <w:vAlign w:val="bottom"/>
          </w:tcPr>
          <w:p w14:paraId="6B2C5AE7" w14:textId="31FCB4A6"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3.302</w:t>
            </w:r>
          </w:p>
        </w:tc>
        <w:tc>
          <w:tcPr>
            <w:tcW w:w="1080" w:type="dxa"/>
            <w:tcBorders>
              <w:top w:val="nil"/>
              <w:left w:val="nil"/>
              <w:bottom w:val="nil"/>
              <w:right w:val="nil"/>
            </w:tcBorders>
            <w:vAlign w:val="bottom"/>
          </w:tcPr>
          <w:p w14:paraId="2B5A6641" w14:textId="45F3F35B"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0.744</w:t>
            </w:r>
          </w:p>
        </w:tc>
      </w:tr>
      <w:tr w:rsidR="3B2C27DE" w:rsidRPr="000B1B70" w14:paraId="0D41EBC5" w14:textId="77777777" w:rsidTr="05776200">
        <w:trPr>
          <w:trHeight w:val="285"/>
        </w:trPr>
        <w:tc>
          <w:tcPr>
            <w:tcW w:w="5820" w:type="dxa"/>
            <w:tcBorders>
              <w:top w:val="nil"/>
              <w:left w:val="nil"/>
              <w:bottom w:val="nil"/>
              <w:right w:val="nil"/>
            </w:tcBorders>
            <w:vAlign w:val="bottom"/>
          </w:tcPr>
          <w:p w14:paraId="36401E6F" w14:textId="2B2D08D2" w:rsidR="3B2C27DE" w:rsidRPr="000B1B70" w:rsidRDefault="3B2C27D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 xml:space="preserve">Youth Attitude </w:t>
            </w:r>
            <w:r w:rsidR="59E047C0" w:rsidRPr="000B1B70">
              <w:rPr>
                <w:rFonts w:ascii="Arial" w:eastAsia="Calibri" w:hAnsi="Arial" w:cs="Arial"/>
                <w:color w:val="000000" w:themeColor="text1"/>
                <w:sz w:val="20"/>
                <w:szCs w:val="20"/>
              </w:rPr>
              <w:t>to</w:t>
            </w:r>
            <w:r w:rsidRPr="000B1B70">
              <w:rPr>
                <w:rFonts w:ascii="Arial" w:eastAsia="Calibri" w:hAnsi="Arial" w:cs="Arial"/>
                <w:color w:val="000000" w:themeColor="text1"/>
                <w:sz w:val="20"/>
                <w:szCs w:val="20"/>
              </w:rPr>
              <w:t xml:space="preserve"> Violence</w:t>
            </w:r>
          </w:p>
        </w:tc>
        <w:tc>
          <w:tcPr>
            <w:tcW w:w="1740" w:type="dxa"/>
            <w:tcBorders>
              <w:top w:val="nil"/>
              <w:left w:val="nil"/>
              <w:bottom w:val="nil"/>
              <w:right w:val="nil"/>
            </w:tcBorders>
            <w:vAlign w:val="bottom"/>
          </w:tcPr>
          <w:p w14:paraId="24298822" w14:textId="58434237"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2.954</w:t>
            </w:r>
          </w:p>
        </w:tc>
        <w:tc>
          <w:tcPr>
            <w:tcW w:w="1080" w:type="dxa"/>
            <w:tcBorders>
              <w:top w:val="nil"/>
              <w:left w:val="nil"/>
              <w:bottom w:val="nil"/>
              <w:right w:val="nil"/>
            </w:tcBorders>
            <w:vAlign w:val="bottom"/>
          </w:tcPr>
          <w:p w14:paraId="1C03013D" w14:textId="01306D93"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0.826</w:t>
            </w:r>
          </w:p>
        </w:tc>
      </w:tr>
      <w:tr w:rsidR="3B2C27DE" w:rsidRPr="000B1B70" w14:paraId="04DF1B61" w14:textId="77777777" w:rsidTr="05776200">
        <w:trPr>
          <w:trHeight w:val="285"/>
        </w:trPr>
        <w:tc>
          <w:tcPr>
            <w:tcW w:w="5820" w:type="dxa"/>
            <w:tcBorders>
              <w:top w:val="nil"/>
              <w:left w:val="nil"/>
              <w:bottom w:val="nil"/>
              <w:right w:val="nil"/>
            </w:tcBorders>
            <w:vAlign w:val="bottom"/>
          </w:tcPr>
          <w:p w14:paraId="6881B642" w14:textId="11243C3E"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Loneliness</w:t>
            </w:r>
          </w:p>
        </w:tc>
        <w:tc>
          <w:tcPr>
            <w:tcW w:w="1740" w:type="dxa"/>
            <w:tcBorders>
              <w:top w:val="nil"/>
              <w:left w:val="nil"/>
              <w:bottom w:val="nil"/>
              <w:right w:val="nil"/>
            </w:tcBorders>
            <w:vAlign w:val="bottom"/>
          </w:tcPr>
          <w:p w14:paraId="3741BA7D" w14:textId="2F45F9CA"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1.819</w:t>
            </w:r>
          </w:p>
        </w:tc>
        <w:tc>
          <w:tcPr>
            <w:tcW w:w="1080" w:type="dxa"/>
            <w:tcBorders>
              <w:top w:val="nil"/>
              <w:left w:val="nil"/>
              <w:bottom w:val="nil"/>
              <w:right w:val="nil"/>
            </w:tcBorders>
            <w:vAlign w:val="bottom"/>
          </w:tcPr>
          <w:p w14:paraId="5EF8FC1D" w14:textId="5258FBDF"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0.859</w:t>
            </w:r>
          </w:p>
        </w:tc>
      </w:tr>
      <w:tr w:rsidR="3B2C27DE" w:rsidRPr="000B1B70" w14:paraId="53C84D85" w14:textId="77777777" w:rsidTr="05776200">
        <w:trPr>
          <w:trHeight w:val="285"/>
        </w:trPr>
        <w:tc>
          <w:tcPr>
            <w:tcW w:w="5820" w:type="dxa"/>
            <w:tcBorders>
              <w:top w:val="nil"/>
              <w:left w:val="nil"/>
              <w:bottom w:val="nil"/>
              <w:right w:val="nil"/>
            </w:tcBorders>
            <w:vAlign w:val="bottom"/>
          </w:tcPr>
          <w:p w14:paraId="56E04121" w14:textId="30D5275C" w:rsidR="3B2C27DE" w:rsidRPr="000B1B70" w:rsidRDefault="3B2C27D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 xml:space="preserve">Personal </w:t>
            </w:r>
            <w:r w:rsidR="4B98041F" w:rsidRPr="000B1B70">
              <w:rPr>
                <w:rFonts w:ascii="Arial" w:eastAsia="Calibri" w:hAnsi="Arial" w:cs="Arial"/>
                <w:color w:val="000000" w:themeColor="text1"/>
                <w:sz w:val="20"/>
                <w:szCs w:val="20"/>
              </w:rPr>
              <w:t>R</w:t>
            </w:r>
            <w:r w:rsidRPr="000B1B70">
              <w:rPr>
                <w:rFonts w:ascii="Arial" w:eastAsia="Calibri" w:hAnsi="Arial" w:cs="Arial"/>
                <w:color w:val="000000" w:themeColor="text1"/>
                <w:sz w:val="20"/>
                <w:szCs w:val="20"/>
              </w:rPr>
              <w:t xml:space="preserve">eligiosity </w:t>
            </w:r>
          </w:p>
        </w:tc>
        <w:tc>
          <w:tcPr>
            <w:tcW w:w="1740" w:type="dxa"/>
            <w:tcBorders>
              <w:top w:val="nil"/>
              <w:left w:val="nil"/>
              <w:bottom w:val="nil"/>
              <w:right w:val="nil"/>
            </w:tcBorders>
            <w:vAlign w:val="bottom"/>
          </w:tcPr>
          <w:p w14:paraId="7C3FDB0B" w14:textId="605FF7EF"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0.312</w:t>
            </w:r>
          </w:p>
        </w:tc>
        <w:tc>
          <w:tcPr>
            <w:tcW w:w="1080" w:type="dxa"/>
            <w:tcBorders>
              <w:top w:val="nil"/>
              <w:left w:val="nil"/>
              <w:bottom w:val="nil"/>
              <w:right w:val="nil"/>
            </w:tcBorders>
            <w:vAlign w:val="bottom"/>
          </w:tcPr>
          <w:p w14:paraId="1BBB3B44" w14:textId="2CC9F99E"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0.836</w:t>
            </w:r>
          </w:p>
        </w:tc>
      </w:tr>
      <w:tr w:rsidR="181AC0AA" w:rsidRPr="000B1B70" w14:paraId="5C6619EF" w14:textId="77777777" w:rsidTr="05776200">
        <w:trPr>
          <w:trHeight w:val="285"/>
        </w:trPr>
        <w:tc>
          <w:tcPr>
            <w:tcW w:w="5820" w:type="dxa"/>
            <w:tcBorders>
              <w:top w:val="nil"/>
              <w:left w:val="nil"/>
              <w:bottom w:val="nil"/>
              <w:right w:val="nil"/>
            </w:tcBorders>
            <w:vAlign w:val="bottom"/>
          </w:tcPr>
          <w:p w14:paraId="15BEA76F" w14:textId="68FE92F2" w:rsidR="181AC0AA" w:rsidRPr="000B1B70" w:rsidRDefault="49E7D993" w:rsidP="006A561F">
            <w:pPr>
              <w:rPr>
                <w:rFonts w:ascii="Arial" w:hAnsi="Arial" w:cs="Arial"/>
                <w:sz w:val="20"/>
                <w:szCs w:val="20"/>
              </w:rPr>
            </w:pPr>
            <w:r w:rsidRPr="000B1B70">
              <w:rPr>
                <w:rFonts w:ascii="Arial" w:eastAsia="Calibri" w:hAnsi="Arial" w:cs="Arial"/>
                <w:color w:val="000000" w:themeColor="text1"/>
                <w:sz w:val="20"/>
                <w:szCs w:val="20"/>
              </w:rPr>
              <w:t xml:space="preserve">Religious </w:t>
            </w:r>
            <w:r w:rsidR="4F829FA7" w:rsidRPr="000B1B70">
              <w:rPr>
                <w:rFonts w:ascii="Arial" w:eastAsia="Calibri" w:hAnsi="Arial" w:cs="Arial"/>
                <w:color w:val="000000" w:themeColor="text1"/>
                <w:sz w:val="20"/>
                <w:szCs w:val="20"/>
              </w:rPr>
              <w:t>A</w:t>
            </w:r>
            <w:r w:rsidRPr="000B1B70">
              <w:rPr>
                <w:rFonts w:ascii="Arial" w:eastAsia="Calibri" w:hAnsi="Arial" w:cs="Arial"/>
                <w:color w:val="000000" w:themeColor="text1"/>
                <w:sz w:val="20"/>
                <w:szCs w:val="20"/>
              </w:rPr>
              <w:t xml:space="preserve">ctivity </w:t>
            </w:r>
            <w:r w:rsidR="13EAE5D8" w:rsidRPr="000B1B70">
              <w:rPr>
                <w:rFonts w:ascii="Arial" w:eastAsia="Calibri" w:hAnsi="Arial" w:cs="Arial"/>
                <w:color w:val="000000" w:themeColor="text1"/>
                <w:sz w:val="20"/>
                <w:szCs w:val="20"/>
              </w:rPr>
              <w:t>P</w:t>
            </w:r>
            <w:r w:rsidRPr="000B1B70">
              <w:rPr>
                <w:rFonts w:ascii="Arial" w:eastAsia="Calibri" w:hAnsi="Arial" w:cs="Arial"/>
                <w:color w:val="000000" w:themeColor="text1"/>
                <w:sz w:val="20"/>
                <w:szCs w:val="20"/>
              </w:rPr>
              <w:t>articipation</w:t>
            </w:r>
          </w:p>
        </w:tc>
        <w:tc>
          <w:tcPr>
            <w:tcW w:w="1740" w:type="dxa"/>
            <w:tcBorders>
              <w:top w:val="nil"/>
              <w:left w:val="nil"/>
              <w:bottom w:val="nil"/>
              <w:right w:val="nil"/>
            </w:tcBorders>
            <w:vAlign w:val="bottom"/>
          </w:tcPr>
          <w:p w14:paraId="529813D4" w14:textId="6FDFE484"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0.086</w:t>
            </w:r>
          </w:p>
        </w:tc>
        <w:tc>
          <w:tcPr>
            <w:tcW w:w="1080" w:type="dxa"/>
            <w:tcBorders>
              <w:top w:val="nil"/>
              <w:left w:val="nil"/>
              <w:bottom w:val="nil"/>
              <w:right w:val="nil"/>
            </w:tcBorders>
            <w:vAlign w:val="bottom"/>
          </w:tcPr>
          <w:p w14:paraId="558977DE" w14:textId="477FB852"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0.900</w:t>
            </w:r>
          </w:p>
        </w:tc>
      </w:tr>
      <w:tr w:rsidR="0F80146E" w:rsidRPr="000B1B70" w14:paraId="5CADB06A" w14:textId="77777777" w:rsidTr="05776200">
        <w:trPr>
          <w:trHeight w:val="300"/>
        </w:trPr>
        <w:tc>
          <w:tcPr>
            <w:tcW w:w="5820" w:type="dxa"/>
            <w:tcBorders>
              <w:top w:val="nil"/>
              <w:left w:val="nil"/>
              <w:bottom w:val="nil"/>
              <w:right w:val="nil"/>
            </w:tcBorders>
            <w:vAlign w:val="bottom"/>
          </w:tcPr>
          <w:p w14:paraId="11CC9A5A" w14:textId="6D1833C8" w:rsidR="0F80146E" w:rsidRPr="000B1B70" w:rsidRDefault="0F80146E" w:rsidP="006A561F">
            <w:pPr>
              <w:rPr>
                <w:rFonts w:ascii="Arial" w:hAnsi="Arial" w:cs="Arial"/>
                <w:sz w:val="20"/>
                <w:szCs w:val="20"/>
              </w:rPr>
            </w:pPr>
            <w:r w:rsidRPr="000B1B70">
              <w:rPr>
                <w:rFonts w:ascii="Arial" w:eastAsia="Calibri" w:hAnsi="Arial" w:cs="Arial"/>
                <w:sz w:val="20"/>
                <w:szCs w:val="20"/>
              </w:rPr>
              <w:t xml:space="preserve">Shame if </w:t>
            </w:r>
            <w:r w:rsidR="0057657A" w:rsidRPr="000B1B70">
              <w:rPr>
                <w:rFonts w:ascii="Arial" w:eastAsia="Calibri" w:hAnsi="Arial" w:cs="Arial"/>
                <w:sz w:val="20"/>
                <w:szCs w:val="20"/>
              </w:rPr>
              <w:t>c</w:t>
            </w:r>
            <w:r w:rsidRPr="000B1B70">
              <w:rPr>
                <w:rFonts w:ascii="Arial" w:eastAsia="Calibri" w:hAnsi="Arial" w:cs="Arial"/>
                <w:sz w:val="20"/>
                <w:szCs w:val="20"/>
              </w:rPr>
              <w:t>aught by T</w:t>
            </w:r>
            <w:r w:rsidR="5F953F7A" w:rsidRPr="000B1B70">
              <w:rPr>
                <w:rFonts w:ascii="Arial" w:eastAsia="Calibri" w:hAnsi="Arial" w:cs="Arial"/>
                <w:sz w:val="20"/>
                <w:szCs w:val="20"/>
              </w:rPr>
              <w:t>eachers</w:t>
            </w:r>
          </w:p>
        </w:tc>
        <w:tc>
          <w:tcPr>
            <w:tcW w:w="1740" w:type="dxa"/>
            <w:tcBorders>
              <w:top w:val="nil"/>
              <w:left w:val="nil"/>
              <w:bottom w:val="nil"/>
              <w:right w:val="nil"/>
            </w:tcBorders>
            <w:vAlign w:val="bottom"/>
          </w:tcPr>
          <w:p w14:paraId="5131B2FF" w14:textId="3D7B32B6" w:rsidR="5F953F7A" w:rsidRPr="000B1B70" w:rsidRDefault="5F953F7A" w:rsidP="006A561F">
            <w:pPr>
              <w:rPr>
                <w:rFonts w:ascii="Arial" w:hAnsi="Arial" w:cs="Arial"/>
                <w:sz w:val="20"/>
                <w:szCs w:val="20"/>
              </w:rPr>
            </w:pPr>
            <w:r w:rsidRPr="000B1B70">
              <w:rPr>
                <w:rFonts w:ascii="Arial" w:eastAsia="Calibri" w:hAnsi="Arial" w:cs="Arial"/>
                <w:sz w:val="20"/>
                <w:szCs w:val="20"/>
              </w:rPr>
              <w:t>1.152</w:t>
            </w:r>
          </w:p>
        </w:tc>
        <w:tc>
          <w:tcPr>
            <w:tcW w:w="1080" w:type="dxa"/>
            <w:tcBorders>
              <w:top w:val="nil"/>
              <w:left w:val="nil"/>
              <w:bottom w:val="nil"/>
              <w:right w:val="nil"/>
            </w:tcBorders>
            <w:vAlign w:val="bottom"/>
          </w:tcPr>
          <w:p w14:paraId="7D28EDCC" w14:textId="387D06F8" w:rsidR="5F953F7A" w:rsidRPr="000B1B70" w:rsidRDefault="5F953F7A" w:rsidP="006A561F">
            <w:pPr>
              <w:rPr>
                <w:rFonts w:ascii="Arial" w:hAnsi="Arial" w:cs="Arial"/>
                <w:sz w:val="20"/>
                <w:szCs w:val="20"/>
              </w:rPr>
            </w:pPr>
            <w:r w:rsidRPr="000B1B70">
              <w:rPr>
                <w:rFonts w:ascii="Arial" w:eastAsia="Calibri" w:hAnsi="Arial" w:cs="Arial"/>
                <w:sz w:val="20"/>
                <w:szCs w:val="20"/>
              </w:rPr>
              <w:t>0.758</w:t>
            </w:r>
          </w:p>
        </w:tc>
      </w:tr>
      <w:tr w:rsidR="0F80146E" w:rsidRPr="000B1B70" w14:paraId="7E29E7C6" w14:textId="77777777" w:rsidTr="05776200">
        <w:trPr>
          <w:trHeight w:val="300"/>
        </w:trPr>
        <w:tc>
          <w:tcPr>
            <w:tcW w:w="5820" w:type="dxa"/>
            <w:tcBorders>
              <w:top w:val="nil"/>
              <w:left w:val="nil"/>
              <w:bottom w:val="nil"/>
              <w:right w:val="nil"/>
            </w:tcBorders>
            <w:vAlign w:val="bottom"/>
          </w:tcPr>
          <w:p w14:paraId="4A9B7356" w14:textId="7441FE50" w:rsidR="0F80146E" w:rsidRPr="000B1B70" w:rsidRDefault="0F80146E" w:rsidP="006A561F">
            <w:pPr>
              <w:rPr>
                <w:rFonts w:ascii="Arial" w:hAnsi="Arial" w:cs="Arial"/>
                <w:sz w:val="20"/>
                <w:szCs w:val="20"/>
              </w:rPr>
            </w:pPr>
            <w:r w:rsidRPr="000B1B70">
              <w:rPr>
                <w:rFonts w:ascii="Arial" w:eastAsia="Calibri" w:hAnsi="Arial" w:cs="Arial"/>
                <w:sz w:val="20"/>
                <w:szCs w:val="20"/>
              </w:rPr>
              <w:t xml:space="preserve">Shame if </w:t>
            </w:r>
            <w:r w:rsidR="0057657A" w:rsidRPr="000B1B70">
              <w:rPr>
                <w:rFonts w:ascii="Arial" w:eastAsia="Calibri" w:hAnsi="Arial" w:cs="Arial"/>
                <w:sz w:val="20"/>
                <w:szCs w:val="20"/>
              </w:rPr>
              <w:t>c</w:t>
            </w:r>
            <w:r w:rsidRPr="000B1B70">
              <w:rPr>
                <w:rFonts w:ascii="Arial" w:eastAsia="Calibri" w:hAnsi="Arial" w:cs="Arial"/>
                <w:sz w:val="20"/>
                <w:szCs w:val="20"/>
              </w:rPr>
              <w:t>aught by P</w:t>
            </w:r>
            <w:r w:rsidR="5F953F7A" w:rsidRPr="000B1B70">
              <w:rPr>
                <w:rFonts w:ascii="Arial" w:eastAsia="Calibri" w:hAnsi="Arial" w:cs="Arial"/>
                <w:sz w:val="20"/>
                <w:szCs w:val="20"/>
              </w:rPr>
              <w:t>arents</w:t>
            </w:r>
          </w:p>
        </w:tc>
        <w:tc>
          <w:tcPr>
            <w:tcW w:w="1740" w:type="dxa"/>
            <w:tcBorders>
              <w:top w:val="nil"/>
              <w:left w:val="nil"/>
              <w:bottom w:val="nil"/>
              <w:right w:val="nil"/>
            </w:tcBorders>
            <w:vAlign w:val="bottom"/>
          </w:tcPr>
          <w:p w14:paraId="1B678CD8" w14:textId="23A682FF" w:rsidR="5F953F7A" w:rsidRPr="000B1B70" w:rsidRDefault="5F953F7A" w:rsidP="006A561F">
            <w:pPr>
              <w:rPr>
                <w:rFonts w:ascii="Arial" w:hAnsi="Arial" w:cs="Arial"/>
                <w:sz w:val="20"/>
                <w:szCs w:val="20"/>
              </w:rPr>
            </w:pPr>
            <w:r w:rsidRPr="000B1B70">
              <w:rPr>
                <w:rFonts w:ascii="Arial" w:eastAsia="Calibri" w:hAnsi="Arial" w:cs="Arial"/>
                <w:sz w:val="20"/>
                <w:szCs w:val="20"/>
              </w:rPr>
              <w:t>1.213</w:t>
            </w:r>
          </w:p>
        </w:tc>
        <w:tc>
          <w:tcPr>
            <w:tcW w:w="1080" w:type="dxa"/>
            <w:tcBorders>
              <w:top w:val="nil"/>
              <w:left w:val="nil"/>
              <w:bottom w:val="nil"/>
              <w:right w:val="nil"/>
            </w:tcBorders>
            <w:vAlign w:val="bottom"/>
          </w:tcPr>
          <w:p w14:paraId="68A2B223" w14:textId="092DEBC6" w:rsidR="5F953F7A" w:rsidRPr="000B1B70" w:rsidRDefault="5F953F7A" w:rsidP="006A561F">
            <w:pPr>
              <w:rPr>
                <w:rFonts w:ascii="Arial" w:hAnsi="Arial" w:cs="Arial"/>
                <w:sz w:val="20"/>
                <w:szCs w:val="20"/>
              </w:rPr>
            </w:pPr>
            <w:r w:rsidRPr="000B1B70">
              <w:rPr>
                <w:rFonts w:ascii="Arial" w:eastAsia="Calibri" w:hAnsi="Arial" w:cs="Arial"/>
                <w:sz w:val="20"/>
                <w:szCs w:val="20"/>
              </w:rPr>
              <w:t>0.713</w:t>
            </w:r>
          </w:p>
        </w:tc>
      </w:tr>
      <w:tr w:rsidR="0F80146E" w:rsidRPr="000B1B70" w14:paraId="6FCE7611" w14:textId="77777777" w:rsidTr="05776200">
        <w:trPr>
          <w:trHeight w:val="300"/>
        </w:trPr>
        <w:tc>
          <w:tcPr>
            <w:tcW w:w="5820" w:type="dxa"/>
            <w:tcBorders>
              <w:top w:val="nil"/>
              <w:left w:val="nil"/>
              <w:bottom w:val="nil"/>
              <w:right w:val="nil"/>
            </w:tcBorders>
            <w:vAlign w:val="bottom"/>
          </w:tcPr>
          <w:p w14:paraId="7852F741" w14:textId="4B4099BA" w:rsidR="0F80146E" w:rsidRPr="000B1B70" w:rsidRDefault="0F80146E" w:rsidP="006A561F">
            <w:pPr>
              <w:rPr>
                <w:rFonts w:ascii="Arial" w:hAnsi="Arial" w:cs="Arial"/>
                <w:sz w:val="20"/>
                <w:szCs w:val="20"/>
              </w:rPr>
            </w:pPr>
            <w:r w:rsidRPr="000B1B70">
              <w:rPr>
                <w:rFonts w:ascii="Arial" w:eastAsia="Calibri" w:hAnsi="Arial" w:cs="Arial"/>
                <w:sz w:val="20"/>
                <w:szCs w:val="20"/>
              </w:rPr>
              <w:t xml:space="preserve">Shame if </w:t>
            </w:r>
            <w:r w:rsidR="0057657A" w:rsidRPr="000B1B70">
              <w:rPr>
                <w:rFonts w:ascii="Arial" w:eastAsia="Calibri" w:hAnsi="Arial" w:cs="Arial"/>
                <w:sz w:val="20"/>
                <w:szCs w:val="20"/>
              </w:rPr>
              <w:t>c</w:t>
            </w:r>
            <w:r w:rsidRPr="000B1B70">
              <w:rPr>
                <w:rFonts w:ascii="Arial" w:eastAsia="Calibri" w:hAnsi="Arial" w:cs="Arial"/>
                <w:sz w:val="20"/>
                <w:szCs w:val="20"/>
              </w:rPr>
              <w:t>aught by F</w:t>
            </w:r>
            <w:r w:rsidR="5F953F7A" w:rsidRPr="000B1B70">
              <w:rPr>
                <w:rFonts w:ascii="Arial" w:eastAsia="Calibri" w:hAnsi="Arial" w:cs="Arial"/>
                <w:sz w:val="20"/>
                <w:szCs w:val="20"/>
              </w:rPr>
              <w:t>riends</w:t>
            </w:r>
          </w:p>
        </w:tc>
        <w:tc>
          <w:tcPr>
            <w:tcW w:w="1740" w:type="dxa"/>
            <w:tcBorders>
              <w:top w:val="nil"/>
              <w:left w:val="nil"/>
              <w:bottom w:val="nil"/>
              <w:right w:val="nil"/>
            </w:tcBorders>
            <w:vAlign w:val="bottom"/>
          </w:tcPr>
          <w:p w14:paraId="3CC76236" w14:textId="733A5E84" w:rsidR="5F953F7A" w:rsidRPr="000B1B70" w:rsidRDefault="5F953F7A" w:rsidP="006A561F">
            <w:pPr>
              <w:rPr>
                <w:rFonts w:ascii="Arial" w:hAnsi="Arial" w:cs="Arial"/>
                <w:sz w:val="20"/>
                <w:szCs w:val="20"/>
              </w:rPr>
            </w:pPr>
            <w:r w:rsidRPr="000B1B70">
              <w:rPr>
                <w:rFonts w:ascii="Arial" w:eastAsia="Calibri" w:hAnsi="Arial" w:cs="Arial"/>
                <w:sz w:val="20"/>
                <w:szCs w:val="20"/>
              </w:rPr>
              <w:t>0.891</w:t>
            </w:r>
          </w:p>
        </w:tc>
        <w:tc>
          <w:tcPr>
            <w:tcW w:w="1080" w:type="dxa"/>
            <w:tcBorders>
              <w:top w:val="nil"/>
              <w:left w:val="nil"/>
              <w:bottom w:val="nil"/>
              <w:right w:val="nil"/>
            </w:tcBorders>
            <w:vAlign w:val="bottom"/>
          </w:tcPr>
          <w:p w14:paraId="4D901B0F" w14:textId="22BD6137" w:rsidR="5F953F7A" w:rsidRPr="000B1B70" w:rsidRDefault="5F953F7A" w:rsidP="006A561F">
            <w:pPr>
              <w:rPr>
                <w:rFonts w:ascii="Arial" w:hAnsi="Arial" w:cs="Arial"/>
                <w:sz w:val="20"/>
                <w:szCs w:val="20"/>
              </w:rPr>
            </w:pPr>
            <w:r w:rsidRPr="000B1B70">
              <w:rPr>
                <w:rFonts w:ascii="Arial" w:eastAsia="Calibri" w:hAnsi="Arial" w:cs="Arial"/>
                <w:sz w:val="20"/>
                <w:szCs w:val="20"/>
              </w:rPr>
              <w:t>0.677</w:t>
            </w:r>
          </w:p>
        </w:tc>
      </w:tr>
      <w:tr w:rsidR="0E4837DC" w:rsidRPr="000B1B70" w14:paraId="024ABD67" w14:textId="77777777" w:rsidTr="05776200">
        <w:trPr>
          <w:trHeight w:val="300"/>
        </w:trPr>
        <w:tc>
          <w:tcPr>
            <w:tcW w:w="5820" w:type="dxa"/>
            <w:tcBorders>
              <w:top w:val="nil"/>
              <w:left w:val="nil"/>
              <w:bottom w:val="nil"/>
              <w:right w:val="nil"/>
            </w:tcBorders>
            <w:vAlign w:val="bottom"/>
          </w:tcPr>
          <w:p w14:paraId="2D6BD12B" w14:textId="6355580E" w:rsidR="0E4837DC" w:rsidRPr="000B1B70" w:rsidRDefault="38757C9C" w:rsidP="006A561F">
            <w:pPr>
              <w:rPr>
                <w:rFonts w:ascii="Arial" w:hAnsi="Arial" w:cs="Arial"/>
                <w:b/>
                <w:bCs/>
                <w:sz w:val="20"/>
                <w:szCs w:val="20"/>
              </w:rPr>
            </w:pPr>
            <w:r w:rsidRPr="000B1B70">
              <w:rPr>
                <w:rFonts w:ascii="Arial" w:hAnsi="Arial" w:cs="Arial"/>
                <w:b/>
                <w:bCs/>
                <w:sz w:val="20"/>
                <w:szCs w:val="20"/>
              </w:rPr>
              <w:t>Family</w:t>
            </w:r>
          </w:p>
        </w:tc>
        <w:tc>
          <w:tcPr>
            <w:tcW w:w="1740" w:type="dxa"/>
            <w:tcBorders>
              <w:top w:val="nil"/>
              <w:left w:val="nil"/>
              <w:bottom w:val="nil"/>
              <w:right w:val="nil"/>
            </w:tcBorders>
            <w:vAlign w:val="bottom"/>
          </w:tcPr>
          <w:p w14:paraId="74AFE0BB" w14:textId="5A316473" w:rsidR="0E4837DC" w:rsidRPr="000B1B70" w:rsidRDefault="0E4837DC" w:rsidP="006A561F">
            <w:pPr>
              <w:rPr>
                <w:rFonts w:ascii="Arial" w:hAnsi="Arial" w:cs="Arial"/>
                <w:sz w:val="20"/>
                <w:szCs w:val="20"/>
              </w:rPr>
            </w:pPr>
          </w:p>
        </w:tc>
        <w:tc>
          <w:tcPr>
            <w:tcW w:w="1080" w:type="dxa"/>
            <w:tcBorders>
              <w:top w:val="nil"/>
              <w:left w:val="nil"/>
              <w:bottom w:val="nil"/>
              <w:right w:val="nil"/>
            </w:tcBorders>
            <w:vAlign w:val="bottom"/>
          </w:tcPr>
          <w:p w14:paraId="05F5D18B" w14:textId="1A51470C" w:rsidR="0E4837DC" w:rsidRPr="000B1B70" w:rsidRDefault="0E4837DC" w:rsidP="006A561F">
            <w:pPr>
              <w:rPr>
                <w:rFonts w:ascii="Arial" w:hAnsi="Arial" w:cs="Arial"/>
                <w:sz w:val="20"/>
                <w:szCs w:val="20"/>
              </w:rPr>
            </w:pPr>
          </w:p>
        </w:tc>
      </w:tr>
      <w:tr w:rsidR="0F80146E" w:rsidRPr="000B1B70" w14:paraId="28B6A596" w14:textId="77777777" w:rsidTr="05776200">
        <w:trPr>
          <w:trHeight w:val="300"/>
        </w:trPr>
        <w:tc>
          <w:tcPr>
            <w:tcW w:w="5820" w:type="dxa"/>
            <w:tcBorders>
              <w:top w:val="nil"/>
              <w:left w:val="nil"/>
              <w:bottom w:val="nil"/>
              <w:right w:val="nil"/>
            </w:tcBorders>
            <w:vAlign w:val="bottom"/>
          </w:tcPr>
          <w:p w14:paraId="42B026CF" w14:textId="4A870F37" w:rsidR="5F953F7A" w:rsidRPr="000B1B70" w:rsidRDefault="5F953F7A" w:rsidP="006A561F">
            <w:pPr>
              <w:rPr>
                <w:rFonts w:ascii="Arial" w:hAnsi="Arial" w:cs="Arial"/>
                <w:sz w:val="20"/>
                <w:szCs w:val="20"/>
              </w:rPr>
            </w:pPr>
            <w:r w:rsidRPr="000B1B70">
              <w:rPr>
                <w:rFonts w:ascii="Arial" w:eastAsia="Calibri" w:hAnsi="Arial" w:cs="Arial"/>
                <w:sz w:val="20"/>
                <w:szCs w:val="20"/>
              </w:rPr>
              <w:t>Family Environment</w:t>
            </w:r>
          </w:p>
        </w:tc>
        <w:tc>
          <w:tcPr>
            <w:tcW w:w="1740" w:type="dxa"/>
            <w:tcBorders>
              <w:top w:val="nil"/>
              <w:left w:val="nil"/>
              <w:bottom w:val="nil"/>
              <w:right w:val="nil"/>
            </w:tcBorders>
            <w:vAlign w:val="bottom"/>
          </w:tcPr>
          <w:p w14:paraId="3F598AEC" w14:textId="2889D5B9" w:rsidR="5F953F7A" w:rsidRPr="000B1B70" w:rsidRDefault="5F953F7A" w:rsidP="006A561F">
            <w:pPr>
              <w:rPr>
                <w:rFonts w:ascii="Arial" w:hAnsi="Arial" w:cs="Arial"/>
                <w:sz w:val="20"/>
                <w:szCs w:val="20"/>
              </w:rPr>
            </w:pPr>
            <w:r w:rsidRPr="000B1B70">
              <w:rPr>
                <w:rFonts w:ascii="Arial" w:eastAsia="Calibri" w:hAnsi="Arial" w:cs="Arial"/>
                <w:sz w:val="20"/>
                <w:szCs w:val="20"/>
              </w:rPr>
              <w:t>6.805</w:t>
            </w:r>
          </w:p>
        </w:tc>
        <w:tc>
          <w:tcPr>
            <w:tcW w:w="1080" w:type="dxa"/>
            <w:tcBorders>
              <w:top w:val="nil"/>
              <w:left w:val="nil"/>
              <w:bottom w:val="nil"/>
              <w:right w:val="nil"/>
            </w:tcBorders>
            <w:vAlign w:val="bottom"/>
          </w:tcPr>
          <w:p w14:paraId="290D777A" w14:textId="241B94A2" w:rsidR="5F953F7A" w:rsidRPr="000B1B70" w:rsidRDefault="5F953F7A" w:rsidP="006A561F">
            <w:pPr>
              <w:rPr>
                <w:rFonts w:ascii="Arial" w:hAnsi="Arial" w:cs="Arial"/>
                <w:sz w:val="20"/>
                <w:szCs w:val="20"/>
              </w:rPr>
            </w:pPr>
            <w:r w:rsidRPr="000B1B70">
              <w:rPr>
                <w:rFonts w:ascii="Arial" w:eastAsia="Calibri" w:hAnsi="Arial" w:cs="Arial"/>
                <w:sz w:val="20"/>
                <w:szCs w:val="20"/>
              </w:rPr>
              <w:t>1.737</w:t>
            </w:r>
          </w:p>
        </w:tc>
      </w:tr>
      <w:tr w:rsidR="3B2C27DE" w:rsidRPr="000B1B70" w14:paraId="68EDDD47" w14:textId="77777777" w:rsidTr="05776200">
        <w:trPr>
          <w:trHeight w:val="300"/>
        </w:trPr>
        <w:tc>
          <w:tcPr>
            <w:tcW w:w="5820" w:type="dxa"/>
            <w:tcBorders>
              <w:top w:val="nil"/>
              <w:left w:val="nil"/>
              <w:bottom w:val="nil"/>
              <w:right w:val="nil"/>
            </w:tcBorders>
            <w:vAlign w:val="bottom"/>
          </w:tcPr>
          <w:p w14:paraId="68177777" w14:textId="782D5134"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Family Support</w:t>
            </w:r>
          </w:p>
        </w:tc>
        <w:tc>
          <w:tcPr>
            <w:tcW w:w="1740" w:type="dxa"/>
            <w:tcBorders>
              <w:top w:val="nil"/>
              <w:left w:val="nil"/>
              <w:bottom w:val="nil"/>
              <w:right w:val="nil"/>
            </w:tcBorders>
            <w:vAlign w:val="bottom"/>
          </w:tcPr>
          <w:p w14:paraId="5ECA1811" w14:textId="0BE31A5C"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2.601</w:t>
            </w:r>
          </w:p>
        </w:tc>
        <w:tc>
          <w:tcPr>
            <w:tcW w:w="1080" w:type="dxa"/>
            <w:tcBorders>
              <w:top w:val="nil"/>
              <w:left w:val="nil"/>
              <w:bottom w:val="nil"/>
              <w:right w:val="nil"/>
            </w:tcBorders>
            <w:vAlign w:val="bottom"/>
          </w:tcPr>
          <w:p w14:paraId="0EEEDFC4" w14:textId="70D39FF5"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0.409</w:t>
            </w:r>
          </w:p>
        </w:tc>
      </w:tr>
      <w:tr w:rsidR="3B2C27DE" w:rsidRPr="000B1B70" w14:paraId="5A2B952C" w14:textId="77777777" w:rsidTr="05776200">
        <w:trPr>
          <w:trHeight w:val="285"/>
        </w:trPr>
        <w:tc>
          <w:tcPr>
            <w:tcW w:w="5820" w:type="dxa"/>
            <w:tcBorders>
              <w:top w:val="nil"/>
              <w:left w:val="nil"/>
              <w:bottom w:val="nil"/>
              <w:right w:val="nil"/>
            </w:tcBorders>
            <w:vAlign w:val="bottom"/>
          </w:tcPr>
          <w:p w14:paraId="1356F42C" w14:textId="7477DBAA"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Family Care</w:t>
            </w:r>
          </w:p>
        </w:tc>
        <w:tc>
          <w:tcPr>
            <w:tcW w:w="1740" w:type="dxa"/>
            <w:tcBorders>
              <w:top w:val="nil"/>
              <w:left w:val="nil"/>
              <w:bottom w:val="nil"/>
              <w:right w:val="nil"/>
            </w:tcBorders>
            <w:vAlign w:val="bottom"/>
          </w:tcPr>
          <w:p w14:paraId="2F0FA6D0" w14:textId="32E147D1"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4.655</w:t>
            </w:r>
          </w:p>
        </w:tc>
        <w:tc>
          <w:tcPr>
            <w:tcW w:w="1080" w:type="dxa"/>
            <w:tcBorders>
              <w:top w:val="nil"/>
              <w:left w:val="nil"/>
              <w:bottom w:val="nil"/>
              <w:right w:val="nil"/>
            </w:tcBorders>
            <w:vAlign w:val="bottom"/>
          </w:tcPr>
          <w:p w14:paraId="20723A74" w14:textId="0DD17FB2"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0.661</w:t>
            </w:r>
          </w:p>
        </w:tc>
      </w:tr>
      <w:tr w:rsidR="0F80146E" w:rsidRPr="000B1B70" w14:paraId="426806B7" w14:textId="77777777" w:rsidTr="05776200">
        <w:trPr>
          <w:trHeight w:val="285"/>
        </w:trPr>
        <w:tc>
          <w:tcPr>
            <w:tcW w:w="5820" w:type="dxa"/>
            <w:tcBorders>
              <w:top w:val="nil"/>
              <w:left w:val="nil"/>
              <w:bottom w:val="nil"/>
              <w:right w:val="nil"/>
            </w:tcBorders>
            <w:vAlign w:val="bottom"/>
          </w:tcPr>
          <w:p w14:paraId="403FDA91" w14:textId="5A78300B" w:rsidR="5F953F7A" w:rsidRPr="000B1B70" w:rsidRDefault="5F953F7A" w:rsidP="006A561F">
            <w:pPr>
              <w:rPr>
                <w:rFonts w:ascii="Arial" w:hAnsi="Arial" w:cs="Arial"/>
                <w:sz w:val="20"/>
                <w:szCs w:val="20"/>
              </w:rPr>
            </w:pPr>
            <w:r w:rsidRPr="000B1B70">
              <w:rPr>
                <w:rFonts w:ascii="Arial" w:eastAsia="Calibri" w:hAnsi="Arial" w:cs="Arial"/>
                <w:sz w:val="20"/>
                <w:szCs w:val="20"/>
              </w:rPr>
              <w:t>Caregiver Depression</w:t>
            </w:r>
          </w:p>
        </w:tc>
        <w:tc>
          <w:tcPr>
            <w:tcW w:w="1740" w:type="dxa"/>
            <w:tcBorders>
              <w:top w:val="nil"/>
              <w:left w:val="nil"/>
              <w:bottom w:val="nil"/>
              <w:right w:val="nil"/>
            </w:tcBorders>
            <w:vAlign w:val="bottom"/>
          </w:tcPr>
          <w:p w14:paraId="3462F876" w14:textId="010641E6" w:rsidR="5F953F7A" w:rsidRPr="000B1B70" w:rsidRDefault="5F953F7A" w:rsidP="006A561F">
            <w:pPr>
              <w:rPr>
                <w:rFonts w:ascii="Arial" w:hAnsi="Arial" w:cs="Arial"/>
                <w:sz w:val="20"/>
                <w:szCs w:val="20"/>
              </w:rPr>
            </w:pPr>
            <w:r w:rsidRPr="000B1B70">
              <w:rPr>
                <w:rFonts w:ascii="Arial" w:eastAsia="Calibri" w:hAnsi="Arial" w:cs="Arial"/>
                <w:sz w:val="20"/>
                <w:szCs w:val="20"/>
              </w:rPr>
              <w:t>1.743</w:t>
            </w:r>
          </w:p>
        </w:tc>
        <w:tc>
          <w:tcPr>
            <w:tcW w:w="1080" w:type="dxa"/>
            <w:tcBorders>
              <w:top w:val="nil"/>
              <w:left w:val="nil"/>
              <w:bottom w:val="nil"/>
              <w:right w:val="nil"/>
            </w:tcBorders>
            <w:vAlign w:val="bottom"/>
          </w:tcPr>
          <w:p w14:paraId="5BD3F3E8" w14:textId="7E813E52" w:rsidR="5F953F7A" w:rsidRPr="000B1B70" w:rsidRDefault="5F953F7A" w:rsidP="006A561F">
            <w:pPr>
              <w:rPr>
                <w:rFonts w:ascii="Arial" w:hAnsi="Arial" w:cs="Arial"/>
                <w:sz w:val="20"/>
                <w:szCs w:val="20"/>
              </w:rPr>
            </w:pPr>
            <w:r w:rsidRPr="000B1B70">
              <w:rPr>
                <w:rFonts w:ascii="Arial" w:eastAsia="Calibri" w:hAnsi="Arial" w:cs="Arial"/>
                <w:sz w:val="20"/>
                <w:szCs w:val="20"/>
              </w:rPr>
              <w:t>0.518</w:t>
            </w:r>
          </w:p>
        </w:tc>
      </w:tr>
      <w:tr w:rsidR="0E4837DC" w:rsidRPr="000B1B70" w14:paraId="49E6D561" w14:textId="77777777" w:rsidTr="05776200">
        <w:trPr>
          <w:trHeight w:val="285"/>
        </w:trPr>
        <w:tc>
          <w:tcPr>
            <w:tcW w:w="5820" w:type="dxa"/>
            <w:tcBorders>
              <w:top w:val="nil"/>
              <w:left w:val="nil"/>
              <w:bottom w:val="nil"/>
              <w:right w:val="nil"/>
            </w:tcBorders>
            <w:vAlign w:val="bottom"/>
          </w:tcPr>
          <w:p w14:paraId="0AA3A919" w14:textId="392ADF27"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Caregiver Social Support</w:t>
            </w:r>
          </w:p>
        </w:tc>
        <w:tc>
          <w:tcPr>
            <w:tcW w:w="1740" w:type="dxa"/>
            <w:tcBorders>
              <w:top w:val="nil"/>
              <w:left w:val="nil"/>
              <w:bottom w:val="nil"/>
              <w:right w:val="nil"/>
            </w:tcBorders>
            <w:vAlign w:val="bottom"/>
          </w:tcPr>
          <w:p w14:paraId="7BD7DFD3" w14:textId="4425ABA3"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2.944</w:t>
            </w:r>
          </w:p>
        </w:tc>
        <w:tc>
          <w:tcPr>
            <w:tcW w:w="1080" w:type="dxa"/>
            <w:tcBorders>
              <w:top w:val="nil"/>
              <w:left w:val="nil"/>
              <w:bottom w:val="nil"/>
              <w:right w:val="nil"/>
            </w:tcBorders>
            <w:vAlign w:val="bottom"/>
          </w:tcPr>
          <w:p w14:paraId="30301394" w14:textId="7FC341B3"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1.081</w:t>
            </w:r>
          </w:p>
        </w:tc>
      </w:tr>
      <w:tr w:rsidR="3B2C27DE" w:rsidRPr="000B1B70" w14:paraId="2FBF8B7F" w14:textId="77777777" w:rsidTr="05776200">
        <w:trPr>
          <w:trHeight w:val="285"/>
        </w:trPr>
        <w:tc>
          <w:tcPr>
            <w:tcW w:w="5820" w:type="dxa"/>
            <w:tcBorders>
              <w:top w:val="nil"/>
              <w:left w:val="nil"/>
              <w:bottom w:val="nil"/>
              <w:right w:val="nil"/>
            </w:tcBorders>
            <w:vAlign w:val="bottom"/>
          </w:tcPr>
          <w:p w14:paraId="54909918" w14:textId="0F6E1B19"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Caregiver Perceived Stress</w:t>
            </w:r>
          </w:p>
        </w:tc>
        <w:tc>
          <w:tcPr>
            <w:tcW w:w="1740" w:type="dxa"/>
            <w:tcBorders>
              <w:top w:val="nil"/>
              <w:left w:val="nil"/>
              <w:bottom w:val="nil"/>
              <w:right w:val="nil"/>
            </w:tcBorders>
            <w:vAlign w:val="bottom"/>
          </w:tcPr>
          <w:p w14:paraId="70B33544" w14:textId="2DF8C31A"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2.016</w:t>
            </w:r>
          </w:p>
        </w:tc>
        <w:tc>
          <w:tcPr>
            <w:tcW w:w="1080" w:type="dxa"/>
            <w:tcBorders>
              <w:top w:val="nil"/>
              <w:left w:val="nil"/>
              <w:bottom w:val="nil"/>
              <w:right w:val="nil"/>
            </w:tcBorders>
            <w:vAlign w:val="bottom"/>
          </w:tcPr>
          <w:p w14:paraId="52688843" w14:textId="667CC8CC"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0.632</w:t>
            </w:r>
          </w:p>
        </w:tc>
      </w:tr>
      <w:tr w:rsidR="3B2C27DE" w:rsidRPr="000B1B70" w14:paraId="19D0360A" w14:textId="77777777" w:rsidTr="05776200">
        <w:trPr>
          <w:trHeight w:val="285"/>
        </w:trPr>
        <w:tc>
          <w:tcPr>
            <w:tcW w:w="5820" w:type="dxa"/>
            <w:tcBorders>
              <w:top w:val="nil"/>
              <w:left w:val="nil"/>
              <w:bottom w:val="nil"/>
              <w:right w:val="nil"/>
            </w:tcBorders>
            <w:vAlign w:val="bottom"/>
          </w:tcPr>
          <w:p w14:paraId="37EFDE8B" w14:textId="20459793"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Caregiver Anxiety</w:t>
            </w:r>
          </w:p>
        </w:tc>
        <w:tc>
          <w:tcPr>
            <w:tcW w:w="1740" w:type="dxa"/>
            <w:tcBorders>
              <w:top w:val="nil"/>
              <w:left w:val="nil"/>
              <w:bottom w:val="nil"/>
              <w:right w:val="nil"/>
            </w:tcBorders>
            <w:vAlign w:val="bottom"/>
          </w:tcPr>
          <w:p w14:paraId="7CC66670" w14:textId="0B740843"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0.833</w:t>
            </w:r>
          </w:p>
        </w:tc>
        <w:tc>
          <w:tcPr>
            <w:tcW w:w="1080" w:type="dxa"/>
            <w:tcBorders>
              <w:top w:val="nil"/>
              <w:left w:val="nil"/>
              <w:bottom w:val="nil"/>
              <w:right w:val="nil"/>
            </w:tcBorders>
            <w:vAlign w:val="bottom"/>
          </w:tcPr>
          <w:p w14:paraId="10C8A755" w14:textId="36B1A68A"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0.887</w:t>
            </w:r>
          </w:p>
        </w:tc>
      </w:tr>
      <w:tr w:rsidR="0F80146E" w:rsidRPr="000B1B70" w14:paraId="7E885EC8" w14:textId="77777777" w:rsidTr="05776200">
        <w:trPr>
          <w:trHeight w:val="285"/>
        </w:trPr>
        <w:tc>
          <w:tcPr>
            <w:tcW w:w="5820" w:type="dxa"/>
            <w:tcBorders>
              <w:top w:val="nil"/>
              <w:left w:val="nil"/>
              <w:bottom w:val="nil"/>
              <w:right w:val="nil"/>
            </w:tcBorders>
            <w:vAlign w:val="bottom"/>
          </w:tcPr>
          <w:p w14:paraId="65AF7CAA" w14:textId="6432C04C" w:rsidR="5F953F7A" w:rsidRPr="000B1B70" w:rsidRDefault="5F953F7A" w:rsidP="006A561F">
            <w:pPr>
              <w:rPr>
                <w:rFonts w:ascii="Arial" w:eastAsia="Calibri" w:hAnsi="Arial" w:cs="Arial"/>
                <w:sz w:val="20"/>
                <w:szCs w:val="20"/>
              </w:rPr>
            </w:pPr>
            <w:r w:rsidRPr="000B1B70">
              <w:rPr>
                <w:rFonts w:ascii="Arial" w:eastAsia="Calibri" w:hAnsi="Arial" w:cs="Arial"/>
                <w:sz w:val="20"/>
                <w:szCs w:val="20"/>
              </w:rPr>
              <w:t xml:space="preserve">Parent Attitude </w:t>
            </w:r>
            <w:r w:rsidR="5CB53760" w:rsidRPr="000B1B70">
              <w:rPr>
                <w:rFonts w:ascii="Arial" w:eastAsia="Calibri" w:hAnsi="Arial" w:cs="Arial"/>
                <w:sz w:val="20"/>
                <w:szCs w:val="20"/>
              </w:rPr>
              <w:t>to</w:t>
            </w:r>
            <w:r w:rsidRPr="000B1B70">
              <w:rPr>
                <w:rFonts w:ascii="Arial" w:eastAsia="Calibri" w:hAnsi="Arial" w:cs="Arial"/>
                <w:sz w:val="20"/>
                <w:szCs w:val="20"/>
              </w:rPr>
              <w:t xml:space="preserve"> Violence</w:t>
            </w:r>
          </w:p>
        </w:tc>
        <w:tc>
          <w:tcPr>
            <w:tcW w:w="1740" w:type="dxa"/>
            <w:tcBorders>
              <w:top w:val="nil"/>
              <w:left w:val="nil"/>
              <w:bottom w:val="nil"/>
              <w:right w:val="nil"/>
            </w:tcBorders>
            <w:vAlign w:val="bottom"/>
          </w:tcPr>
          <w:p w14:paraId="583D80A9" w14:textId="37B0C412" w:rsidR="5F953F7A" w:rsidRPr="000B1B70" w:rsidRDefault="5F953F7A" w:rsidP="006A561F">
            <w:pPr>
              <w:rPr>
                <w:rFonts w:ascii="Arial" w:hAnsi="Arial" w:cs="Arial"/>
                <w:sz w:val="20"/>
                <w:szCs w:val="20"/>
              </w:rPr>
            </w:pPr>
            <w:r w:rsidRPr="000B1B70">
              <w:rPr>
                <w:rFonts w:ascii="Arial" w:eastAsia="Calibri" w:hAnsi="Arial" w:cs="Arial"/>
                <w:sz w:val="20"/>
                <w:szCs w:val="20"/>
              </w:rPr>
              <w:t>2.551</w:t>
            </w:r>
          </w:p>
        </w:tc>
        <w:tc>
          <w:tcPr>
            <w:tcW w:w="1080" w:type="dxa"/>
            <w:tcBorders>
              <w:top w:val="nil"/>
              <w:left w:val="nil"/>
              <w:bottom w:val="nil"/>
              <w:right w:val="nil"/>
            </w:tcBorders>
            <w:vAlign w:val="bottom"/>
          </w:tcPr>
          <w:p w14:paraId="7E441E93" w14:textId="651AFAB4" w:rsidR="5F953F7A" w:rsidRPr="000B1B70" w:rsidRDefault="5F953F7A" w:rsidP="006A561F">
            <w:pPr>
              <w:rPr>
                <w:rFonts w:ascii="Arial" w:hAnsi="Arial" w:cs="Arial"/>
                <w:sz w:val="20"/>
                <w:szCs w:val="20"/>
              </w:rPr>
            </w:pPr>
            <w:r w:rsidRPr="000B1B70">
              <w:rPr>
                <w:rFonts w:ascii="Arial" w:eastAsia="Calibri" w:hAnsi="Arial" w:cs="Arial"/>
                <w:sz w:val="20"/>
                <w:szCs w:val="20"/>
              </w:rPr>
              <w:t>0.916</w:t>
            </w:r>
          </w:p>
        </w:tc>
      </w:tr>
      <w:tr w:rsidR="3B2C27DE" w:rsidRPr="000B1B70" w14:paraId="428EE0E7" w14:textId="77777777" w:rsidTr="05776200">
        <w:trPr>
          <w:trHeight w:val="285"/>
        </w:trPr>
        <w:tc>
          <w:tcPr>
            <w:tcW w:w="5820" w:type="dxa"/>
            <w:tcBorders>
              <w:top w:val="nil"/>
              <w:left w:val="nil"/>
              <w:bottom w:val="nil"/>
              <w:right w:val="nil"/>
            </w:tcBorders>
            <w:vAlign w:val="bottom"/>
          </w:tcPr>
          <w:p w14:paraId="5B496DEC" w14:textId="74A5933A" w:rsidR="3B2C27DE" w:rsidRPr="000B1B70" w:rsidRDefault="14500D09" w:rsidP="006A561F">
            <w:pPr>
              <w:rPr>
                <w:rFonts w:ascii="Arial" w:hAnsi="Arial" w:cs="Arial"/>
                <w:sz w:val="20"/>
                <w:szCs w:val="20"/>
              </w:rPr>
            </w:pPr>
            <w:r w:rsidRPr="000B1B70">
              <w:rPr>
                <w:rFonts w:ascii="Arial" w:eastAsia="Calibri" w:hAnsi="Arial" w:cs="Arial"/>
                <w:color w:val="000000" w:themeColor="text1"/>
                <w:sz w:val="20"/>
                <w:szCs w:val="20"/>
              </w:rPr>
              <w:t xml:space="preserve">Caregiver </w:t>
            </w:r>
            <w:r w:rsidR="08E95BCF"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nflicted </w:t>
            </w:r>
            <w:r w:rsidR="6E3CE562"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nter-partner </w:t>
            </w:r>
            <w:r w:rsidR="76DED00C" w:rsidRPr="000B1B70">
              <w:rPr>
                <w:rFonts w:ascii="Arial" w:eastAsia="Calibri" w:hAnsi="Arial" w:cs="Arial"/>
                <w:color w:val="000000" w:themeColor="text1"/>
                <w:sz w:val="20"/>
                <w:szCs w:val="20"/>
              </w:rPr>
              <w:t>P</w:t>
            </w:r>
            <w:r w:rsidRPr="000B1B70">
              <w:rPr>
                <w:rFonts w:ascii="Arial" w:eastAsia="Calibri" w:hAnsi="Arial" w:cs="Arial"/>
                <w:color w:val="000000" w:themeColor="text1"/>
                <w:sz w:val="20"/>
                <w:szCs w:val="20"/>
              </w:rPr>
              <w:t xml:space="preserve">sychological </w:t>
            </w:r>
            <w:r w:rsidR="4566AEC5" w:rsidRPr="000B1B70">
              <w:rPr>
                <w:rFonts w:ascii="Arial" w:eastAsia="Calibri" w:hAnsi="Arial" w:cs="Arial"/>
                <w:color w:val="000000" w:themeColor="text1"/>
                <w:sz w:val="20"/>
                <w:szCs w:val="20"/>
              </w:rPr>
              <w:t>A</w:t>
            </w:r>
            <w:r w:rsidRPr="000B1B70">
              <w:rPr>
                <w:rFonts w:ascii="Arial" w:eastAsia="Calibri" w:hAnsi="Arial" w:cs="Arial"/>
                <w:color w:val="000000" w:themeColor="text1"/>
                <w:sz w:val="20"/>
                <w:szCs w:val="20"/>
              </w:rPr>
              <w:t>ggression</w:t>
            </w:r>
          </w:p>
        </w:tc>
        <w:tc>
          <w:tcPr>
            <w:tcW w:w="1740" w:type="dxa"/>
            <w:tcBorders>
              <w:top w:val="nil"/>
              <w:left w:val="nil"/>
              <w:bottom w:val="nil"/>
              <w:right w:val="nil"/>
            </w:tcBorders>
            <w:vAlign w:val="bottom"/>
          </w:tcPr>
          <w:p w14:paraId="6E935110" w14:textId="4A161D2F"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3.377</w:t>
            </w:r>
          </w:p>
        </w:tc>
        <w:tc>
          <w:tcPr>
            <w:tcW w:w="1080" w:type="dxa"/>
            <w:tcBorders>
              <w:top w:val="nil"/>
              <w:left w:val="nil"/>
              <w:bottom w:val="nil"/>
              <w:right w:val="nil"/>
            </w:tcBorders>
            <w:vAlign w:val="bottom"/>
          </w:tcPr>
          <w:p w14:paraId="6962504D" w14:textId="2F28C8F3"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3.951</w:t>
            </w:r>
          </w:p>
        </w:tc>
      </w:tr>
      <w:tr w:rsidR="3B2C27DE" w:rsidRPr="000B1B70" w14:paraId="312B64A7" w14:textId="77777777" w:rsidTr="05776200">
        <w:trPr>
          <w:trHeight w:val="285"/>
        </w:trPr>
        <w:tc>
          <w:tcPr>
            <w:tcW w:w="5820" w:type="dxa"/>
            <w:tcBorders>
              <w:top w:val="nil"/>
              <w:left w:val="nil"/>
              <w:bottom w:val="nil"/>
              <w:right w:val="nil"/>
            </w:tcBorders>
            <w:vAlign w:val="bottom"/>
          </w:tcPr>
          <w:p w14:paraId="3C212C3A" w14:textId="13E3DF1A" w:rsidR="3B2C27DE" w:rsidRPr="000B1B70" w:rsidRDefault="14500D09" w:rsidP="006A561F">
            <w:pPr>
              <w:rPr>
                <w:rFonts w:ascii="Arial" w:hAnsi="Arial" w:cs="Arial"/>
                <w:sz w:val="20"/>
                <w:szCs w:val="20"/>
              </w:rPr>
            </w:pPr>
            <w:r w:rsidRPr="000B1B70">
              <w:rPr>
                <w:rFonts w:ascii="Arial" w:eastAsia="Calibri" w:hAnsi="Arial" w:cs="Arial"/>
                <w:color w:val="000000" w:themeColor="text1"/>
                <w:sz w:val="20"/>
                <w:szCs w:val="20"/>
              </w:rPr>
              <w:t xml:space="preserve">Caregiver </w:t>
            </w:r>
            <w:r w:rsidR="4E7541AC" w:rsidRPr="000B1B70">
              <w:rPr>
                <w:rFonts w:ascii="Arial" w:eastAsia="Calibri" w:hAnsi="Arial" w:cs="Arial"/>
                <w:color w:val="000000" w:themeColor="text1"/>
                <w:sz w:val="20"/>
                <w:szCs w:val="20"/>
              </w:rPr>
              <w:t>S</w:t>
            </w:r>
            <w:r w:rsidRPr="000B1B70">
              <w:rPr>
                <w:rFonts w:ascii="Arial" w:eastAsia="Calibri" w:hAnsi="Arial" w:cs="Arial"/>
                <w:color w:val="000000" w:themeColor="text1"/>
                <w:sz w:val="20"/>
                <w:szCs w:val="20"/>
              </w:rPr>
              <w:t xml:space="preserve">ustained </w:t>
            </w:r>
            <w:r w:rsidR="55121350"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nter-partner </w:t>
            </w:r>
            <w:r w:rsidR="43824FC0" w:rsidRPr="000B1B70">
              <w:rPr>
                <w:rFonts w:ascii="Arial" w:eastAsia="Calibri" w:hAnsi="Arial" w:cs="Arial"/>
                <w:color w:val="000000" w:themeColor="text1"/>
                <w:sz w:val="20"/>
                <w:szCs w:val="20"/>
              </w:rPr>
              <w:t>P</w:t>
            </w:r>
            <w:r w:rsidRPr="000B1B70">
              <w:rPr>
                <w:rFonts w:ascii="Arial" w:eastAsia="Calibri" w:hAnsi="Arial" w:cs="Arial"/>
                <w:color w:val="000000" w:themeColor="text1"/>
                <w:sz w:val="20"/>
                <w:szCs w:val="20"/>
              </w:rPr>
              <w:t xml:space="preserve">sychological </w:t>
            </w:r>
            <w:r w:rsidR="119ED436" w:rsidRPr="000B1B70">
              <w:rPr>
                <w:rFonts w:ascii="Arial" w:eastAsia="Calibri" w:hAnsi="Arial" w:cs="Arial"/>
                <w:color w:val="000000" w:themeColor="text1"/>
                <w:sz w:val="20"/>
                <w:szCs w:val="20"/>
              </w:rPr>
              <w:t>A</w:t>
            </w:r>
            <w:r w:rsidRPr="000B1B70">
              <w:rPr>
                <w:rFonts w:ascii="Arial" w:eastAsia="Calibri" w:hAnsi="Arial" w:cs="Arial"/>
                <w:color w:val="000000" w:themeColor="text1"/>
                <w:sz w:val="20"/>
                <w:szCs w:val="20"/>
              </w:rPr>
              <w:t>ggression</w:t>
            </w:r>
          </w:p>
        </w:tc>
        <w:tc>
          <w:tcPr>
            <w:tcW w:w="1740" w:type="dxa"/>
            <w:tcBorders>
              <w:top w:val="nil"/>
              <w:left w:val="nil"/>
              <w:bottom w:val="nil"/>
              <w:right w:val="nil"/>
            </w:tcBorders>
            <w:vAlign w:val="bottom"/>
          </w:tcPr>
          <w:p w14:paraId="64C1DC81" w14:textId="2D81A747"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3.323</w:t>
            </w:r>
          </w:p>
        </w:tc>
        <w:tc>
          <w:tcPr>
            <w:tcW w:w="1080" w:type="dxa"/>
            <w:tcBorders>
              <w:top w:val="nil"/>
              <w:left w:val="nil"/>
              <w:bottom w:val="nil"/>
              <w:right w:val="nil"/>
            </w:tcBorders>
            <w:vAlign w:val="bottom"/>
          </w:tcPr>
          <w:p w14:paraId="19C8F6EF" w14:textId="051C7150"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4.422</w:t>
            </w:r>
          </w:p>
        </w:tc>
      </w:tr>
      <w:tr w:rsidR="3503CFD5" w:rsidRPr="000B1B70" w14:paraId="6DE07C7D" w14:textId="77777777" w:rsidTr="05776200">
        <w:trPr>
          <w:trHeight w:val="285"/>
        </w:trPr>
        <w:tc>
          <w:tcPr>
            <w:tcW w:w="5820" w:type="dxa"/>
            <w:tcBorders>
              <w:top w:val="nil"/>
              <w:left w:val="nil"/>
              <w:bottom w:val="nil"/>
              <w:right w:val="nil"/>
            </w:tcBorders>
            <w:vAlign w:val="bottom"/>
          </w:tcPr>
          <w:p w14:paraId="7FA20D7E" w14:textId="7BCC186A" w:rsidR="3B2C27DE" w:rsidRPr="000B1B70" w:rsidRDefault="64582C3F"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 xml:space="preserve">Caregiver </w:t>
            </w:r>
            <w:r w:rsidR="1EEB3658"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nflicted </w:t>
            </w:r>
            <w:r w:rsidR="561AD04C"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nter-partner </w:t>
            </w:r>
            <w:r w:rsidR="01385D16" w:rsidRPr="000B1B70">
              <w:rPr>
                <w:rFonts w:ascii="Arial" w:eastAsia="Calibri" w:hAnsi="Arial" w:cs="Arial"/>
                <w:color w:val="000000" w:themeColor="text1"/>
                <w:sz w:val="20"/>
                <w:szCs w:val="20"/>
              </w:rPr>
              <w:t>P</w:t>
            </w:r>
            <w:r w:rsidRPr="000B1B70">
              <w:rPr>
                <w:rFonts w:ascii="Arial" w:eastAsia="Calibri" w:hAnsi="Arial" w:cs="Arial"/>
                <w:color w:val="000000" w:themeColor="text1"/>
                <w:sz w:val="20"/>
                <w:szCs w:val="20"/>
              </w:rPr>
              <w:t xml:space="preserve">hysical </w:t>
            </w:r>
            <w:r w:rsidR="43BA60C7" w:rsidRPr="000B1B70">
              <w:rPr>
                <w:rFonts w:ascii="Arial" w:eastAsia="Calibri" w:hAnsi="Arial" w:cs="Arial"/>
                <w:color w:val="000000" w:themeColor="text1"/>
                <w:sz w:val="20"/>
                <w:szCs w:val="20"/>
              </w:rPr>
              <w:t>A</w:t>
            </w:r>
            <w:r w:rsidRPr="000B1B70">
              <w:rPr>
                <w:rFonts w:ascii="Arial" w:eastAsia="Calibri" w:hAnsi="Arial" w:cs="Arial"/>
                <w:color w:val="000000" w:themeColor="text1"/>
                <w:sz w:val="20"/>
                <w:szCs w:val="20"/>
              </w:rPr>
              <w:t>ssault</w:t>
            </w:r>
          </w:p>
        </w:tc>
        <w:tc>
          <w:tcPr>
            <w:tcW w:w="1740" w:type="dxa"/>
            <w:tcBorders>
              <w:top w:val="nil"/>
              <w:left w:val="nil"/>
              <w:bottom w:val="nil"/>
              <w:right w:val="nil"/>
            </w:tcBorders>
            <w:vAlign w:val="bottom"/>
          </w:tcPr>
          <w:p w14:paraId="1070AD9B" w14:textId="369888A1"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0.199</w:t>
            </w:r>
          </w:p>
        </w:tc>
        <w:tc>
          <w:tcPr>
            <w:tcW w:w="1080" w:type="dxa"/>
            <w:tcBorders>
              <w:top w:val="nil"/>
              <w:left w:val="nil"/>
              <w:bottom w:val="nil"/>
              <w:right w:val="nil"/>
            </w:tcBorders>
            <w:vAlign w:val="bottom"/>
          </w:tcPr>
          <w:p w14:paraId="05CFC10A" w14:textId="4473BBE9"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0.798</w:t>
            </w:r>
          </w:p>
        </w:tc>
      </w:tr>
      <w:tr w:rsidR="019BFAAB" w:rsidRPr="000B1B70" w14:paraId="5783A7C8" w14:textId="77777777" w:rsidTr="05776200">
        <w:trPr>
          <w:trHeight w:val="285"/>
        </w:trPr>
        <w:tc>
          <w:tcPr>
            <w:tcW w:w="5820" w:type="dxa"/>
            <w:tcBorders>
              <w:top w:val="nil"/>
              <w:left w:val="nil"/>
              <w:bottom w:val="nil"/>
              <w:right w:val="nil"/>
            </w:tcBorders>
            <w:vAlign w:val="bottom"/>
          </w:tcPr>
          <w:p w14:paraId="4241EC75" w14:textId="5EC7C148" w:rsidR="181AC0AA" w:rsidRPr="000B1B70" w:rsidRDefault="14500D09" w:rsidP="006A561F">
            <w:pPr>
              <w:rPr>
                <w:rFonts w:ascii="Arial" w:hAnsi="Arial" w:cs="Arial"/>
                <w:sz w:val="20"/>
                <w:szCs w:val="20"/>
              </w:rPr>
            </w:pPr>
            <w:r w:rsidRPr="000B1B70">
              <w:rPr>
                <w:rFonts w:ascii="Arial" w:eastAsia="Calibri" w:hAnsi="Arial" w:cs="Arial"/>
                <w:color w:val="000000" w:themeColor="text1"/>
                <w:sz w:val="20"/>
                <w:szCs w:val="20"/>
              </w:rPr>
              <w:t xml:space="preserve">Caregiver </w:t>
            </w:r>
            <w:r w:rsidR="075D4C13" w:rsidRPr="000B1B70">
              <w:rPr>
                <w:rFonts w:ascii="Arial" w:eastAsia="Calibri" w:hAnsi="Arial" w:cs="Arial"/>
                <w:color w:val="000000" w:themeColor="text1"/>
                <w:sz w:val="20"/>
                <w:szCs w:val="20"/>
              </w:rPr>
              <w:t>S</w:t>
            </w:r>
            <w:r w:rsidRPr="000B1B70">
              <w:rPr>
                <w:rFonts w:ascii="Arial" w:eastAsia="Calibri" w:hAnsi="Arial" w:cs="Arial"/>
                <w:color w:val="000000" w:themeColor="text1"/>
                <w:sz w:val="20"/>
                <w:szCs w:val="20"/>
              </w:rPr>
              <w:t xml:space="preserve">ustained </w:t>
            </w:r>
            <w:r w:rsidR="427BC112"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nter-partner </w:t>
            </w:r>
            <w:r w:rsidR="60F9D28B" w:rsidRPr="000B1B70">
              <w:rPr>
                <w:rFonts w:ascii="Arial" w:eastAsia="Calibri" w:hAnsi="Arial" w:cs="Arial"/>
                <w:color w:val="000000" w:themeColor="text1"/>
                <w:sz w:val="20"/>
                <w:szCs w:val="20"/>
              </w:rPr>
              <w:t>P</w:t>
            </w:r>
            <w:r w:rsidRPr="000B1B70">
              <w:rPr>
                <w:rFonts w:ascii="Arial" w:eastAsia="Calibri" w:hAnsi="Arial" w:cs="Arial"/>
                <w:color w:val="000000" w:themeColor="text1"/>
                <w:sz w:val="20"/>
                <w:szCs w:val="20"/>
              </w:rPr>
              <w:t xml:space="preserve">hysical </w:t>
            </w:r>
            <w:r w:rsidR="654817F2" w:rsidRPr="000B1B70">
              <w:rPr>
                <w:rFonts w:ascii="Arial" w:eastAsia="Calibri" w:hAnsi="Arial" w:cs="Arial"/>
                <w:color w:val="000000" w:themeColor="text1"/>
                <w:sz w:val="20"/>
                <w:szCs w:val="20"/>
              </w:rPr>
              <w:t>A</w:t>
            </w:r>
            <w:r w:rsidRPr="000B1B70">
              <w:rPr>
                <w:rFonts w:ascii="Arial" w:eastAsia="Calibri" w:hAnsi="Arial" w:cs="Arial"/>
                <w:color w:val="000000" w:themeColor="text1"/>
                <w:sz w:val="20"/>
                <w:szCs w:val="20"/>
              </w:rPr>
              <w:t>ssault</w:t>
            </w:r>
          </w:p>
        </w:tc>
        <w:tc>
          <w:tcPr>
            <w:tcW w:w="1740" w:type="dxa"/>
            <w:tcBorders>
              <w:top w:val="nil"/>
              <w:left w:val="nil"/>
              <w:bottom w:val="nil"/>
              <w:right w:val="nil"/>
            </w:tcBorders>
            <w:vAlign w:val="bottom"/>
          </w:tcPr>
          <w:p w14:paraId="4B588A07" w14:textId="6F4CB870"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0.247</w:t>
            </w:r>
          </w:p>
        </w:tc>
        <w:tc>
          <w:tcPr>
            <w:tcW w:w="1080" w:type="dxa"/>
            <w:tcBorders>
              <w:top w:val="nil"/>
              <w:left w:val="nil"/>
              <w:bottom w:val="nil"/>
              <w:right w:val="nil"/>
            </w:tcBorders>
            <w:vAlign w:val="bottom"/>
          </w:tcPr>
          <w:p w14:paraId="1D75165C" w14:textId="20094C66"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1.013</w:t>
            </w:r>
          </w:p>
        </w:tc>
      </w:tr>
      <w:tr w:rsidR="3B2C27DE" w:rsidRPr="000B1B70" w14:paraId="59B2EC89" w14:textId="77777777" w:rsidTr="05776200">
        <w:trPr>
          <w:trHeight w:val="285"/>
        </w:trPr>
        <w:tc>
          <w:tcPr>
            <w:tcW w:w="5820" w:type="dxa"/>
            <w:tcBorders>
              <w:top w:val="nil"/>
              <w:left w:val="nil"/>
              <w:bottom w:val="nil"/>
              <w:right w:val="nil"/>
            </w:tcBorders>
            <w:vAlign w:val="bottom"/>
          </w:tcPr>
          <w:p w14:paraId="58927DFC" w14:textId="627D46AC" w:rsidR="3B2C27DE" w:rsidRPr="000B1B70" w:rsidRDefault="64582C3F"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 xml:space="preserve">Caregiver </w:t>
            </w:r>
            <w:r w:rsidR="4E018B88" w:rsidRPr="000B1B70">
              <w:rPr>
                <w:rFonts w:ascii="Arial" w:eastAsia="Calibri" w:hAnsi="Arial" w:cs="Arial"/>
                <w:color w:val="000000" w:themeColor="text1"/>
                <w:sz w:val="20"/>
                <w:szCs w:val="20"/>
              </w:rPr>
              <w:t>E</w:t>
            </w:r>
            <w:r w:rsidRPr="000B1B70">
              <w:rPr>
                <w:rFonts w:ascii="Arial" w:eastAsia="Calibri" w:hAnsi="Arial" w:cs="Arial"/>
                <w:color w:val="000000" w:themeColor="text1"/>
                <w:sz w:val="20"/>
                <w:szCs w:val="20"/>
              </w:rPr>
              <w:t xml:space="preserve">xpressed </w:t>
            </w:r>
            <w:r w:rsidR="7BEFFBDB"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nter-partner </w:t>
            </w:r>
            <w:r w:rsidR="6886EC51" w:rsidRPr="000B1B70">
              <w:rPr>
                <w:rFonts w:ascii="Arial" w:eastAsia="Calibri" w:hAnsi="Arial" w:cs="Arial"/>
                <w:color w:val="000000" w:themeColor="text1"/>
                <w:sz w:val="20"/>
                <w:szCs w:val="20"/>
              </w:rPr>
              <w:t>N</w:t>
            </w:r>
            <w:r w:rsidRPr="000B1B70">
              <w:rPr>
                <w:rFonts w:ascii="Arial" w:eastAsia="Calibri" w:hAnsi="Arial" w:cs="Arial"/>
                <w:color w:val="000000" w:themeColor="text1"/>
                <w:sz w:val="20"/>
                <w:szCs w:val="20"/>
              </w:rPr>
              <w:t xml:space="preserve">egotiation </w:t>
            </w:r>
          </w:p>
        </w:tc>
        <w:tc>
          <w:tcPr>
            <w:tcW w:w="1740" w:type="dxa"/>
            <w:tcBorders>
              <w:top w:val="nil"/>
              <w:left w:val="nil"/>
              <w:bottom w:val="nil"/>
              <w:right w:val="nil"/>
            </w:tcBorders>
            <w:vAlign w:val="bottom"/>
          </w:tcPr>
          <w:p w14:paraId="1172F091" w14:textId="4B7BE805"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7.142</w:t>
            </w:r>
          </w:p>
        </w:tc>
        <w:tc>
          <w:tcPr>
            <w:tcW w:w="1080" w:type="dxa"/>
            <w:tcBorders>
              <w:top w:val="nil"/>
              <w:left w:val="nil"/>
              <w:bottom w:val="nil"/>
              <w:right w:val="nil"/>
            </w:tcBorders>
            <w:vAlign w:val="bottom"/>
          </w:tcPr>
          <w:p w14:paraId="6D083D90" w14:textId="49B13D07"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6.543</w:t>
            </w:r>
          </w:p>
        </w:tc>
      </w:tr>
      <w:tr w:rsidR="3B2C27DE" w:rsidRPr="000B1B70" w14:paraId="4149492D" w14:textId="77777777" w:rsidTr="05776200">
        <w:trPr>
          <w:trHeight w:val="285"/>
        </w:trPr>
        <w:tc>
          <w:tcPr>
            <w:tcW w:w="5820" w:type="dxa"/>
            <w:tcBorders>
              <w:top w:val="nil"/>
              <w:left w:val="nil"/>
              <w:bottom w:val="nil"/>
              <w:right w:val="nil"/>
            </w:tcBorders>
            <w:vAlign w:val="bottom"/>
          </w:tcPr>
          <w:p w14:paraId="048A0F95" w14:textId="723131CA" w:rsidR="3B2C27DE" w:rsidRPr="000B1B70" w:rsidRDefault="64582C3F"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 xml:space="preserve">Caregiver </w:t>
            </w:r>
            <w:r w:rsidR="350D2773" w:rsidRPr="000B1B70">
              <w:rPr>
                <w:rFonts w:ascii="Arial" w:eastAsia="Calibri" w:hAnsi="Arial" w:cs="Arial"/>
                <w:color w:val="000000" w:themeColor="text1"/>
                <w:sz w:val="20"/>
                <w:szCs w:val="20"/>
              </w:rPr>
              <w:t>R</w:t>
            </w:r>
            <w:r w:rsidRPr="000B1B70">
              <w:rPr>
                <w:rFonts w:ascii="Arial" w:eastAsia="Calibri" w:hAnsi="Arial" w:cs="Arial"/>
                <w:color w:val="000000" w:themeColor="text1"/>
                <w:sz w:val="20"/>
                <w:szCs w:val="20"/>
              </w:rPr>
              <w:t xml:space="preserve">eceived </w:t>
            </w:r>
            <w:r w:rsidR="0F528B13" w:rsidRPr="000B1B70">
              <w:rPr>
                <w:rFonts w:ascii="Arial" w:eastAsia="Calibri" w:hAnsi="Arial" w:cs="Arial"/>
                <w:color w:val="000000" w:themeColor="text1"/>
                <w:sz w:val="20"/>
                <w:szCs w:val="20"/>
              </w:rPr>
              <w:t>I</w:t>
            </w:r>
            <w:r w:rsidRPr="000B1B70">
              <w:rPr>
                <w:rFonts w:ascii="Arial" w:eastAsia="Calibri" w:hAnsi="Arial" w:cs="Arial"/>
                <w:color w:val="000000" w:themeColor="text1"/>
                <w:sz w:val="20"/>
                <w:szCs w:val="20"/>
              </w:rPr>
              <w:t xml:space="preserve">nter-partner </w:t>
            </w:r>
            <w:r w:rsidR="5DA114CF" w:rsidRPr="000B1B70">
              <w:rPr>
                <w:rFonts w:ascii="Arial" w:eastAsia="Calibri" w:hAnsi="Arial" w:cs="Arial"/>
                <w:color w:val="000000" w:themeColor="text1"/>
                <w:sz w:val="20"/>
                <w:szCs w:val="20"/>
              </w:rPr>
              <w:t>N</w:t>
            </w:r>
            <w:r w:rsidRPr="000B1B70">
              <w:rPr>
                <w:rFonts w:ascii="Arial" w:eastAsia="Calibri" w:hAnsi="Arial" w:cs="Arial"/>
                <w:color w:val="000000" w:themeColor="text1"/>
                <w:sz w:val="20"/>
                <w:szCs w:val="20"/>
              </w:rPr>
              <w:t xml:space="preserve">egotiation  </w:t>
            </w:r>
          </w:p>
        </w:tc>
        <w:tc>
          <w:tcPr>
            <w:tcW w:w="1740" w:type="dxa"/>
            <w:tcBorders>
              <w:top w:val="nil"/>
              <w:left w:val="nil"/>
              <w:bottom w:val="nil"/>
              <w:right w:val="nil"/>
            </w:tcBorders>
            <w:vAlign w:val="bottom"/>
          </w:tcPr>
          <w:p w14:paraId="2395CBC3" w14:textId="32FF2E10"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6.731</w:t>
            </w:r>
          </w:p>
        </w:tc>
        <w:tc>
          <w:tcPr>
            <w:tcW w:w="1080" w:type="dxa"/>
            <w:tcBorders>
              <w:top w:val="nil"/>
              <w:left w:val="nil"/>
              <w:bottom w:val="nil"/>
              <w:right w:val="nil"/>
            </w:tcBorders>
            <w:vAlign w:val="bottom"/>
          </w:tcPr>
          <w:p w14:paraId="40D3E82C" w14:textId="0530DB5C"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5.994</w:t>
            </w:r>
          </w:p>
        </w:tc>
      </w:tr>
      <w:tr w:rsidR="3B2C27DE" w:rsidRPr="000B1B70" w14:paraId="3282C08B" w14:textId="77777777" w:rsidTr="05776200">
        <w:trPr>
          <w:trHeight w:val="285"/>
        </w:trPr>
        <w:tc>
          <w:tcPr>
            <w:tcW w:w="5820" w:type="dxa"/>
            <w:tcBorders>
              <w:top w:val="nil"/>
              <w:left w:val="nil"/>
              <w:bottom w:val="nil"/>
              <w:right w:val="nil"/>
            </w:tcBorders>
            <w:vAlign w:val="bottom"/>
          </w:tcPr>
          <w:p w14:paraId="08092781" w14:textId="5DE4139A" w:rsidR="3B2C27DE" w:rsidRPr="000B1B70" w:rsidRDefault="3B2C27D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 xml:space="preserve">Caregiver </w:t>
            </w:r>
            <w:r w:rsidR="15F8602C" w:rsidRPr="000B1B70">
              <w:rPr>
                <w:rFonts w:ascii="Arial" w:eastAsia="Calibri" w:hAnsi="Arial" w:cs="Arial"/>
                <w:color w:val="000000" w:themeColor="text1"/>
                <w:sz w:val="20"/>
                <w:szCs w:val="20"/>
              </w:rPr>
              <w:t>U</w:t>
            </w:r>
            <w:r w:rsidRPr="000B1B70">
              <w:rPr>
                <w:rFonts w:ascii="Arial" w:eastAsia="Calibri" w:hAnsi="Arial" w:cs="Arial"/>
                <w:color w:val="000000" w:themeColor="text1"/>
                <w:sz w:val="20"/>
                <w:szCs w:val="20"/>
              </w:rPr>
              <w:t xml:space="preserve">se of </w:t>
            </w:r>
            <w:r w:rsidR="7F590BFF" w:rsidRPr="000B1B70">
              <w:rPr>
                <w:rFonts w:ascii="Arial" w:eastAsia="Calibri" w:hAnsi="Arial" w:cs="Arial"/>
                <w:color w:val="000000" w:themeColor="text1"/>
                <w:sz w:val="20"/>
                <w:szCs w:val="20"/>
              </w:rPr>
              <w:t>N</w:t>
            </w:r>
            <w:r w:rsidRPr="000B1B70">
              <w:rPr>
                <w:rFonts w:ascii="Arial" w:eastAsia="Calibri" w:hAnsi="Arial" w:cs="Arial"/>
                <w:color w:val="000000" w:themeColor="text1"/>
                <w:sz w:val="20"/>
                <w:szCs w:val="20"/>
              </w:rPr>
              <w:t xml:space="preserve">on-violent </w:t>
            </w:r>
            <w:r w:rsidR="5BFB9146" w:rsidRPr="000B1B70">
              <w:rPr>
                <w:rFonts w:ascii="Arial" w:eastAsia="Calibri" w:hAnsi="Arial" w:cs="Arial"/>
                <w:color w:val="000000" w:themeColor="text1"/>
                <w:sz w:val="20"/>
                <w:szCs w:val="20"/>
              </w:rPr>
              <w:t>D</w:t>
            </w:r>
            <w:r w:rsidRPr="000B1B70">
              <w:rPr>
                <w:rFonts w:ascii="Arial" w:eastAsia="Calibri" w:hAnsi="Arial" w:cs="Arial"/>
                <w:color w:val="000000" w:themeColor="text1"/>
                <w:sz w:val="20"/>
                <w:szCs w:val="20"/>
              </w:rPr>
              <w:t xml:space="preserve">iscipline </w:t>
            </w:r>
          </w:p>
        </w:tc>
        <w:tc>
          <w:tcPr>
            <w:tcW w:w="1740" w:type="dxa"/>
            <w:tcBorders>
              <w:top w:val="nil"/>
              <w:left w:val="nil"/>
              <w:bottom w:val="nil"/>
              <w:right w:val="nil"/>
            </w:tcBorders>
            <w:vAlign w:val="bottom"/>
          </w:tcPr>
          <w:p w14:paraId="5D5A36A4" w14:textId="65704E40"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5.965</w:t>
            </w:r>
          </w:p>
        </w:tc>
        <w:tc>
          <w:tcPr>
            <w:tcW w:w="1080" w:type="dxa"/>
            <w:tcBorders>
              <w:top w:val="nil"/>
              <w:left w:val="nil"/>
              <w:bottom w:val="nil"/>
              <w:right w:val="nil"/>
            </w:tcBorders>
            <w:vAlign w:val="bottom"/>
          </w:tcPr>
          <w:p w14:paraId="7CF09B30" w14:textId="62605C05"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5.654</w:t>
            </w:r>
          </w:p>
        </w:tc>
      </w:tr>
      <w:tr w:rsidR="0F80146E" w:rsidRPr="000B1B70" w14:paraId="3DA7DF1B" w14:textId="77777777" w:rsidTr="05776200">
        <w:trPr>
          <w:trHeight w:val="285"/>
        </w:trPr>
        <w:tc>
          <w:tcPr>
            <w:tcW w:w="5820" w:type="dxa"/>
            <w:tcBorders>
              <w:top w:val="nil"/>
              <w:left w:val="nil"/>
              <w:bottom w:val="nil"/>
              <w:right w:val="nil"/>
            </w:tcBorders>
            <w:vAlign w:val="bottom"/>
          </w:tcPr>
          <w:p w14:paraId="771AFCF8" w14:textId="4A637A73" w:rsidR="0F80146E" w:rsidRPr="000B1B70" w:rsidRDefault="0F80146E" w:rsidP="006A561F">
            <w:pPr>
              <w:rPr>
                <w:rFonts w:ascii="Arial" w:hAnsi="Arial" w:cs="Arial"/>
                <w:sz w:val="20"/>
                <w:szCs w:val="20"/>
              </w:rPr>
            </w:pPr>
            <w:r w:rsidRPr="000B1B70">
              <w:rPr>
                <w:rFonts w:ascii="Arial" w:eastAsia="Calibri" w:hAnsi="Arial" w:cs="Arial"/>
                <w:sz w:val="20"/>
                <w:szCs w:val="20"/>
              </w:rPr>
              <w:t>Psychological Aggression (towards child)</w:t>
            </w:r>
          </w:p>
        </w:tc>
        <w:tc>
          <w:tcPr>
            <w:tcW w:w="1740" w:type="dxa"/>
            <w:tcBorders>
              <w:top w:val="nil"/>
              <w:left w:val="nil"/>
              <w:bottom w:val="nil"/>
              <w:right w:val="nil"/>
            </w:tcBorders>
            <w:vAlign w:val="bottom"/>
          </w:tcPr>
          <w:p w14:paraId="2038594A" w14:textId="60B1DD46" w:rsidR="5F953F7A" w:rsidRPr="000B1B70" w:rsidRDefault="5F953F7A" w:rsidP="006A561F">
            <w:pPr>
              <w:rPr>
                <w:rFonts w:ascii="Arial" w:hAnsi="Arial" w:cs="Arial"/>
                <w:sz w:val="20"/>
                <w:szCs w:val="20"/>
              </w:rPr>
            </w:pPr>
            <w:r w:rsidRPr="000B1B70">
              <w:rPr>
                <w:rFonts w:ascii="Arial" w:eastAsia="Calibri" w:hAnsi="Arial" w:cs="Arial"/>
                <w:sz w:val="20"/>
                <w:szCs w:val="20"/>
              </w:rPr>
              <w:t>2.611</w:t>
            </w:r>
          </w:p>
        </w:tc>
        <w:tc>
          <w:tcPr>
            <w:tcW w:w="1080" w:type="dxa"/>
            <w:tcBorders>
              <w:top w:val="nil"/>
              <w:left w:val="nil"/>
              <w:bottom w:val="nil"/>
              <w:right w:val="nil"/>
            </w:tcBorders>
            <w:vAlign w:val="bottom"/>
          </w:tcPr>
          <w:p w14:paraId="2C34ADF0" w14:textId="4D29919A" w:rsidR="5F953F7A" w:rsidRPr="000B1B70" w:rsidRDefault="5F953F7A" w:rsidP="006A561F">
            <w:pPr>
              <w:rPr>
                <w:rFonts w:ascii="Arial" w:hAnsi="Arial" w:cs="Arial"/>
                <w:sz w:val="20"/>
                <w:szCs w:val="20"/>
              </w:rPr>
            </w:pPr>
            <w:r w:rsidRPr="000B1B70">
              <w:rPr>
                <w:rFonts w:ascii="Arial" w:eastAsia="Calibri" w:hAnsi="Arial" w:cs="Arial"/>
                <w:sz w:val="20"/>
                <w:szCs w:val="20"/>
              </w:rPr>
              <w:t>4.029</w:t>
            </w:r>
          </w:p>
        </w:tc>
      </w:tr>
      <w:tr w:rsidR="0F80146E" w:rsidRPr="000B1B70" w14:paraId="6CBEE925" w14:textId="77777777" w:rsidTr="05776200">
        <w:trPr>
          <w:trHeight w:val="285"/>
        </w:trPr>
        <w:tc>
          <w:tcPr>
            <w:tcW w:w="5820" w:type="dxa"/>
            <w:tcBorders>
              <w:top w:val="nil"/>
              <w:left w:val="nil"/>
              <w:bottom w:val="nil"/>
              <w:right w:val="nil"/>
            </w:tcBorders>
            <w:vAlign w:val="bottom"/>
          </w:tcPr>
          <w:p w14:paraId="21419CA5" w14:textId="68E40EB6" w:rsidR="0F80146E" w:rsidRPr="000B1B70" w:rsidRDefault="0F80146E" w:rsidP="006A561F">
            <w:pPr>
              <w:rPr>
                <w:rFonts w:ascii="Arial" w:hAnsi="Arial" w:cs="Arial"/>
                <w:sz w:val="20"/>
                <w:szCs w:val="20"/>
              </w:rPr>
            </w:pPr>
            <w:r w:rsidRPr="000B1B70">
              <w:rPr>
                <w:rFonts w:ascii="Arial" w:eastAsia="Calibri" w:hAnsi="Arial" w:cs="Arial"/>
                <w:sz w:val="20"/>
                <w:szCs w:val="20"/>
              </w:rPr>
              <w:t>Physical Aggression (towards child)</w:t>
            </w:r>
          </w:p>
        </w:tc>
        <w:tc>
          <w:tcPr>
            <w:tcW w:w="1740" w:type="dxa"/>
            <w:tcBorders>
              <w:top w:val="nil"/>
              <w:left w:val="nil"/>
              <w:bottom w:val="nil"/>
              <w:right w:val="nil"/>
            </w:tcBorders>
            <w:vAlign w:val="bottom"/>
          </w:tcPr>
          <w:p w14:paraId="0009BAB0" w14:textId="6D0E2380" w:rsidR="5F953F7A" w:rsidRPr="000B1B70" w:rsidRDefault="5F953F7A" w:rsidP="006A561F">
            <w:pPr>
              <w:rPr>
                <w:rFonts w:ascii="Arial" w:hAnsi="Arial" w:cs="Arial"/>
                <w:sz w:val="20"/>
                <w:szCs w:val="20"/>
              </w:rPr>
            </w:pPr>
            <w:r w:rsidRPr="000B1B70">
              <w:rPr>
                <w:rFonts w:ascii="Arial" w:eastAsia="Calibri" w:hAnsi="Arial" w:cs="Arial"/>
                <w:sz w:val="20"/>
                <w:szCs w:val="20"/>
              </w:rPr>
              <w:t>0.488</w:t>
            </w:r>
          </w:p>
        </w:tc>
        <w:tc>
          <w:tcPr>
            <w:tcW w:w="1080" w:type="dxa"/>
            <w:tcBorders>
              <w:top w:val="nil"/>
              <w:left w:val="nil"/>
              <w:bottom w:val="nil"/>
              <w:right w:val="nil"/>
            </w:tcBorders>
            <w:vAlign w:val="bottom"/>
          </w:tcPr>
          <w:p w14:paraId="6B3105D4" w14:textId="189D2C0D" w:rsidR="5F953F7A" w:rsidRPr="000B1B70" w:rsidRDefault="5F953F7A" w:rsidP="006A561F">
            <w:pPr>
              <w:rPr>
                <w:rFonts w:ascii="Arial" w:hAnsi="Arial" w:cs="Arial"/>
                <w:sz w:val="20"/>
                <w:szCs w:val="20"/>
              </w:rPr>
            </w:pPr>
            <w:r w:rsidRPr="000B1B70">
              <w:rPr>
                <w:rFonts w:ascii="Arial" w:eastAsia="Calibri" w:hAnsi="Arial" w:cs="Arial"/>
                <w:sz w:val="20"/>
                <w:szCs w:val="20"/>
              </w:rPr>
              <w:t>1.225</w:t>
            </w:r>
          </w:p>
        </w:tc>
      </w:tr>
      <w:tr w:rsidR="3B2C27DE" w:rsidRPr="000B1B70" w14:paraId="5289EA2F" w14:textId="77777777" w:rsidTr="05776200">
        <w:trPr>
          <w:trHeight w:val="285"/>
        </w:trPr>
        <w:tc>
          <w:tcPr>
            <w:tcW w:w="5820" w:type="dxa"/>
            <w:tcBorders>
              <w:top w:val="nil"/>
              <w:left w:val="nil"/>
              <w:bottom w:val="nil"/>
              <w:right w:val="nil"/>
            </w:tcBorders>
            <w:vAlign w:val="bottom"/>
          </w:tcPr>
          <w:p w14:paraId="7B05B6F8" w14:textId="2A9CA95C" w:rsidR="3B2C27DE" w:rsidRPr="000B1B70" w:rsidRDefault="0E4837DC" w:rsidP="006A561F">
            <w:pPr>
              <w:rPr>
                <w:rFonts w:ascii="Arial" w:hAnsi="Arial" w:cs="Arial"/>
                <w:b/>
                <w:sz w:val="20"/>
                <w:szCs w:val="20"/>
              </w:rPr>
            </w:pPr>
            <w:r w:rsidRPr="000B1B70">
              <w:rPr>
                <w:rFonts w:ascii="Arial" w:hAnsi="Arial" w:cs="Arial"/>
                <w:b/>
                <w:bCs/>
                <w:sz w:val="20"/>
                <w:szCs w:val="20"/>
              </w:rPr>
              <w:t>Interpersonal</w:t>
            </w:r>
          </w:p>
        </w:tc>
        <w:tc>
          <w:tcPr>
            <w:tcW w:w="1740" w:type="dxa"/>
            <w:tcBorders>
              <w:top w:val="nil"/>
              <w:left w:val="nil"/>
              <w:bottom w:val="nil"/>
              <w:right w:val="nil"/>
            </w:tcBorders>
            <w:vAlign w:val="bottom"/>
          </w:tcPr>
          <w:p w14:paraId="4941B934" w14:textId="092B5CB2" w:rsidR="3B2C27DE" w:rsidRPr="000B1B70" w:rsidRDefault="3B2C27DE" w:rsidP="006A561F">
            <w:pPr>
              <w:rPr>
                <w:rFonts w:ascii="Arial" w:hAnsi="Arial" w:cs="Arial"/>
                <w:sz w:val="20"/>
                <w:szCs w:val="20"/>
              </w:rPr>
            </w:pPr>
          </w:p>
        </w:tc>
        <w:tc>
          <w:tcPr>
            <w:tcW w:w="1080" w:type="dxa"/>
            <w:tcBorders>
              <w:top w:val="nil"/>
              <w:left w:val="nil"/>
              <w:bottom w:val="nil"/>
              <w:right w:val="nil"/>
            </w:tcBorders>
            <w:vAlign w:val="bottom"/>
          </w:tcPr>
          <w:p w14:paraId="4A79692E" w14:textId="4C89D31B" w:rsidR="3B2C27DE" w:rsidRPr="000B1B70" w:rsidRDefault="3B2C27DE" w:rsidP="006A561F">
            <w:pPr>
              <w:rPr>
                <w:rFonts w:ascii="Arial" w:hAnsi="Arial" w:cs="Arial"/>
                <w:sz w:val="20"/>
                <w:szCs w:val="20"/>
              </w:rPr>
            </w:pPr>
          </w:p>
        </w:tc>
      </w:tr>
      <w:tr w:rsidR="3B2C27DE" w:rsidRPr="000B1B70" w14:paraId="2DF1C4EF" w14:textId="77777777" w:rsidTr="05776200">
        <w:trPr>
          <w:trHeight w:val="285"/>
        </w:trPr>
        <w:tc>
          <w:tcPr>
            <w:tcW w:w="5820" w:type="dxa"/>
            <w:tcBorders>
              <w:top w:val="nil"/>
              <w:left w:val="nil"/>
              <w:bottom w:val="nil"/>
              <w:right w:val="nil"/>
            </w:tcBorders>
            <w:vAlign w:val="bottom"/>
          </w:tcPr>
          <w:p w14:paraId="6E04A5C7" w14:textId="76046752"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Friend Support</w:t>
            </w:r>
          </w:p>
        </w:tc>
        <w:tc>
          <w:tcPr>
            <w:tcW w:w="1740" w:type="dxa"/>
            <w:tcBorders>
              <w:top w:val="nil"/>
              <w:left w:val="nil"/>
              <w:bottom w:val="nil"/>
              <w:right w:val="nil"/>
            </w:tcBorders>
            <w:vAlign w:val="bottom"/>
          </w:tcPr>
          <w:p w14:paraId="2FFEE49F" w14:textId="16FAFBC9"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2.594</w:t>
            </w:r>
          </w:p>
        </w:tc>
        <w:tc>
          <w:tcPr>
            <w:tcW w:w="1080" w:type="dxa"/>
            <w:tcBorders>
              <w:top w:val="nil"/>
              <w:left w:val="nil"/>
              <w:bottom w:val="nil"/>
              <w:right w:val="nil"/>
            </w:tcBorders>
            <w:vAlign w:val="bottom"/>
          </w:tcPr>
          <w:p w14:paraId="5210A76C" w14:textId="432F9239"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0.364</w:t>
            </w:r>
          </w:p>
        </w:tc>
      </w:tr>
      <w:tr w:rsidR="3B2C27DE" w:rsidRPr="000B1B70" w14:paraId="44D5C44F" w14:textId="77777777" w:rsidTr="05776200">
        <w:trPr>
          <w:trHeight w:val="285"/>
        </w:trPr>
        <w:tc>
          <w:tcPr>
            <w:tcW w:w="5820" w:type="dxa"/>
            <w:tcBorders>
              <w:top w:val="nil"/>
              <w:left w:val="nil"/>
              <w:bottom w:val="nil"/>
              <w:right w:val="nil"/>
            </w:tcBorders>
            <w:vAlign w:val="bottom"/>
          </w:tcPr>
          <w:p w14:paraId="47D850DE" w14:textId="4A53D003"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Teacher Care</w:t>
            </w:r>
          </w:p>
        </w:tc>
        <w:tc>
          <w:tcPr>
            <w:tcW w:w="1740" w:type="dxa"/>
            <w:tcBorders>
              <w:top w:val="nil"/>
              <w:left w:val="nil"/>
              <w:bottom w:val="nil"/>
              <w:right w:val="nil"/>
            </w:tcBorders>
            <w:vAlign w:val="bottom"/>
          </w:tcPr>
          <w:p w14:paraId="6A5B087C" w14:textId="677F4198"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4.268</w:t>
            </w:r>
          </w:p>
        </w:tc>
        <w:tc>
          <w:tcPr>
            <w:tcW w:w="1080" w:type="dxa"/>
            <w:tcBorders>
              <w:top w:val="nil"/>
              <w:left w:val="nil"/>
              <w:bottom w:val="nil"/>
              <w:right w:val="nil"/>
            </w:tcBorders>
            <w:vAlign w:val="bottom"/>
          </w:tcPr>
          <w:p w14:paraId="2CBC3B10" w14:textId="6438C138"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0.781</w:t>
            </w:r>
          </w:p>
        </w:tc>
      </w:tr>
      <w:tr w:rsidR="0F80146E" w:rsidRPr="000B1B70" w14:paraId="50D3DA82" w14:textId="77777777" w:rsidTr="05776200">
        <w:trPr>
          <w:trHeight w:val="285"/>
        </w:trPr>
        <w:tc>
          <w:tcPr>
            <w:tcW w:w="5820" w:type="dxa"/>
            <w:tcBorders>
              <w:top w:val="nil"/>
              <w:left w:val="nil"/>
              <w:bottom w:val="nil"/>
              <w:right w:val="nil"/>
            </w:tcBorders>
            <w:vAlign w:val="bottom"/>
          </w:tcPr>
          <w:p w14:paraId="3B86BFAF" w14:textId="12E95324" w:rsidR="0F80146E" w:rsidRPr="000B1B70" w:rsidRDefault="161550A9" w:rsidP="006A561F">
            <w:pPr>
              <w:rPr>
                <w:rFonts w:ascii="Arial" w:hAnsi="Arial" w:cs="Arial"/>
                <w:sz w:val="20"/>
                <w:szCs w:val="20"/>
              </w:rPr>
            </w:pPr>
            <w:r w:rsidRPr="000B1B70">
              <w:rPr>
                <w:rFonts w:ascii="Arial" w:eastAsia="Calibri" w:hAnsi="Arial" w:cs="Arial"/>
                <w:color w:val="000000" w:themeColor="text1"/>
                <w:sz w:val="20"/>
                <w:szCs w:val="20"/>
              </w:rPr>
              <w:t>Trust Between School and Parent</w:t>
            </w:r>
          </w:p>
        </w:tc>
        <w:tc>
          <w:tcPr>
            <w:tcW w:w="1740" w:type="dxa"/>
            <w:tcBorders>
              <w:top w:val="nil"/>
              <w:left w:val="nil"/>
              <w:bottom w:val="nil"/>
              <w:right w:val="nil"/>
            </w:tcBorders>
            <w:vAlign w:val="bottom"/>
          </w:tcPr>
          <w:p w14:paraId="2DBA622B" w14:textId="414479A7" w:rsidR="0F80146E" w:rsidRPr="000B1B70" w:rsidRDefault="0F80146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4.094</w:t>
            </w:r>
          </w:p>
        </w:tc>
        <w:tc>
          <w:tcPr>
            <w:tcW w:w="1080" w:type="dxa"/>
            <w:tcBorders>
              <w:top w:val="nil"/>
              <w:left w:val="nil"/>
              <w:bottom w:val="nil"/>
              <w:right w:val="nil"/>
            </w:tcBorders>
            <w:vAlign w:val="bottom"/>
          </w:tcPr>
          <w:p w14:paraId="05748492" w14:textId="49747335" w:rsidR="0F80146E" w:rsidRPr="000B1B70" w:rsidRDefault="0F80146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0.947</w:t>
            </w:r>
          </w:p>
        </w:tc>
      </w:tr>
      <w:tr w:rsidR="3B2C27DE" w:rsidRPr="000B1B70" w14:paraId="1DD2970D" w14:textId="77777777" w:rsidTr="05776200">
        <w:trPr>
          <w:trHeight w:val="285"/>
        </w:trPr>
        <w:tc>
          <w:tcPr>
            <w:tcW w:w="5820" w:type="dxa"/>
            <w:tcBorders>
              <w:top w:val="nil"/>
              <w:left w:val="nil"/>
              <w:bottom w:val="nil"/>
              <w:right w:val="nil"/>
            </w:tcBorders>
            <w:vAlign w:val="bottom"/>
          </w:tcPr>
          <w:p w14:paraId="4E134E39" w14:textId="0E2E35DA" w:rsidR="3B2C27DE" w:rsidRPr="000B1B70" w:rsidRDefault="3B2C27DE"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School Belongingness</w:t>
            </w:r>
          </w:p>
        </w:tc>
        <w:tc>
          <w:tcPr>
            <w:tcW w:w="1740" w:type="dxa"/>
            <w:tcBorders>
              <w:top w:val="nil"/>
              <w:left w:val="nil"/>
              <w:bottom w:val="nil"/>
              <w:right w:val="nil"/>
            </w:tcBorders>
            <w:vAlign w:val="bottom"/>
          </w:tcPr>
          <w:p w14:paraId="7EF5079E" w14:textId="4208EF15"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3.621</w:t>
            </w:r>
          </w:p>
        </w:tc>
        <w:tc>
          <w:tcPr>
            <w:tcW w:w="1080" w:type="dxa"/>
            <w:tcBorders>
              <w:top w:val="nil"/>
              <w:left w:val="nil"/>
              <w:bottom w:val="nil"/>
              <w:right w:val="nil"/>
            </w:tcBorders>
            <w:vAlign w:val="bottom"/>
          </w:tcPr>
          <w:p w14:paraId="6AFB2D54" w14:textId="6AD6F340"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0.793</w:t>
            </w:r>
          </w:p>
        </w:tc>
      </w:tr>
      <w:tr w:rsidR="0E4837DC" w:rsidRPr="000B1B70" w14:paraId="6A76E1D7" w14:textId="77777777" w:rsidTr="05776200">
        <w:trPr>
          <w:trHeight w:val="285"/>
        </w:trPr>
        <w:tc>
          <w:tcPr>
            <w:tcW w:w="5820" w:type="dxa"/>
            <w:tcBorders>
              <w:top w:val="nil"/>
              <w:left w:val="nil"/>
              <w:bottom w:val="nil"/>
              <w:right w:val="nil"/>
            </w:tcBorders>
            <w:vAlign w:val="bottom"/>
          </w:tcPr>
          <w:p w14:paraId="7D422E75" w14:textId="571CBD17"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Experience of Discrimination</w:t>
            </w:r>
          </w:p>
        </w:tc>
        <w:tc>
          <w:tcPr>
            <w:tcW w:w="1740" w:type="dxa"/>
            <w:tcBorders>
              <w:top w:val="nil"/>
              <w:left w:val="nil"/>
              <w:bottom w:val="nil"/>
              <w:right w:val="nil"/>
            </w:tcBorders>
            <w:vAlign w:val="bottom"/>
          </w:tcPr>
          <w:p w14:paraId="3BA3F16F" w14:textId="1D15A693"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2.325</w:t>
            </w:r>
          </w:p>
        </w:tc>
        <w:tc>
          <w:tcPr>
            <w:tcW w:w="1080" w:type="dxa"/>
            <w:tcBorders>
              <w:top w:val="nil"/>
              <w:left w:val="nil"/>
              <w:bottom w:val="nil"/>
              <w:right w:val="nil"/>
            </w:tcBorders>
            <w:vAlign w:val="bottom"/>
          </w:tcPr>
          <w:p w14:paraId="06B538B7" w14:textId="1A5D7868"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0.891</w:t>
            </w:r>
          </w:p>
        </w:tc>
      </w:tr>
      <w:tr w:rsidR="0E4837DC" w:rsidRPr="000B1B70" w14:paraId="7ED04683" w14:textId="77777777" w:rsidTr="05776200">
        <w:trPr>
          <w:trHeight w:val="285"/>
        </w:trPr>
        <w:tc>
          <w:tcPr>
            <w:tcW w:w="5820" w:type="dxa"/>
            <w:tcBorders>
              <w:top w:val="nil"/>
              <w:left w:val="nil"/>
              <w:bottom w:val="nil"/>
              <w:right w:val="nil"/>
            </w:tcBorders>
            <w:vAlign w:val="bottom"/>
          </w:tcPr>
          <w:p w14:paraId="7F574565" w14:textId="3EFAB582"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Direct Violence Victimization</w:t>
            </w:r>
          </w:p>
        </w:tc>
        <w:tc>
          <w:tcPr>
            <w:tcW w:w="1740" w:type="dxa"/>
            <w:tcBorders>
              <w:top w:val="nil"/>
              <w:left w:val="nil"/>
              <w:bottom w:val="nil"/>
              <w:right w:val="nil"/>
            </w:tcBorders>
            <w:vAlign w:val="bottom"/>
          </w:tcPr>
          <w:p w14:paraId="511FC8F1" w14:textId="501A0315"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1.403</w:t>
            </w:r>
          </w:p>
        </w:tc>
        <w:tc>
          <w:tcPr>
            <w:tcW w:w="1080" w:type="dxa"/>
            <w:tcBorders>
              <w:top w:val="nil"/>
              <w:left w:val="nil"/>
              <w:bottom w:val="nil"/>
              <w:right w:val="nil"/>
            </w:tcBorders>
            <w:vAlign w:val="bottom"/>
          </w:tcPr>
          <w:p w14:paraId="7259F682" w14:textId="24E8B3B2"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1.511</w:t>
            </w:r>
          </w:p>
        </w:tc>
      </w:tr>
      <w:tr w:rsidR="0E4837DC" w:rsidRPr="000B1B70" w14:paraId="09E9A2B8" w14:textId="77777777" w:rsidTr="05776200">
        <w:trPr>
          <w:trHeight w:val="285"/>
        </w:trPr>
        <w:tc>
          <w:tcPr>
            <w:tcW w:w="5820" w:type="dxa"/>
            <w:tcBorders>
              <w:top w:val="nil"/>
              <w:left w:val="nil"/>
              <w:bottom w:val="nil"/>
              <w:right w:val="nil"/>
            </w:tcBorders>
            <w:vAlign w:val="bottom"/>
          </w:tcPr>
          <w:p w14:paraId="024BAD22" w14:textId="3984ECC8"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Witness of Violence Victimization</w:t>
            </w:r>
          </w:p>
        </w:tc>
        <w:tc>
          <w:tcPr>
            <w:tcW w:w="1740" w:type="dxa"/>
            <w:tcBorders>
              <w:top w:val="nil"/>
              <w:left w:val="nil"/>
              <w:bottom w:val="nil"/>
              <w:right w:val="nil"/>
            </w:tcBorders>
            <w:vAlign w:val="bottom"/>
          </w:tcPr>
          <w:p w14:paraId="4A4EF51D" w14:textId="003F5F2D"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2.197</w:t>
            </w:r>
          </w:p>
        </w:tc>
        <w:tc>
          <w:tcPr>
            <w:tcW w:w="1080" w:type="dxa"/>
            <w:tcBorders>
              <w:top w:val="nil"/>
              <w:left w:val="nil"/>
              <w:bottom w:val="nil"/>
              <w:right w:val="nil"/>
            </w:tcBorders>
            <w:vAlign w:val="bottom"/>
          </w:tcPr>
          <w:p w14:paraId="030FFC21" w14:textId="0AF87BC5"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2.045</w:t>
            </w:r>
          </w:p>
        </w:tc>
      </w:tr>
      <w:tr w:rsidR="3B2C27DE" w:rsidRPr="000B1B70" w14:paraId="3BD40BD6" w14:textId="77777777" w:rsidTr="05776200">
        <w:trPr>
          <w:trHeight w:val="285"/>
        </w:trPr>
        <w:tc>
          <w:tcPr>
            <w:tcW w:w="5820" w:type="dxa"/>
            <w:tcBorders>
              <w:top w:val="nil"/>
              <w:left w:val="nil"/>
              <w:bottom w:val="nil"/>
              <w:right w:val="nil"/>
            </w:tcBorders>
            <w:vAlign w:val="bottom"/>
          </w:tcPr>
          <w:p w14:paraId="25F752BE" w14:textId="776CC696" w:rsidR="3B2C27DE" w:rsidRPr="000B1B70" w:rsidRDefault="0E4837DC" w:rsidP="006A561F">
            <w:pPr>
              <w:rPr>
                <w:rFonts w:ascii="Arial" w:hAnsi="Arial" w:cs="Arial"/>
                <w:b/>
                <w:sz w:val="20"/>
                <w:szCs w:val="20"/>
              </w:rPr>
            </w:pPr>
            <w:r w:rsidRPr="000B1B70">
              <w:rPr>
                <w:rFonts w:ascii="Arial" w:hAnsi="Arial" w:cs="Arial"/>
                <w:b/>
                <w:bCs/>
                <w:sz w:val="20"/>
                <w:szCs w:val="20"/>
              </w:rPr>
              <w:t>Neighborhood</w:t>
            </w:r>
          </w:p>
        </w:tc>
        <w:tc>
          <w:tcPr>
            <w:tcW w:w="1740" w:type="dxa"/>
            <w:tcBorders>
              <w:top w:val="nil"/>
              <w:left w:val="nil"/>
              <w:bottom w:val="nil"/>
              <w:right w:val="nil"/>
            </w:tcBorders>
            <w:vAlign w:val="bottom"/>
          </w:tcPr>
          <w:p w14:paraId="6C8D5B07" w14:textId="374BBFFB" w:rsidR="3B2C27DE" w:rsidRPr="000B1B70" w:rsidRDefault="3B2C27DE" w:rsidP="006A561F">
            <w:pPr>
              <w:rPr>
                <w:rFonts w:ascii="Arial" w:hAnsi="Arial" w:cs="Arial"/>
                <w:sz w:val="20"/>
                <w:szCs w:val="20"/>
              </w:rPr>
            </w:pPr>
          </w:p>
        </w:tc>
        <w:tc>
          <w:tcPr>
            <w:tcW w:w="1080" w:type="dxa"/>
            <w:tcBorders>
              <w:top w:val="nil"/>
              <w:left w:val="nil"/>
              <w:bottom w:val="nil"/>
              <w:right w:val="nil"/>
            </w:tcBorders>
            <w:vAlign w:val="bottom"/>
          </w:tcPr>
          <w:p w14:paraId="582A922F" w14:textId="6F7773A6" w:rsidR="3B2C27DE" w:rsidRPr="000B1B70" w:rsidRDefault="3B2C27DE" w:rsidP="006A561F">
            <w:pPr>
              <w:rPr>
                <w:rFonts w:ascii="Arial" w:hAnsi="Arial" w:cs="Arial"/>
                <w:sz w:val="20"/>
                <w:szCs w:val="20"/>
              </w:rPr>
            </w:pPr>
          </w:p>
        </w:tc>
      </w:tr>
      <w:tr w:rsidR="3B2C27DE" w:rsidRPr="000B1B70" w14:paraId="65704DC3" w14:textId="77777777" w:rsidTr="05776200">
        <w:trPr>
          <w:trHeight w:val="285"/>
        </w:trPr>
        <w:tc>
          <w:tcPr>
            <w:tcW w:w="5820" w:type="dxa"/>
            <w:tcBorders>
              <w:top w:val="nil"/>
              <w:left w:val="nil"/>
              <w:bottom w:val="nil"/>
              <w:right w:val="nil"/>
            </w:tcBorders>
            <w:vAlign w:val="bottom"/>
          </w:tcPr>
          <w:p w14:paraId="634A98C1" w14:textId="58BC536B"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Neighborhood Collective Efficacy</w:t>
            </w:r>
          </w:p>
        </w:tc>
        <w:tc>
          <w:tcPr>
            <w:tcW w:w="1740" w:type="dxa"/>
            <w:tcBorders>
              <w:top w:val="nil"/>
              <w:left w:val="nil"/>
              <w:bottom w:val="nil"/>
              <w:right w:val="nil"/>
            </w:tcBorders>
            <w:vAlign w:val="bottom"/>
          </w:tcPr>
          <w:p w14:paraId="0F0839FE" w14:textId="1382A64C"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3.364</w:t>
            </w:r>
          </w:p>
        </w:tc>
        <w:tc>
          <w:tcPr>
            <w:tcW w:w="1080" w:type="dxa"/>
            <w:tcBorders>
              <w:top w:val="nil"/>
              <w:left w:val="nil"/>
              <w:bottom w:val="nil"/>
              <w:right w:val="nil"/>
            </w:tcBorders>
            <w:vAlign w:val="bottom"/>
          </w:tcPr>
          <w:p w14:paraId="4D92108D" w14:textId="7C82A56D" w:rsidR="3B2C27DE" w:rsidRPr="000B1B70" w:rsidRDefault="3B2C27DE" w:rsidP="006A561F">
            <w:pPr>
              <w:rPr>
                <w:rFonts w:ascii="Arial" w:hAnsi="Arial" w:cs="Arial"/>
                <w:sz w:val="20"/>
                <w:szCs w:val="20"/>
              </w:rPr>
            </w:pPr>
            <w:r w:rsidRPr="000B1B70">
              <w:rPr>
                <w:rFonts w:ascii="Arial" w:eastAsia="Calibri" w:hAnsi="Arial" w:cs="Arial"/>
                <w:color w:val="000000" w:themeColor="text1"/>
                <w:sz w:val="20"/>
                <w:szCs w:val="20"/>
              </w:rPr>
              <w:t>0.817</w:t>
            </w:r>
          </w:p>
        </w:tc>
      </w:tr>
      <w:tr w:rsidR="3B2C27DE" w:rsidRPr="000B1B70" w14:paraId="5DC169AA" w14:textId="77777777" w:rsidTr="05776200">
        <w:trPr>
          <w:trHeight w:val="285"/>
        </w:trPr>
        <w:tc>
          <w:tcPr>
            <w:tcW w:w="5820" w:type="dxa"/>
            <w:tcBorders>
              <w:top w:val="nil"/>
              <w:left w:val="nil"/>
              <w:bottom w:val="nil"/>
              <w:right w:val="nil"/>
            </w:tcBorders>
            <w:vAlign w:val="bottom"/>
          </w:tcPr>
          <w:p w14:paraId="79B8C534" w14:textId="2A913D17"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Neighborhood Care</w:t>
            </w:r>
          </w:p>
        </w:tc>
        <w:tc>
          <w:tcPr>
            <w:tcW w:w="1740" w:type="dxa"/>
            <w:tcBorders>
              <w:top w:val="nil"/>
              <w:left w:val="nil"/>
              <w:bottom w:val="nil"/>
              <w:right w:val="nil"/>
            </w:tcBorders>
            <w:vAlign w:val="bottom"/>
          </w:tcPr>
          <w:p w14:paraId="0E6E7723" w14:textId="73D3D710"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2.965</w:t>
            </w:r>
          </w:p>
        </w:tc>
        <w:tc>
          <w:tcPr>
            <w:tcW w:w="1080" w:type="dxa"/>
            <w:tcBorders>
              <w:top w:val="nil"/>
              <w:left w:val="nil"/>
              <w:bottom w:val="nil"/>
              <w:right w:val="nil"/>
            </w:tcBorders>
            <w:vAlign w:val="bottom"/>
          </w:tcPr>
          <w:p w14:paraId="55E96947" w14:textId="51D052DA"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1.184</w:t>
            </w:r>
          </w:p>
        </w:tc>
      </w:tr>
      <w:tr w:rsidR="0E4837DC" w:rsidRPr="000B1B70" w14:paraId="3D93568B" w14:textId="77777777" w:rsidTr="05776200">
        <w:trPr>
          <w:trHeight w:val="285"/>
        </w:trPr>
        <w:tc>
          <w:tcPr>
            <w:tcW w:w="5820" w:type="dxa"/>
            <w:tcBorders>
              <w:top w:val="nil"/>
              <w:left w:val="nil"/>
              <w:bottom w:val="nil"/>
              <w:right w:val="nil"/>
            </w:tcBorders>
            <w:vAlign w:val="bottom"/>
          </w:tcPr>
          <w:p w14:paraId="2F4F486C" w14:textId="45C727C5" w:rsidR="313E3C7C" w:rsidRPr="000B1B70" w:rsidRDefault="313E3C7C" w:rsidP="006A561F">
            <w:pPr>
              <w:rPr>
                <w:rFonts w:ascii="Arial" w:eastAsia="Calibri" w:hAnsi="Arial" w:cs="Arial"/>
                <w:color w:val="000000" w:themeColor="text1"/>
                <w:sz w:val="20"/>
                <w:szCs w:val="20"/>
              </w:rPr>
            </w:pPr>
            <w:r w:rsidRPr="000B1B70">
              <w:rPr>
                <w:rFonts w:ascii="Arial" w:eastAsia="Calibri" w:hAnsi="Arial" w:cs="Arial"/>
                <w:color w:val="000000" w:themeColor="text1"/>
                <w:sz w:val="20"/>
                <w:szCs w:val="20"/>
              </w:rPr>
              <w:t>Neighborhood Belongingness</w:t>
            </w:r>
          </w:p>
        </w:tc>
        <w:tc>
          <w:tcPr>
            <w:tcW w:w="1740" w:type="dxa"/>
            <w:tcBorders>
              <w:top w:val="nil"/>
              <w:left w:val="nil"/>
              <w:bottom w:val="nil"/>
              <w:right w:val="nil"/>
            </w:tcBorders>
            <w:vAlign w:val="bottom"/>
          </w:tcPr>
          <w:p w14:paraId="37D66B61" w14:textId="77BA75EF"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3.197</w:t>
            </w:r>
          </w:p>
        </w:tc>
        <w:tc>
          <w:tcPr>
            <w:tcW w:w="1080" w:type="dxa"/>
            <w:tcBorders>
              <w:top w:val="nil"/>
              <w:left w:val="nil"/>
              <w:bottom w:val="nil"/>
              <w:right w:val="nil"/>
            </w:tcBorders>
            <w:vAlign w:val="bottom"/>
          </w:tcPr>
          <w:p w14:paraId="38D357D8" w14:textId="41611CAE"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1.121</w:t>
            </w:r>
          </w:p>
        </w:tc>
      </w:tr>
      <w:tr w:rsidR="0E4837DC" w:rsidRPr="000B1B70" w14:paraId="6BA6DCF5" w14:textId="77777777" w:rsidTr="05776200">
        <w:trPr>
          <w:trHeight w:val="285"/>
        </w:trPr>
        <w:tc>
          <w:tcPr>
            <w:tcW w:w="5820" w:type="dxa"/>
            <w:tcBorders>
              <w:top w:val="nil"/>
              <w:left w:val="nil"/>
              <w:bottom w:val="nil"/>
              <w:right w:val="nil"/>
            </w:tcBorders>
            <w:vAlign w:val="bottom"/>
          </w:tcPr>
          <w:p w14:paraId="1D697889" w14:textId="58E7E827"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Neighborhood Social/Physical Disorder</w:t>
            </w:r>
          </w:p>
        </w:tc>
        <w:tc>
          <w:tcPr>
            <w:tcW w:w="1740" w:type="dxa"/>
            <w:tcBorders>
              <w:top w:val="nil"/>
              <w:left w:val="nil"/>
              <w:bottom w:val="nil"/>
              <w:right w:val="nil"/>
            </w:tcBorders>
            <w:vAlign w:val="bottom"/>
          </w:tcPr>
          <w:p w14:paraId="6CD6DB1C" w14:textId="27C42ECC"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0.474</w:t>
            </w:r>
          </w:p>
        </w:tc>
        <w:tc>
          <w:tcPr>
            <w:tcW w:w="1080" w:type="dxa"/>
            <w:tcBorders>
              <w:top w:val="nil"/>
              <w:left w:val="nil"/>
              <w:bottom w:val="nil"/>
              <w:right w:val="nil"/>
            </w:tcBorders>
            <w:vAlign w:val="bottom"/>
          </w:tcPr>
          <w:p w14:paraId="1CDB81D5" w14:textId="609ADB80"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0.552</w:t>
            </w:r>
          </w:p>
        </w:tc>
      </w:tr>
      <w:tr w:rsidR="0E4837DC" w:rsidRPr="000B1B70" w14:paraId="1866F960" w14:textId="77777777" w:rsidTr="05776200">
        <w:trPr>
          <w:trHeight w:val="285"/>
        </w:trPr>
        <w:tc>
          <w:tcPr>
            <w:tcW w:w="5820" w:type="dxa"/>
            <w:tcBorders>
              <w:top w:val="nil"/>
              <w:left w:val="nil"/>
              <w:bottom w:val="nil"/>
              <w:right w:val="nil"/>
            </w:tcBorders>
            <w:vAlign w:val="bottom"/>
          </w:tcPr>
          <w:p w14:paraId="7AF720AB" w14:textId="4D09507E" w:rsidR="313E3C7C" w:rsidRPr="000B1B70" w:rsidRDefault="566F4758" w:rsidP="006A561F">
            <w:pPr>
              <w:rPr>
                <w:rFonts w:ascii="Arial" w:hAnsi="Arial" w:cs="Arial"/>
                <w:sz w:val="20"/>
                <w:szCs w:val="20"/>
              </w:rPr>
            </w:pPr>
            <w:r w:rsidRPr="000B1B70">
              <w:rPr>
                <w:rFonts w:ascii="Arial" w:eastAsia="Calibri" w:hAnsi="Arial" w:cs="Arial"/>
                <w:color w:val="000000" w:themeColor="text1"/>
                <w:sz w:val="20"/>
                <w:szCs w:val="20"/>
              </w:rPr>
              <w:t>Trust in Police</w:t>
            </w:r>
          </w:p>
        </w:tc>
        <w:tc>
          <w:tcPr>
            <w:tcW w:w="1740" w:type="dxa"/>
            <w:tcBorders>
              <w:top w:val="nil"/>
              <w:left w:val="nil"/>
              <w:bottom w:val="nil"/>
              <w:right w:val="nil"/>
            </w:tcBorders>
            <w:vAlign w:val="bottom"/>
          </w:tcPr>
          <w:p w14:paraId="3E19F5FC" w14:textId="29AD03DD"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3.189</w:t>
            </w:r>
          </w:p>
        </w:tc>
        <w:tc>
          <w:tcPr>
            <w:tcW w:w="1080" w:type="dxa"/>
            <w:tcBorders>
              <w:top w:val="nil"/>
              <w:left w:val="nil"/>
              <w:bottom w:val="nil"/>
              <w:right w:val="nil"/>
            </w:tcBorders>
            <w:vAlign w:val="bottom"/>
          </w:tcPr>
          <w:p w14:paraId="5E576B5A" w14:textId="723A6F68" w:rsidR="313E3C7C" w:rsidRPr="000B1B70" w:rsidRDefault="313E3C7C" w:rsidP="006A561F">
            <w:pPr>
              <w:rPr>
                <w:rFonts w:ascii="Arial" w:hAnsi="Arial" w:cs="Arial"/>
                <w:sz w:val="20"/>
                <w:szCs w:val="20"/>
              </w:rPr>
            </w:pPr>
            <w:r w:rsidRPr="000B1B70">
              <w:rPr>
                <w:rFonts w:ascii="Arial" w:eastAsia="Calibri" w:hAnsi="Arial" w:cs="Arial"/>
                <w:color w:val="000000" w:themeColor="text1"/>
                <w:sz w:val="20"/>
                <w:szCs w:val="20"/>
              </w:rPr>
              <w:t>0.832</w:t>
            </w:r>
          </w:p>
        </w:tc>
      </w:tr>
      <w:tr w:rsidR="0E4837DC" w:rsidRPr="000B1B70" w14:paraId="6215BA5F" w14:textId="77777777" w:rsidTr="05776200">
        <w:trPr>
          <w:trHeight w:val="285"/>
        </w:trPr>
        <w:tc>
          <w:tcPr>
            <w:tcW w:w="5820" w:type="dxa"/>
            <w:tcBorders>
              <w:top w:val="nil"/>
              <w:left w:val="nil"/>
              <w:bottom w:val="nil"/>
              <w:right w:val="nil"/>
            </w:tcBorders>
            <w:vAlign w:val="bottom"/>
          </w:tcPr>
          <w:p w14:paraId="5C0D8B71" w14:textId="421FD807" w:rsidR="5F953F7A" w:rsidRPr="000B1B70" w:rsidRDefault="5F953F7A" w:rsidP="006A561F">
            <w:pPr>
              <w:rPr>
                <w:rFonts w:ascii="Arial" w:hAnsi="Arial" w:cs="Arial"/>
                <w:sz w:val="20"/>
                <w:szCs w:val="20"/>
              </w:rPr>
            </w:pPr>
            <w:r w:rsidRPr="000B1B70">
              <w:rPr>
                <w:rFonts w:ascii="Arial" w:eastAsia="Calibri" w:hAnsi="Arial" w:cs="Arial"/>
                <w:sz w:val="20"/>
                <w:szCs w:val="20"/>
              </w:rPr>
              <w:t>Neighborhood Violence</w:t>
            </w:r>
          </w:p>
        </w:tc>
        <w:tc>
          <w:tcPr>
            <w:tcW w:w="1740" w:type="dxa"/>
            <w:tcBorders>
              <w:top w:val="nil"/>
              <w:left w:val="nil"/>
              <w:bottom w:val="nil"/>
              <w:right w:val="nil"/>
            </w:tcBorders>
            <w:vAlign w:val="bottom"/>
          </w:tcPr>
          <w:p w14:paraId="0901673D" w14:textId="0BD71AC7" w:rsidR="5F953F7A" w:rsidRPr="000B1B70" w:rsidRDefault="5F953F7A" w:rsidP="006A561F">
            <w:pPr>
              <w:rPr>
                <w:rFonts w:ascii="Arial" w:hAnsi="Arial" w:cs="Arial"/>
                <w:sz w:val="20"/>
                <w:szCs w:val="20"/>
              </w:rPr>
            </w:pPr>
            <w:r w:rsidRPr="000B1B70">
              <w:rPr>
                <w:rFonts w:ascii="Arial" w:eastAsia="Calibri" w:hAnsi="Arial" w:cs="Arial"/>
                <w:sz w:val="20"/>
                <w:szCs w:val="20"/>
              </w:rPr>
              <w:t>0.874</w:t>
            </w:r>
          </w:p>
        </w:tc>
        <w:tc>
          <w:tcPr>
            <w:tcW w:w="1080" w:type="dxa"/>
            <w:tcBorders>
              <w:top w:val="nil"/>
              <w:left w:val="nil"/>
              <w:bottom w:val="nil"/>
              <w:right w:val="nil"/>
            </w:tcBorders>
            <w:vAlign w:val="bottom"/>
          </w:tcPr>
          <w:p w14:paraId="5D44C1E7" w14:textId="4219404D" w:rsidR="5F953F7A" w:rsidRPr="000B1B70" w:rsidRDefault="5F953F7A" w:rsidP="006A561F">
            <w:pPr>
              <w:rPr>
                <w:rFonts w:ascii="Arial" w:hAnsi="Arial" w:cs="Arial"/>
                <w:sz w:val="20"/>
                <w:szCs w:val="20"/>
              </w:rPr>
            </w:pPr>
            <w:r w:rsidRPr="000B1B70">
              <w:rPr>
                <w:rFonts w:ascii="Arial" w:eastAsia="Calibri" w:hAnsi="Arial" w:cs="Arial"/>
                <w:sz w:val="20"/>
                <w:szCs w:val="20"/>
              </w:rPr>
              <w:t>0.756</w:t>
            </w:r>
          </w:p>
        </w:tc>
      </w:tr>
      <w:tr w:rsidR="3B2C27DE" w:rsidRPr="000B1B70" w14:paraId="0D5A18AA" w14:textId="77777777" w:rsidTr="05776200">
        <w:trPr>
          <w:trHeight w:val="285"/>
        </w:trPr>
        <w:tc>
          <w:tcPr>
            <w:tcW w:w="5820" w:type="dxa"/>
            <w:tcBorders>
              <w:top w:val="nil"/>
              <w:left w:val="nil"/>
              <w:bottom w:val="single" w:sz="4" w:space="0" w:color="auto"/>
              <w:right w:val="nil"/>
            </w:tcBorders>
            <w:vAlign w:val="bottom"/>
          </w:tcPr>
          <w:p w14:paraId="4410D997" w14:textId="421FD807" w:rsidR="5F953F7A" w:rsidRPr="000B1B70" w:rsidRDefault="5F953F7A" w:rsidP="006A561F">
            <w:pPr>
              <w:rPr>
                <w:rFonts w:ascii="Arial" w:hAnsi="Arial" w:cs="Arial"/>
                <w:sz w:val="20"/>
                <w:szCs w:val="20"/>
              </w:rPr>
            </w:pPr>
            <w:r w:rsidRPr="000B1B70">
              <w:rPr>
                <w:rFonts w:ascii="Arial" w:eastAsia="Calibri" w:hAnsi="Arial" w:cs="Arial"/>
                <w:sz w:val="20"/>
                <w:szCs w:val="20"/>
              </w:rPr>
              <w:t>Neighborhood Violence</w:t>
            </w:r>
          </w:p>
        </w:tc>
        <w:tc>
          <w:tcPr>
            <w:tcW w:w="1740" w:type="dxa"/>
            <w:tcBorders>
              <w:top w:val="nil"/>
              <w:left w:val="nil"/>
              <w:bottom w:val="single" w:sz="4" w:space="0" w:color="auto"/>
              <w:right w:val="nil"/>
            </w:tcBorders>
            <w:vAlign w:val="bottom"/>
          </w:tcPr>
          <w:p w14:paraId="3389E39B" w14:textId="0BD71AC7" w:rsidR="5F953F7A" w:rsidRPr="000B1B70" w:rsidRDefault="5F953F7A" w:rsidP="006A561F">
            <w:pPr>
              <w:rPr>
                <w:rFonts w:ascii="Arial" w:hAnsi="Arial" w:cs="Arial"/>
                <w:sz w:val="20"/>
                <w:szCs w:val="20"/>
              </w:rPr>
            </w:pPr>
            <w:r w:rsidRPr="000B1B70">
              <w:rPr>
                <w:rFonts w:ascii="Arial" w:eastAsia="Calibri" w:hAnsi="Arial" w:cs="Arial"/>
                <w:sz w:val="20"/>
                <w:szCs w:val="20"/>
              </w:rPr>
              <w:t>0.874</w:t>
            </w:r>
          </w:p>
        </w:tc>
        <w:tc>
          <w:tcPr>
            <w:tcW w:w="1080" w:type="dxa"/>
            <w:tcBorders>
              <w:top w:val="nil"/>
              <w:left w:val="nil"/>
              <w:bottom w:val="single" w:sz="4" w:space="0" w:color="auto"/>
              <w:right w:val="nil"/>
            </w:tcBorders>
            <w:vAlign w:val="bottom"/>
          </w:tcPr>
          <w:p w14:paraId="6B09F4A1" w14:textId="4219404D" w:rsidR="5F953F7A" w:rsidRPr="000B1B70" w:rsidRDefault="5F953F7A" w:rsidP="006A561F">
            <w:pPr>
              <w:rPr>
                <w:rFonts w:ascii="Arial" w:hAnsi="Arial" w:cs="Arial"/>
                <w:sz w:val="20"/>
                <w:szCs w:val="20"/>
              </w:rPr>
            </w:pPr>
            <w:r w:rsidRPr="000B1B70">
              <w:rPr>
                <w:rFonts w:ascii="Arial" w:eastAsia="Calibri" w:hAnsi="Arial" w:cs="Arial"/>
                <w:sz w:val="20"/>
                <w:szCs w:val="20"/>
              </w:rPr>
              <w:t>0.756</w:t>
            </w:r>
          </w:p>
        </w:tc>
      </w:tr>
    </w:tbl>
    <w:p w14:paraId="7AB50716" w14:textId="5034C202" w:rsidR="00652CAA" w:rsidRPr="000B1B70" w:rsidRDefault="00652CAA" w:rsidP="0F80146E">
      <w:pPr>
        <w:rPr>
          <w:rFonts w:ascii="Arial" w:hAnsi="Arial" w:cs="Arial"/>
          <w:sz w:val="20"/>
          <w:szCs w:val="20"/>
        </w:rPr>
        <w:sectPr w:rsidR="00652CAA" w:rsidRPr="000B1B70" w:rsidSect="006A561F">
          <w:footerReference w:type="first" r:id="rId52"/>
          <w:pgSz w:w="12240" w:h="15840"/>
          <w:pgMar w:top="720" w:right="720" w:bottom="720" w:left="720" w:header="720" w:footer="720" w:gutter="0"/>
          <w:cols w:space="720"/>
          <w:docGrid w:linePitch="360"/>
        </w:sectPr>
      </w:pPr>
    </w:p>
    <w:p w14:paraId="52145EF8" w14:textId="77777777" w:rsidR="006A561F" w:rsidRPr="000B1B70" w:rsidRDefault="006A561F" w:rsidP="07EEBE22">
      <w:pPr>
        <w:pStyle w:val="paragraph"/>
        <w:spacing w:before="0" w:beforeAutospacing="0" w:after="0" w:afterAutospacing="0"/>
        <w:textAlignment w:val="baseline"/>
        <w:rPr>
          <w:rStyle w:val="normaltextrun"/>
          <w:rFonts w:ascii="Arial" w:eastAsiaTheme="minorHAnsi" w:hAnsi="Arial" w:cs="Arial"/>
          <w:b/>
          <w:bCs/>
          <w:color w:val="000000" w:themeColor="text1"/>
          <w:sz w:val="22"/>
          <w:szCs w:val="22"/>
        </w:rPr>
      </w:pPr>
    </w:p>
    <w:p w14:paraId="27983BE2" w14:textId="07B5D790" w:rsidR="008B3CFF" w:rsidRPr="000B1B70" w:rsidRDefault="008B3CFF" w:rsidP="07EEBE22">
      <w:pPr>
        <w:pStyle w:val="paragraph"/>
        <w:spacing w:before="0" w:beforeAutospacing="0" w:after="0" w:afterAutospacing="0"/>
        <w:textAlignment w:val="baseline"/>
        <w:rPr>
          <w:rStyle w:val="eop"/>
          <w:rFonts w:ascii="Arial" w:hAnsi="Arial" w:cs="Arial"/>
          <w:color w:val="000000" w:themeColor="text1"/>
          <w:sz w:val="20"/>
          <w:szCs w:val="20"/>
        </w:rPr>
      </w:pPr>
      <w:r w:rsidRPr="000B1B70">
        <w:rPr>
          <w:rStyle w:val="normaltextrun"/>
          <w:rFonts w:ascii="Arial" w:hAnsi="Arial" w:cs="Arial"/>
          <w:b/>
          <w:bCs/>
          <w:color w:val="000000" w:themeColor="text1"/>
          <w:sz w:val="20"/>
          <w:szCs w:val="20"/>
        </w:rPr>
        <w:t xml:space="preserve">Figure </w:t>
      </w:r>
      <w:r w:rsidR="018C64A4" w:rsidRPr="000B1B70">
        <w:rPr>
          <w:rStyle w:val="normaltextrun"/>
          <w:rFonts w:ascii="Arial" w:hAnsi="Arial" w:cs="Arial"/>
          <w:b/>
          <w:bCs/>
          <w:color w:val="000000" w:themeColor="text1"/>
          <w:sz w:val="20"/>
          <w:szCs w:val="20"/>
        </w:rPr>
        <w:t>1</w:t>
      </w:r>
      <w:r w:rsidRPr="000B1B70">
        <w:rPr>
          <w:rStyle w:val="normaltextrun"/>
          <w:rFonts w:ascii="Arial" w:hAnsi="Arial" w:cs="Arial"/>
          <w:b/>
          <w:bCs/>
          <w:color w:val="000000" w:themeColor="text1"/>
          <w:sz w:val="20"/>
          <w:szCs w:val="20"/>
        </w:rPr>
        <w:t xml:space="preserve"> a-d. Direct effects of social environment on anxiety symptoms</w:t>
      </w:r>
      <w:r w:rsidRPr="000B1B70">
        <w:rPr>
          <w:rStyle w:val="eop"/>
          <w:rFonts w:ascii="Arial" w:hAnsi="Arial" w:cs="Arial"/>
          <w:color w:val="000000" w:themeColor="text1"/>
          <w:sz w:val="20"/>
          <w:szCs w:val="20"/>
        </w:rPr>
        <w:t> </w:t>
      </w:r>
    </w:p>
    <w:p w14:paraId="661B75E5" w14:textId="77777777" w:rsidR="006A561F" w:rsidRPr="000B1B70" w:rsidRDefault="006A561F" w:rsidP="07EEBE22">
      <w:pPr>
        <w:pStyle w:val="paragraph"/>
        <w:spacing w:before="0" w:beforeAutospacing="0" w:after="0" w:afterAutospacing="0"/>
        <w:textAlignment w:val="baseline"/>
        <w:rPr>
          <w:sz w:val="22"/>
          <w:szCs w:val="22"/>
        </w:rPr>
      </w:pPr>
    </w:p>
    <w:p w14:paraId="163E25AB" w14:textId="7F2A8153" w:rsidR="008B3CFF" w:rsidRPr="000B1B70" w:rsidRDefault="008B3CFF" w:rsidP="008B3CFF">
      <w:pPr>
        <w:pStyle w:val="paragraph"/>
        <w:spacing w:before="0" w:beforeAutospacing="0" w:after="0" w:afterAutospacing="0"/>
        <w:textAlignment w:val="baseline"/>
        <w:rPr>
          <w:sz w:val="22"/>
          <w:szCs w:val="22"/>
        </w:rPr>
      </w:pPr>
      <w:r w:rsidRPr="000B1B70">
        <w:rPr>
          <w:rFonts w:eastAsiaTheme="minorHAnsi"/>
          <w:b/>
          <w:bCs/>
          <w:noProof/>
          <w:sz w:val="22"/>
          <w:szCs w:val="22"/>
        </w:rPr>
        <w:drawing>
          <wp:inline distT="0" distB="0" distL="0" distR="0" wp14:anchorId="51EA6F90" wp14:editId="22FC4A72">
            <wp:extent cx="2720340" cy="2210277"/>
            <wp:effectExtent l="0" t="0" r="381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34683" cy="2221931"/>
                    </a:xfrm>
                    <a:prstGeom prst="rect">
                      <a:avLst/>
                    </a:prstGeom>
                    <a:noFill/>
                    <a:ln>
                      <a:noFill/>
                    </a:ln>
                  </pic:spPr>
                </pic:pic>
              </a:graphicData>
            </a:graphic>
          </wp:inline>
        </w:drawing>
      </w:r>
      <w:r w:rsidRPr="000B1B70">
        <w:rPr>
          <w:rFonts w:eastAsiaTheme="minorHAnsi"/>
          <w:b/>
          <w:bCs/>
          <w:noProof/>
          <w:sz w:val="22"/>
          <w:szCs w:val="22"/>
        </w:rPr>
        <w:drawing>
          <wp:inline distT="0" distB="0" distL="0" distR="0" wp14:anchorId="29C6BF21" wp14:editId="2E9CAFCD">
            <wp:extent cx="2697480" cy="2191703"/>
            <wp:effectExtent l="0" t="0" r="762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09798" cy="2201711"/>
                    </a:xfrm>
                    <a:prstGeom prst="rect">
                      <a:avLst/>
                    </a:prstGeom>
                    <a:noFill/>
                    <a:ln>
                      <a:noFill/>
                    </a:ln>
                  </pic:spPr>
                </pic:pic>
              </a:graphicData>
            </a:graphic>
          </wp:inline>
        </w:drawing>
      </w:r>
      <w:r w:rsidRPr="000B1B70">
        <w:rPr>
          <w:rStyle w:val="eop"/>
          <w:color w:val="000000"/>
          <w:sz w:val="22"/>
          <w:szCs w:val="22"/>
        </w:rPr>
        <w:t> </w:t>
      </w:r>
    </w:p>
    <w:p w14:paraId="6937DF6B" w14:textId="4B133FDC" w:rsidR="008B3CFF" w:rsidRPr="000B1B70" w:rsidRDefault="1AA53397" w:rsidP="07EEBE22">
      <w:pPr>
        <w:pStyle w:val="paragraph"/>
        <w:spacing w:before="0" w:beforeAutospacing="0" w:after="0" w:afterAutospacing="0"/>
        <w:textAlignment w:val="baseline"/>
        <w:rPr>
          <w:rFonts w:ascii="Arial" w:hAnsi="Arial" w:cs="Arial"/>
          <w:sz w:val="20"/>
          <w:szCs w:val="20"/>
        </w:rPr>
      </w:pPr>
      <w:r w:rsidRPr="000B1B70">
        <w:rPr>
          <w:rStyle w:val="normaltextrun"/>
          <w:rFonts w:ascii="Arial" w:hAnsi="Arial" w:cs="Arial"/>
          <w:b/>
          <w:bCs/>
          <w:color w:val="000000" w:themeColor="text1"/>
          <w:sz w:val="20"/>
          <w:szCs w:val="20"/>
        </w:rPr>
        <w:t>1</w:t>
      </w:r>
      <w:r w:rsidR="008B3CFF" w:rsidRPr="000B1B70">
        <w:rPr>
          <w:rStyle w:val="normaltextrun"/>
          <w:rFonts w:ascii="Arial" w:hAnsi="Arial" w:cs="Arial"/>
          <w:b/>
          <w:bCs/>
          <w:color w:val="000000" w:themeColor="text1"/>
          <w:sz w:val="20"/>
          <w:szCs w:val="20"/>
        </w:rPr>
        <w:t xml:space="preserve">a. Family support </w:t>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110476D2" w:rsidRPr="000B1B70">
        <w:rPr>
          <w:rStyle w:val="normaltextrun"/>
          <w:rFonts w:ascii="Arial" w:hAnsi="Arial" w:cs="Arial"/>
          <w:b/>
          <w:bCs/>
          <w:color w:val="000000" w:themeColor="text1"/>
          <w:sz w:val="20"/>
          <w:szCs w:val="20"/>
        </w:rPr>
        <w:t>1</w:t>
      </w:r>
      <w:r w:rsidR="008B3CFF" w:rsidRPr="000B1B70">
        <w:rPr>
          <w:rStyle w:val="normaltextrun"/>
          <w:rFonts w:ascii="Arial" w:hAnsi="Arial" w:cs="Arial"/>
          <w:b/>
          <w:bCs/>
          <w:color w:val="000000" w:themeColor="text1"/>
          <w:sz w:val="20"/>
          <w:szCs w:val="20"/>
        </w:rPr>
        <w:t>b. Loneliness</w:t>
      </w:r>
      <w:r w:rsidR="008B3CFF" w:rsidRPr="000B1B70">
        <w:rPr>
          <w:rStyle w:val="eop"/>
          <w:rFonts w:ascii="Arial" w:hAnsi="Arial" w:cs="Arial"/>
          <w:color w:val="000000" w:themeColor="text1"/>
          <w:sz w:val="20"/>
          <w:szCs w:val="20"/>
        </w:rPr>
        <w:t> </w:t>
      </w:r>
    </w:p>
    <w:p w14:paraId="1F8304F5" w14:textId="77777777" w:rsidR="008B3CFF" w:rsidRPr="000B1B70" w:rsidRDefault="008B3CFF" w:rsidP="008B3CFF">
      <w:pPr>
        <w:pStyle w:val="paragraph"/>
        <w:spacing w:before="0" w:beforeAutospacing="0" w:after="0" w:afterAutospacing="0"/>
        <w:textAlignment w:val="baseline"/>
        <w:rPr>
          <w:rFonts w:ascii="Arial" w:hAnsi="Arial" w:cs="Arial"/>
          <w:sz w:val="20"/>
          <w:szCs w:val="20"/>
        </w:rPr>
      </w:pPr>
      <w:r w:rsidRPr="000B1B70">
        <w:rPr>
          <w:rStyle w:val="eop"/>
          <w:rFonts w:ascii="Arial" w:hAnsi="Arial" w:cs="Arial"/>
          <w:color w:val="000000"/>
          <w:sz w:val="20"/>
          <w:szCs w:val="20"/>
        </w:rPr>
        <w:t> </w:t>
      </w:r>
    </w:p>
    <w:p w14:paraId="0061F2DD" w14:textId="29068C3B" w:rsidR="008B3CFF" w:rsidRPr="000B1B70" w:rsidRDefault="008B3CFF" w:rsidP="008B3CFF">
      <w:pPr>
        <w:pStyle w:val="paragraph"/>
        <w:spacing w:before="0" w:beforeAutospacing="0" w:after="0" w:afterAutospacing="0"/>
        <w:textAlignment w:val="baseline"/>
        <w:rPr>
          <w:rFonts w:ascii="Arial" w:hAnsi="Arial" w:cs="Arial"/>
          <w:sz w:val="20"/>
          <w:szCs w:val="20"/>
        </w:rPr>
      </w:pPr>
      <w:r w:rsidRPr="000B1B70">
        <w:rPr>
          <w:rFonts w:ascii="Arial" w:eastAsiaTheme="minorHAnsi" w:hAnsi="Arial" w:cs="Arial"/>
          <w:b/>
          <w:bCs/>
          <w:noProof/>
          <w:sz w:val="20"/>
          <w:szCs w:val="20"/>
        </w:rPr>
        <w:drawing>
          <wp:inline distT="0" distB="0" distL="0" distR="0" wp14:anchorId="489F2A55" wp14:editId="7EF71096">
            <wp:extent cx="2719753" cy="2209800"/>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38260" cy="2224837"/>
                    </a:xfrm>
                    <a:prstGeom prst="rect">
                      <a:avLst/>
                    </a:prstGeom>
                    <a:noFill/>
                    <a:ln>
                      <a:noFill/>
                    </a:ln>
                  </pic:spPr>
                </pic:pic>
              </a:graphicData>
            </a:graphic>
          </wp:inline>
        </w:drawing>
      </w:r>
      <w:r w:rsidRPr="000B1B70">
        <w:rPr>
          <w:rFonts w:ascii="Arial" w:eastAsiaTheme="minorHAnsi" w:hAnsi="Arial" w:cs="Arial"/>
          <w:b/>
          <w:bCs/>
          <w:noProof/>
          <w:sz w:val="20"/>
          <w:szCs w:val="20"/>
        </w:rPr>
        <w:drawing>
          <wp:inline distT="0" distB="0" distL="0" distR="0" wp14:anchorId="1D27D473" wp14:editId="2E4A3FB0">
            <wp:extent cx="2804160" cy="2278381"/>
            <wp:effectExtent l="0" t="0" r="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815951" cy="2287961"/>
                    </a:xfrm>
                    <a:prstGeom prst="rect">
                      <a:avLst/>
                    </a:prstGeom>
                    <a:noFill/>
                    <a:ln>
                      <a:noFill/>
                    </a:ln>
                  </pic:spPr>
                </pic:pic>
              </a:graphicData>
            </a:graphic>
          </wp:inline>
        </w:drawing>
      </w:r>
      <w:r w:rsidRPr="000B1B70">
        <w:rPr>
          <w:rStyle w:val="eop"/>
          <w:rFonts w:ascii="Arial" w:hAnsi="Arial" w:cs="Arial"/>
          <w:color w:val="000000"/>
          <w:sz w:val="20"/>
          <w:szCs w:val="20"/>
        </w:rPr>
        <w:t> </w:t>
      </w:r>
    </w:p>
    <w:p w14:paraId="48AEC32E" w14:textId="3AE886C7" w:rsidR="008B3CFF" w:rsidRPr="000B1B70" w:rsidRDefault="0CC56262" w:rsidP="07EEBE22">
      <w:pPr>
        <w:pStyle w:val="paragraph"/>
        <w:spacing w:before="0" w:beforeAutospacing="0" w:after="0" w:afterAutospacing="0"/>
        <w:textAlignment w:val="baseline"/>
        <w:rPr>
          <w:rFonts w:ascii="Arial" w:hAnsi="Arial" w:cs="Arial"/>
          <w:sz w:val="20"/>
          <w:szCs w:val="20"/>
        </w:rPr>
      </w:pPr>
      <w:r w:rsidRPr="000B1B70">
        <w:rPr>
          <w:rStyle w:val="normaltextrun"/>
          <w:rFonts w:ascii="Arial" w:hAnsi="Arial" w:cs="Arial"/>
          <w:b/>
          <w:bCs/>
          <w:color w:val="000000" w:themeColor="text1"/>
          <w:sz w:val="20"/>
          <w:szCs w:val="20"/>
        </w:rPr>
        <w:t>1</w:t>
      </w:r>
      <w:r w:rsidR="008B3CFF" w:rsidRPr="000B1B70">
        <w:rPr>
          <w:rStyle w:val="normaltextrun"/>
          <w:rFonts w:ascii="Arial" w:hAnsi="Arial" w:cs="Arial"/>
          <w:b/>
          <w:bCs/>
          <w:color w:val="000000" w:themeColor="text1"/>
          <w:sz w:val="20"/>
          <w:szCs w:val="20"/>
        </w:rPr>
        <w:t xml:space="preserve">c. Perceived Stress </w:t>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463AE65B" w:rsidRPr="000B1B70">
        <w:rPr>
          <w:rStyle w:val="normaltextrun"/>
          <w:rFonts w:ascii="Arial" w:hAnsi="Arial" w:cs="Arial"/>
          <w:b/>
          <w:bCs/>
          <w:color w:val="000000" w:themeColor="text1"/>
          <w:sz w:val="20"/>
          <w:szCs w:val="20"/>
        </w:rPr>
        <w:t>1</w:t>
      </w:r>
      <w:r w:rsidR="008B3CFF" w:rsidRPr="000B1B70">
        <w:rPr>
          <w:rStyle w:val="normaltextrun"/>
          <w:rFonts w:ascii="Arial" w:hAnsi="Arial" w:cs="Arial"/>
          <w:b/>
          <w:bCs/>
          <w:color w:val="000000" w:themeColor="text1"/>
          <w:sz w:val="20"/>
          <w:szCs w:val="20"/>
        </w:rPr>
        <w:t>d. School Belongingness</w:t>
      </w:r>
      <w:r w:rsidR="008B3CFF" w:rsidRPr="000B1B70">
        <w:rPr>
          <w:rStyle w:val="eop"/>
          <w:rFonts w:ascii="Arial" w:hAnsi="Arial" w:cs="Arial"/>
          <w:color w:val="000000" w:themeColor="text1"/>
          <w:sz w:val="20"/>
          <w:szCs w:val="20"/>
        </w:rPr>
        <w:t> </w:t>
      </w:r>
    </w:p>
    <w:p w14:paraId="73828CB5" w14:textId="77777777" w:rsidR="008B3CFF" w:rsidRPr="000B1B70" w:rsidRDefault="008B3CFF" w:rsidP="008B3CFF">
      <w:pPr>
        <w:pStyle w:val="paragraph"/>
        <w:spacing w:before="0" w:beforeAutospacing="0" w:after="0" w:afterAutospacing="0"/>
        <w:textAlignment w:val="baseline"/>
        <w:rPr>
          <w:rFonts w:ascii="Arial" w:hAnsi="Arial" w:cs="Arial"/>
          <w:sz w:val="20"/>
          <w:szCs w:val="20"/>
        </w:rPr>
      </w:pPr>
      <w:r w:rsidRPr="000B1B70">
        <w:rPr>
          <w:rStyle w:val="eop"/>
          <w:rFonts w:ascii="Arial" w:hAnsi="Arial" w:cs="Arial"/>
          <w:color w:val="000000"/>
          <w:sz w:val="20"/>
          <w:szCs w:val="20"/>
        </w:rPr>
        <w:t> </w:t>
      </w:r>
    </w:p>
    <w:p w14:paraId="1B5158E5" w14:textId="77777777" w:rsidR="008B3CFF" w:rsidRPr="000B1B70" w:rsidRDefault="008B3CFF">
      <w:pPr>
        <w:rPr>
          <w:rStyle w:val="normaltextrun"/>
          <w:rFonts w:ascii="Arial" w:eastAsia="Times New Roman" w:hAnsi="Arial" w:cs="Arial"/>
          <w:b/>
          <w:bCs/>
          <w:color w:val="000000"/>
          <w:sz w:val="20"/>
          <w:szCs w:val="20"/>
        </w:rPr>
      </w:pPr>
      <w:r w:rsidRPr="000B1B70">
        <w:rPr>
          <w:rStyle w:val="normaltextrun"/>
          <w:rFonts w:ascii="Arial" w:hAnsi="Arial" w:cs="Arial"/>
          <w:b/>
          <w:bCs/>
          <w:color w:val="000000" w:themeColor="text1"/>
          <w:sz w:val="20"/>
          <w:szCs w:val="20"/>
        </w:rPr>
        <w:br w:type="page"/>
      </w:r>
    </w:p>
    <w:p w14:paraId="45BEB27D" w14:textId="784E7894" w:rsidR="008B3CFF" w:rsidRPr="000B1B70" w:rsidRDefault="5411AA74" w:rsidP="07EEBE22">
      <w:pPr>
        <w:pStyle w:val="paragraph"/>
        <w:spacing w:before="0" w:beforeAutospacing="0" w:after="0" w:afterAutospacing="0"/>
        <w:textAlignment w:val="baseline"/>
        <w:rPr>
          <w:rFonts w:ascii="Arial" w:hAnsi="Arial" w:cs="Arial"/>
          <w:sz w:val="20"/>
          <w:szCs w:val="20"/>
        </w:rPr>
      </w:pPr>
      <w:r w:rsidRPr="000B1B70">
        <w:rPr>
          <w:rStyle w:val="normaltextrun"/>
          <w:rFonts w:ascii="Arial" w:hAnsi="Arial" w:cs="Arial"/>
          <w:b/>
          <w:bCs/>
          <w:color w:val="000000" w:themeColor="text1"/>
          <w:sz w:val="20"/>
          <w:szCs w:val="20"/>
        </w:rPr>
        <w:lastRenderedPageBreak/>
        <w:t xml:space="preserve">Figure 2. Direct </w:t>
      </w:r>
      <w:r w:rsidR="006A561F" w:rsidRPr="000B1B70">
        <w:rPr>
          <w:rStyle w:val="normaltextrun"/>
          <w:rFonts w:ascii="Arial" w:hAnsi="Arial" w:cs="Arial"/>
          <w:b/>
          <w:bCs/>
          <w:color w:val="000000" w:themeColor="text1"/>
          <w:sz w:val="20"/>
          <w:szCs w:val="20"/>
        </w:rPr>
        <w:t>association</w:t>
      </w:r>
      <w:r w:rsidRPr="000B1B70">
        <w:rPr>
          <w:rStyle w:val="normaltextrun"/>
          <w:rFonts w:ascii="Arial" w:hAnsi="Arial" w:cs="Arial"/>
          <w:b/>
          <w:bCs/>
          <w:color w:val="000000" w:themeColor="text1"/>
          <w:sz w:val="20"/>
          <w:szCs w:val="20"/>
        </w:rPr>
        <w:t xml:space="preserve"> of T/S Ratio </w:t>
      </w:r>
      <w:r w:rsidR="006A561F" w:rsidRPr="000B1B70">
        <w:rPr>
          <w:rStyle w:val="normaltextrun"/>
          <w:rFonts w:ascii="Arial" w:hAnsi="Arial" w:cs="Arial"/>
          <w:b/>
          <w:bCs/>
          <w:color w:val="000000" w:themeColor="text1"/>
          <w:sz w:val="20"/>
          <w:szCs w:val="20"/>
        </w:rPr>
        <w:t>with</w:t>
      </w:r>
      <w:r w:rsidRPr="000B1B70">
        <w:rPr>
          <w:rStyle w:val="normaltextrun"/>
          <w:rFonts w:ascii="Arial" w:hAnsi="Arial" w:cs="Arial"/>
          <w:b/>
          <w:bCs/>
          <w:color w:val="000000" w:themeColor="text1"/>
          <w:sz w:val="20"/>
          <w:szCs w:val="20"/>
        </w:rPr>
        <w:t xml:space="preserve"> Anxiety and Depressive Symptoms</w:t>
      </w:r>
      <w:r w:rsidRPr="000B1B70">
        <w:rPr>
          <w:rStyle w:val="eop"/>
          <w:rFonts w:ascii="Arial" w:hAnsi="Arial" w:cs="Arial"/>
          <w:color w:val="000000" w:themeColor="text1"/>
          <w:sz w:val="20"/>
          <w:szCs w:val="20"/>
        </w:rPr>
        <w:t> </w:t>
      </w:r>
    </w:p>
    <w:p w14:paraId="58089881" w14:textId="34DB8E34" w:rsidR="008B3CFF" w:rsidRPr="000B1B70" w:rsidRDefault="5411AA74" w:rsidP="07EEBE22">
      <w:pPr>
        <w:pStyle w:val="paragraph"/>
        <w:spacing w:before="0" w:beforeAutospacing="0" w:after="0" w:afterAutospacing="0"/>
        <w:textAlignment w:val="baseline"/>
        <w:rPr>
          <w:rFonts w:ascii="Arial" w:hAnsi="Arial" w:cs="Arial"/>
          <w:sz w:val="20"/>
          <w:szCs w:val="20"/>
        </w:rPr>
      </w:pPr>
      <w:r w:rsidRPr="000B1B70">
        <w:rPr>
          <w:rFonts w:ascii="Arial" w:hAnsi="Arial" w:cs="Arial"/>
          <w:noProof/>
          <w:sz w:val="20"/>
          <w:szCs w:val="20"/>
        </w:rPr>
        <w:drawing>
          <wp:inline distT="0" distB="0" distL="0" distR="0" wp14:anchorId="246555BF" wp14:editId="55B9259C">
            <wp:extent cx="2842194" cy="2575560"/>
            <wp:effectExtent l="0" t="0" r="0" b="0"/>
            <wp:docPr id="707444375" name="Picture 70744437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7" cstate="print">
                      <a:extLst>
                        <a:ext uri="{28A0092B-C50C-407E-A947-70E740481C1C}">
                          <a14:useLocalDpi xmlns:a14="http://schemas.microsoft.com/office/drawing/2010/main" val="0"/>
                        </a:ext>
                      </a:extLst>
                    </a:blip>
                    <a:stretch>
                      <a:fillRect/>
                    </a:stretch>
                  </pic:blipFill>
                  <pic:spPr bwMode="auto">
                    <a:xfrm>
                      <a:off x="0" y="0"/>
                      <a:ext cx="2848312" cy="2581104"/>
                    </a:xfrm>
                    <a:prstGeom prst="rect">
                      <a:avLst/>
                    </a:prstGeom>
                    <a:noFill/>
                    <a:ln>
                      <a:noFill/>
                    </a:ln>
                  </pic:spPr>
                </pic:pic>
              </a:graphicData>
            </a:graphic>
          </wp:inline>
        </w:drawing>
      </w:r>
      <w:r w:rsidRPr="000B1B70">
        <w:rPr>
          <w:rFonts w:ascii="Arial" w:hAnsi="Arial" w:cs="Arial"/>
          <w:noProof/>
          <w:sz w:val="20"/>
          <w:szCs w:val="20"/>
        </w:rPr>
        <w:drawing>
          <wp:inline distT="0" distB="0" distL="0" distR="0" wp14:anchorId="3E3E762C" wp14:editId="2C33256D">
            <wp:extent cx="2865120" cy="2571317"/>
            <wp:effectExtent l="0" t="0" r="0" b="635"/>
            <wp:docPr id="1170409232" name="Picture 11704092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8" cstate="print">
                      <a:extLst>
                        <a:ext uri="{28A0092B-C50C-407E-A947-70E740481C1C}">
                          <a14:useLocalDpi xmlns:a14="http://schemas.microsoft.com/office/drawing/2010/main" val="0"/>
                        </a:ext>
                      </a:extLst>
                    </a:blip>
                    <a:stretch>
                      <a:fillRect/>
                    </a:stretch>
                  </pic:blipFill>
                  <pic:spPr bwMode="auto">
                    <a:xfrm>
                      <a:off x="0" y="0"/>
                      <a:ext cx="2868592" cy="2574433"/>
                    </a:xfrm>
                    <a:prstGeom prst="rect">
                      <a:avLst/>
                    </a:prstGeom>
                    <a:noFill/>
                    <a:ln>
                      <a:noFill/>
                    </a:ln>
                  </pic:spPr>
                </pic:pic>
              </a:graphicData>
            </a:graphic>
          </wp:inline>
        </w:drawing>
      </w:r>
      <w:r w:rsidRPr="000B1B70">
        <w:rPr>
          <w:rStyle w:val="eop"/>
          <w:rFonts w:ascii="Arial" w:hAnsi="Arial" w:cs="Arial"/>
          <w:color w:val="D13438"/>
          <w:sz w:val="20"/>
          <w:szCs w:val="20"/>
        </w:rPr>
        <w:t> </w:t>
      </w:r>
    </w:p>
    <w:p w14:paraId="6046FF01" w14:textId="21116EF7" w:rsidR="008B3CFF" w:rsidRPr="000B1B70" w:rsidRDefault="5411AA74" w:rsidP="07EEBE22">
      <w:pPr>
        <w:pStyle w:val="paragraph"/>
        <w:spacing w:before="0" w:beforeAutospacing="0" w:after="0" w:afterAutospacing="0"/>
        <w:textAlignment w:val="baseline"/>
        <w:rPr>
          <w:rStyle w:val="normaltextrun"/>
          <w:rFonts w:ascii="Arial" w:hAnsi="Arial" w:cs="Arial"/>
          <w:b/>
          <w:bCs/>
          <w:color w:val="000000" w:themeColor="text1"/>
          <w:sz w:val="20"/>
          <w:szCs w:val="20"/>
        </w:rPr>
      </w:pPr>
      <w:r w:rsidRPr="000B1B70">
        <w:rPr>
          <w:rStyle w:val="normaltextrun"/>
          <w:rFonts w:ascii="Arial" w:hAnsi="Arial" w:cs="Arial"/>
          <w:b/>
          <w:bCs/>
          <w:color w:val="000000" w:themeColor="text1"/>
          <w:sz w:val="20"/>
          <w:szCs w:val="20"/>
        </w:rPr>
        <w:t>2a. Anxiety Symptoms</w:t>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008B3CFF" w:rsidRPr="000B1B70">
        <w:rPr>
          <w:rFonts w:ascii="Arial" w:hAnsi="Arial" w:cs="Arial"/>
          <w:sz w:val="20"/>
          <w:szCs w:val="20"/>
        </w:rPr>
        <w:tab/>
      </w:r>
      <w:r w:rsidRPr="000B1B70">
        <w:rPr>
          <w:rStyle w:val="normaltextrun"/>
          <w:rFonts w:ascii="Arial" w:hAnsi="Arial" w:cs="Arial"/>
          <w:b/>
          <w:bCs/>
          <w:color w:val="000000" w:themeColor="text1"/>
          <w:sz w:val="20"/>
          <w:szCs w:val="20"/>
        </w:rPr>
        <w:t>2b. Depressive Symptoms</w:t>
      </w:r>
      <w:r w:rsidRPr="000B1B70">
        <w:rPr>
          <w:rStyle w:val="eop"/>
          <w:rFonts w:ascii="Arial" w:hAnsi="Arial" w:cs="Arial"/>
          <w:color w:val="000000" w:themeColor="text1"/>
          <w:sz w:val="20"/>
          <w:szCs w:val="20"/>
        </w:rPr>
        <w:t> </w:t>
      </w:r>
      <w:r w:rsidRPr="000B1B70">
        <w:rPr>
          <w:rStyle w:val="normaltextrun"/>
          <w:rFonts w:ascii="Arial" w:hAnsi="Arial" w:cs="Arial"/>
          <w:b/>
          <w:bCs/>
          <w:color w:val="000000" w:themeColor="text1"/>
          <w:sz w:val="20"/>
          <w:szCs w:val="20"/>
        </w:rPr>
        <w:t xml:space="preserve"> </w:t>
      </w:r>
    </w:p>
    <w:p w14:paraId="01A2F7FF" w14:textId="3A92AF4C" w:rsidR="008B3CFF" w:rsidRPr="000B1B70" w:rsidRDefault="008B3CFF" w:rsidP="07EEBE22">
      <w:pPr>
        <w:spacing w:after="0"/>
        <w:textAlignment w:val="baseline"/>
        <w:rPr>
          <w:rFonts w:ascii="Arial" w:hAnsi="Arial" w:cs="Arial"/>
          <w:sz w:val="20"/>
          <w:szCs w:val="20"/>
        </w:rPr>
      </w:pPr>
      <w:r w:rsidRPr="000B1B70">
        <w:rPr>
          <w:rFonts w:ascii="Arial" w:hAnsi="Arial" w:cs="Arial"/>
          <w:sz w:val="20"/>
          <w:szCs w:val="20"/>
        </w:rPr>
        <w:br w:type="page"/>
      </w:r>
    </w:p>
    <w:p w14:paraId="799405B3" w14:textId="77777777" w:rsidR="006A561F" w:rsidRPr="000B1B70" w:rsidRDefault="006A561F" w:rsidP="07EEBE22">
      <w:pPr>
        <w:pStyle w:val="paragraph"/>
        <w:spacing w:before="0" w:beforeAutospacing="0" w:after="0" w:afterAutospacing="0"/>
        <w:textAlignment w:val="baseline"/>
        <w:rPr>
          <w:rStyle w:val="normaltextrun"/>
          <w:rFonts w:ascii="Arial" w:eastAsiaTheme="minorHAnsi" w:hAnsi="Arial" w:cs="Arial"/>
          <w:b/>
          <w:bCs/>
          <w:color w:val="000000" w:themeColor="text1"/>
          <w:sz w:val="20"/>
          <w:szCs w:val="20"/>
        </w:rPr>
      </w:pPr>
    </w:p>
    <w:p w14:paraId="72AB29A6" w14:textId="4A069522" w:rsidR="008B3CFF" w:rsidRPr="000B1B70" w:rsidRDefault="008B3CFF" w:rsidP="07EEBE22">
      <w:pPr>
        <w:pStyle w:val="paragraph"/>
        <w:spacing w:before="0" w:beforeAutospacing="0" w:after="0" w:afterAutospacing="0"/>
        <w:textAlignment w:val="baseline"/>
        <w:rPr>
          <w:rFonts w:ascii="Arial" w:hAnsi="Arial" w:cs="Arial"/>
          <w:sz w:val="20"/>
          <w:szCs w:val="20"/>
        </w:rPr>
      </w:pPr>
      <w:r w:rsidRPr="000B1B70">
        <w:rPr>
          <w:rStyle w:val="normaltextrun"/>
          <w:rFonts w:ascii="Arial" w:hAnsi="Arial" w:cs="Arial"/>
          <w:b/>
          <w:bCs/>
          <w:color w:val="000000" w:themeColor="text1"/>
          <w:sz w:val="20"/>
          <w:szCs w:val="20"/>
        </w:rPr>
        <w:t xml:space="preserve">Figure 3. Moderation effect of social </w:t>
      </w:r>
      <w:r w:rsidR="00512552" w:rsidRPr="000B1B70">
        <w:rPr>
          <w:rStyle w:val="normaltextrun"/>
          <w:rFonts w:ascii="Arial" w:hAnsi="Arial" w:cs="Arial"/>
          <w:b/>
          <w:bCs/>
          <w:color w:val="000000" w:themeColor="text1"/>
          <w:sz w:val="20"/>
          <w:szCs w:val="20"/>
        </w:rPr>
        <w:t>environment on</w:t>
      </w:r>
      <w:r w:rsidRPr="000B1B70">
        <w:rPr>
          <w:rStyle w:val="normaltextrun"/>
          <w:rFonts w:ascii="Arial" w:hAnsi="Arial" w:cs="Arial"/>
          <w:b/>
          <w:bCs/>
          <w:color w:val="000000" w:themeColor="text1"/>
          <w:sz w:val="20"/>
          <w:szCs w:val="20"/>
        </w:rPr>
        <w:t xml:space="preserve"> anxiety symptoms</w:t>
      </w:r>
      <w:r w:rsidRPr="000B1B70">
        <w:rPr>
          <w:rStyle w:val="scxw51045743"/>
          <w:rFonts w:ascii="Arial" w:hAnsi="Arial" w:cs="Arial"/>
          <w:color w:val="000000" w:themeColor="text1"/>
          <w:sz w:val="20"/>
          <w:szCs w:val="20"/>
        </w:rPr>
        <w:t> </w:t>
      </w:r>
      <w:r w:rsidRPr="000B1B70">
        <w:rPr>
          <w:rFonts w:ascii="Arial" w:hAnsi="Arial" w:cs="Arial"/>
          <w:sz w:val="20"/>
          <w:szCs w:val="20"/>
        </w:rPr>
        <w:br/>
      </w:r>
      <w:r w:rsidRPr="000B1B70">
        <w:rPr>
          <w:rStyle w:val="eop"/>
          <w:rFonts w:ascii="Arial" w:hAnsi="Arial" w:cs="Arial"/>
          <w:color w:val="000000" w:themeColor="text1"/>
          <w:sz w:val="20"/>
          <w:szCs w:val="20"/>
        </w:rPr>
        <w:t> </w:t>
      </w:r>
    </w:p>
    <w:p w14:paraId="2B69C283" w14:textId="5F911AA2" w:rsidR="008B3CFF" w:rsidRPr="000B1B70" w:rsidRDefault="008B3CFF" w:rsidP="008B3CFF">
      <w:pPr>
        <w:pStyle w:val="paragraph"/>
        <w:spacing w:before="0" w:beforeAutospacing="0" w:after="0" w:afterAutospacing="0"/>
        <w:textAlignment w:val="baseline"/>
        <w:rPr>
          <w:rFonts w:ascii="Arial" w:hAnsi="Arial" w:cs="Arial"/>
          <w:sz w:val="20"/>
          <w:szCs w:val="20"/>
        </w:rPr>
      </w:pPr>
      <w:r w:rsidRPr="000B1B70">
        <w:rPr>
          <w:rFonts w:ascii="Arial" w:eastAsiaTheme="minorHAnsi" w:hAnsi="Arial" w:cs="Arial"/>
          <w:b/>
          <w:bCs/>
          <w:noProof/>
          <w:sz w:val="20"/>
          <w:szCs w:val="20"/>
        </w:rPr>
        <w:drawing>
          <wp:inline distT="0" distB="0" distL="0" distR="0" wp14:anchorId="1C0E03E4" wp14:editId="574C42B7">
            <wp:extent cx="3230880" cy="2942539"/>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70027" cy="2978192"/>
                    </a:xfrm>
                    <a:prstGeom prst="rect">
                      <a:avLst/>
                    </a:prstGeom>
                    <a:noFill/>
                    <a:ln>
                      <a:noFill/>
                    </a:ln>
                  </pic:spPr>
                </pic:pic>
              </a:graphicData>
            </a:graphic>
          </wp:inline>
        </w:drawing>
      </w:r>
      <w:r w:rsidRPr="000B1B70">
        <w:rPr>
          <w:rStyle w:val="eop"/>
          <w:rFonts w:ascii="Arial" w:hAnsi="Arial" w:cs="Arial"/>
          <w:color w:val="000000"/>
          <w:sz w:val="20"/>
          <w:szCs w:val="20"/>
        </w:rPr>
        <w:t> </w:t>
      </w:r>
      <w:r w:rsidRPr="000B1B70">
        <w:rPr>
          <w:rFonts w:ascii="Arial" w:eastAsiaTheme="minorHAnsi" w:hAnsi="Arial" w:cs="Arial"/>
          <w:b/>
          <w:bCs/>
          <w:noProof/>
          <w:sz w:val="20"/>
          <w:szCs w:val="20"/>
        </w:rPr>
        <w:drawing>
          <wp:inline distT="0" distB="0" distL="0" distR="0" wp14:anchorId="5CB7AC3D" wp14:editId="4F4CFC51">
            <wp:extent cx="3200400" cy="293321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4264" cy="2955087"/>
                    </a:xfrm>
                    <a:prstGeom prst="rect">
                      <a:avLst/>
                    </a:prstGeom>
                    <a:noFill/>
                    <a:ln>
                      <a:noFill/>
                    </a:ln>
                  </pic:spPr>
                </pic:pic>
              </a:graphicData>
            </a:graphic>
          </wp:inline>
        </w:drawing>
      </w:r>
    </w:p>
    <w:p w14:paraId="1357E326" w14:textId="77777777" w:rsidR="008B3CFF" w:rsidRPr="000B1B70" w:rsidRDefault="008B3CFF" w:rsidP="008B3CFF">
      <w:pPr>
        <w:pStyle w:val="paragraph"/>
        <w:spacing w:before="0" w:beforeAutospacing="0" w:after="0" w:afterAutospacing="0"/>
        <w:textAlignment w:val="baseline"/>
        <w:rPr>
          <w:rFonts w:ascii="Arial" w:hAnsi="Arial" w:cs="Arial"/>
          <w:sz w:val="20"/>
          <w:szCs w:val="20"/>
        </w:rPr>
      </w:pPr>
      <w:r w:rsidRPr="000B1B70">
        <w:rPr>
          <w:rStyle w:val="eop"/>
          <w:rFonts w:ascii="Arial" w:hAnsi="Arial" w:cs="Arial"/>
          <w:color w:val="000000"/>
          <w:sz w:val="20"/>
          <w:szCs w:val="20"/>
        </w:rPr>
        <w:t> </w:t>
      </w:r>
    </w:p>
    <w:p w14:paraId="3A024256" w14:textId="77777777" w:rsidR="00085312" w:rsidRPr="000B1B70" w:rsidRDefault="00085312">
      <w:pPr>
        <w:rPr>
          <w:rFonts w:ascii="Arial" w:hAnsi="Arial" w:cs="Arial"/>
          <w:b/>
          <w:bCs/>
          <w:sz w:val="20"/>
          <w:szCs w:val="20"/>
        </w:rPr>
      </w:pPr>
      <w:r w:rsidRPr="000B1B70">
        <w:rPr>
          <w:rFonts w:ascii="Arial" w:hAnsi="Arial" w:cs="Arial"/>
          <w:b/>
          <w:bCs/>
          <w:sz w:val="20"/>
          <w:szCs w:val="20"/>
        </w:rPr>
        <w:br w:type="page"/>
      </w:r>
    </w:p>
    <w:p w14:paraId="4664D8C3" w14:textId="4C6CC36C" w:rsidR="00085312" w:rsidRPr="000B1B70" w:rsidRDefault="00085312" w:rsidP="00085312">
      <w:pPr>
        <w:rPr>
          <w:rFonts w:ascii="Arial" w:eastAsia="Calibri" w:hAnsi="Arial" w:cs="Arial"/>
          <w:color w:val="000000" w:themeColor="text1"/>
          <w:sz w:val="20"/>
          <w:szCs w:val="20"/>
        </w:rPr>
      </w:pPr>
      <w:r w:rsidRPr="000B1B70">
        <w:rPr>
          <w:rFonts w:ascii="Arial" w:eastAsia="Calibri" w:hAnsi="Arial" w:cs="Arial"/>
          <w:b/>
          <w:bCs/>
          <w:color w:val="000000" w:themeColor="text1"/>
          <w:sz w:val="20"/>
          <w:szCs w:val="20"/>
        </w:rPr>
        <w:lastRenderedPageBreak/>
        <w:t xml:space="preserve">Figure </w:t>
      </w:r>
      <w:r w:rsidR="00F1210B" w:rsidRPr="000B1B70">
        <w:rPr>
          <w:rFonts w:ascii="Arial" w:eastAsia="Calibri" w:hAnsi="Arial" w:cs="Arial"/>
          <w:b/>
          <w:bCs/>
          <w:color w:val="000000" w:themeColor="text1"/>
          <w:sz w:val="20"/>
          <w:szCs w:val="20"/>
        </w:rPr>
        <w:t>4</w:t>
      </w:r>
      <w:r w:rsidRPr="000B1B70">
        <w:rPr>
          <w:rFonts w:ascii="Arial" w:eastAsia="Calibri" w:hAnsi="Arial" w:cs="Arial"/>
          <w:b/>
          <w:bCs/>
          <w:color w:val="000000" w:themeColor="text1"/>
          <w:sz w:val="20"/>
          <w:szCs w:val="20"/>
        </w:rPr>
        <w:t>a-c. Direct effects of social environment on depressive symptoms</w:t>
      </w:r>
    </w:p>
    <w:p w14:paraId="25DC7AA5" w14:textId="267AB36E" w:rsidR="00085312" w:rsidRPr="000B1B70" w:rsidRDefault="00085312" w:rsidP="00085312">
      <w:pPr>
        <w:rPr>
          <w:rFonts w:ascii="Arial" w:eastAsia="Calibri" w:hAnsi="Arial" w:cs="Arial"/>
          <w:color w:val="000000" w:themeColor="text1"/>
          <w:sz w:val="20"/>
          <w:szCs w:val="20"/>
        </w:rPr>
      </w:pPr>
      <w:r w:rsidRPr="000B1B70">
        <w:rPr>
          <w:rFonts w:ascii="Arial" w:hAnsi="Arial" w:cs="Arial"/>
          <w:noProof/>
          <w:sz w:val="20"/>
          <w:szCs w:val="20"/>
        </w:rPr>
        <w:drawing>
          <wp:inline distT="0" distB="0" distL="0" distR="0" wp14:anchorId="79B8B222" wp14:editId="6BC295DE">
            <wp:extent cx="2144026" cy="1744980"/>
            <wp:effectExtent l="0" t="0" r="8890" b="7620"/>
            <wp:docPr id="116169876" name="Picture 11616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149622" cy="1749534"/>
                    </a:xfrm>
                    <a:prstGeom prst="rect">
                      <a:avLst/>
                    </a:prstGeom>
                  </pic:spPr>
                </pic:pic>
              </a:graphicData>
            </a:graphic>
          </wp:inline>
        </w:drawing>
      </w:r>
      <w:r w:rsidRPr="000B1B70">
        <w:rPr>
          <w:rFonts w:ascii="Arial" w:hAnsi="Arial" w:cs="Arial"/>
          <w:noProof/>
          <w:sz w:val="20"/>
          <w:szCs w:val="20"/>
        </w:rPr>
        <w:drawing>
          <wp:inline distT="0" distB="0" distL="0" distR="0" wp14:anchorId="59626DF9" wp14:editId="6A49E2F5">
            <wp:extent cx="2321915" cy="1889760"/>
            <wp:effectExtent l="0" t="0" r="2540" b="0"/>
            <wp:docPr id="613254661" name="Picture 61325466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54661" name="Picture 613254661" descr="Chart, scatter chart&#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327859" cy="1894598"/>
                    </a:xfrm>
                    <a:prstGeom prst="rect">
                      <a:avLst/>
                    </a:prstGeom>
                  </pic:spPr>
                </pic:pic>
              </a:graphicData>
            </a:graphic>
          </wp:inline>
        </w:drawing>
      </w:r>
      <w:r w:rsidRPr="000B1B70">
        <w:rPr>
          <w:rFonts w:ascii="Arial" w:hAnsi="Arial" w:cs="Arial"/>
          <w:noProof/>
          <w:sz w:val="20"/>
          <w:szCs w:val="20"/>
        </w:rPr>
        <w:drawing>
          <wp:inline distT="0" distB="0" distL="0" distR="0" wp14:anchorId="4C4252D6" wp14:editId="2770A759">
            <wp:extent cx="2331720" cy="1895884"/>
            <wp:effectExtent l="0" t="0" r="0" b="9525"/>
            <wp:docPr id="1632448529" name="Picture 16324485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48529" name="Picture 1632448529" descr="Chart, scatter chart&#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335071" cy="1898609"/>
                    </a:xfrm>
                    <a:prstGeom prst="rect">
                      <a:avLst/>
                    </a:prstGeom>
                  </pic:spPr>
                </pic:pic>
              </a:graphicData>
            </a:graphic>
          </wp:inline>
        </w:drawing>
      </w:r>
    </w:p>
    <w:p w14:paraId="1372D59C" w14:textId="371AFE6F" w:rsidR="00085312" w:rsidRPr="000B1B70" w:rsidRDefault="00F1210B" w:rsidP="00085312">
      <w:pPr>
        <w:rPr>
          <w:rFonts w:ascii="Arial" w:eastAsia="Calibri" w:hAnsi="Arial" w:cs="Arial"/>
          <w:color w:val="000000" w:themeColor="text1"/>
          <w:sz w:val="20"/>
          <w:szCs w:val="20"/>
        </w:rPr>
      </w:pPr>
      <w:r w:rsidRPr="000B1B70">
        <w:rPr>
          <w:rFonts w:ascii="Arial" w:eastAsia="Calibri" w:hAnsi="Arial" w:cs="Arial"/>
          <w:b/>
          <w:bCs/>
          <w:color w:val="000000" w:themeColor="text1"/>
          <w:sz w:val="20"/>
          <w:szCs w:val="20"/>
        </w:rPr>
        <w:t>4</w:t>
      </w:r>
      <w:r w:rsidR="00085312" w:rsidRPr="000B1B70">
        <w:rPr>
          <w:rFonts w:ascii="Arial" w:eastAsia="Calibri" w:hAnsi="Arial" w:cs="Arial"/>
          <w:b/>
          <w:bCs/>
          <w:color w:val="000000" w:themeColor="text1"/>
          <w:sz w:val="20"/>
          <w:szCs w:val="20"/>
        </w:rPr>
        <w:t>a. Family Support</w:t>
      </w:r>
      <w:r w:rsidR="00085312" w:rsidRPr="000B1B70">
        <w:rPr>
          <w:rFonts w:ascii="Arial" w:hAnsi="Arial" w:cs="Arial"/>
          <w:sz w:val="20"/>
          <w:szCs w:val="20"/>
        </w:rPr>
        <w:tab/>
      </w:r>
      <w:r w:rsidR="00085312" w:rsidRPr="000B1B70">
        <w:rPr>
          <w:rFonts w:ascii="Arial" w:hAnsi="Arial" w:cs="Arial"/>
          <w:sz w:val="20"/>
          <w:szCs w:val="20"/>
        </w:rPr>
        <w:tab/>
      </w:r>
      <w:r w:rsidR="00085312" w:rsidRPr="000B1B70">
        <w:rPr>
          <w:rFonts w:ascii="Arial" w:hAnsi="Arial" w:cs="Arial"/>
          <w:sz w:val="20"/>
          <w:szCs w:val="20"/>
        </w:rPr>
        <w:tab/>
        <w:t xml:space="preserve">    </w:t>
      </w:r>
      <w:r w:rsidRPr="000B1B70">
        <w:rPr>
          <w:rFonts w:ascii="Arial" w:eastAsia="Calibri" w:hAnsi="Arial" w:cs="Arial"/>
          <w:b/>
          <w:bCs/>
          <w:color w:val="000000" w:themeColor="text1"/>
          <w:sz w:val="20"/>
          <w:szCs w:val="20"/>
        </w:rPr>
        <w:t>4</w:t>
      </w:r>
      <w:r w:rsidR="00085312" w:rsidRPr="000B1B70">
        <w:rPr>
          <w:rFonts w:ascii="Arial" w:eastAsia="Calibri" w:hAnsi="Arial" w:cs="Arial"/>
          <w:b/>
          <w:bCs/>
          <w:color w:val="000000" w:themeColor="text1"/>
          <w:sz w:val="20"/>
          <w:szCs w:val="20"/>
        </w:rPr>
        <w:t>b. Loneliness</w:t>
      </w:r>
      <w:r w:rsidR="00085312" w:rsidRPr="000B1B70">
        <w:rPr>
          <w:rFonts w:ascii="Arial" w:eastAsia="Calibri" w:hAnsi="Arial" w:cs="Arial"/>
          <w:color w:val="000000" w:themeColor="text1"/>
          <w:sz w:val="20"/>
          <w:szCs w:val="20"/>
        </w:rPr>
        <w:t xml:space="preserve">                                                </w:t>
      </w:r>
      <w:r w:rsidRPr="000B1B70">
        <w:rPr>
          <w:rFonts w:ascii="Arial" w:eastAsia="Calibri" w:hAnsi="Arial" w:cs="Arial"/>
          <w:b/>
          <w:bCs/>
          <w:color w:val="000000" w:themeColor="text1"/>
          <w:sz w:val="20"/>
          <w:szCs w:val="20"/>
        </w:rPr>
        <w:t>4</w:t>
      </w:r>
      <w:r w:rsidR="00085312" w:rsidRPr="000B1B70">
        <w:rPr>
          <w:rFonts w:ascii="Arial" w:eastAsia="Calibri" w:hAnsi="Arial" w:cs="Arial"/>
          <w:b/>
          <w:bCs/>
          <w:color w:val="000000" w:themeColor="text1"/>
          <w:sz w:val="20"/>
          <w:szCs w:val="20"/>
        </w:rPr>
        <w:t>c. Perceived Stress</w:t>
      </w:r>
    </w:p>
    <w:p w14:paraId="37797FCA" w14:textId="77777777" w:rsidR="00085312" w:rsidRPr="000B1B70" w:rsidRDefault="00085312" w:rsidP="00085312">
      <w:pPr>
        <w:rPr>
          <w:rFonts w:ascii="Arial" w:eastAsia="Calibri" w:hAnsi="Arial" w:cs="Arial"/>
          <w:color w:val="000000" w:themeColor="text1"/>
          <w:sz w:val="20"/>
          <w:szCs w:val="20"/>
        </w:rPr>
      </w:pPr>
      <w:r w:rsidRPr="000B1B70">
        <w:rPr>
          <w:rFonts w:ascii="Arial" w:hAnsi="Arial" w:cs="Arial"/>
          <w:sz w:val="20"/>
          <w:szCs w:val="20"/>
        </w:rPr>
        <w:br w:type="page"/>
      </w:r>
    </w:p>
    <w:p w14:paraId="669DD691" w14:textId="77777777" w:rsidR="00990460" w:rsidRPr="000B1B70" w:rsidRDefault="00990460" w:rsidP="00085312">
      <w:pPr>
        <w:rPr>
          <w:rFonts w:ascii="Arial" w:eastAsia="Calibri" w:hAnsi="Arial" w:cs="Arial"/>
          <w:b/>
          <w:bCs/>
          <w:color w:val="000000" w:themeColor="text1"/>
          <w:sz w:val="20"/>
          <w:szCs w:val="20"/>
        </w:rPr>
      </w:pPr>
    </w:p>
    <w:p w14:paraId="4B28321D" w14:textId="0938E45F" w:rsidR="00085312" w:rsidRPr="000B1B70" w:rsidRDefault="00085312" w:rsidP="00085312">
      <w:pPr>
        <w:rPr>
          <w:rFonts w:ascii="Arial" w:eastAsia="Calibri" w:hAnsi="Arial" w:cs="Arial"/>
          <w:color w:val="000000" w:themeColor="text1"/>
          <w:sz w:val="20"/>
          <w:szCs w:val="20"/>
        </w:rPr>
      </w:pPr>
      <w:r w:rsidRPr="000B1B70">
        <w:rPr>
          <w:rFonts w:ascii="Arial" w:eastAsia="Calibri" w:hAnsi="Arial" w:cs="Arial"/>
          <w:b/>
          <w:bCs/>
          <w:color w:val="000000" w:themeColor="text1"/>
          <w:sz w:val="20"/>
          <w:szCs w:val="20"/>
        </w:rPr>
        <w:t xml:space="preserve">Figure </w:t>
      </w:r>
      <w:r w:rsidR="00F1210B" w:rsidRPr="000B1B70">
        <w:rPr>
          <w:rFonts w:ascii="Arial" w:eastAsia="Calibri" w:hAnsi="Arial" w:cs="Arial"/>
          <w:b/>
          <w:bCs/>
          <w:color w:val="000000" w:themeColor="text1"/>
          <w:sz w:val="20"/>
          <w:szCs w:val="20"/>
        </w:rPr>
        <w:t>5</w:t>
      </w:r>
      <w:r w:rsidRPr="000B1B70">
        <w:rPr>
          <w:rFonts w:ascii="Arial" w:eastAsia="Calibri" w:hAnsi="Arial" w:cs="Arial"/>
          <w:b/>
          <w:bCs/>
          <w:color w:val="000000" w:themeColor="text1"/>
          <w:sz w:val="20"/>
          <w:szCs w:val="20"/>
        </w:rPr>
        <w:t xml:space="preserve">. Moderation effect of </w:t>
      </w:r>
      <w:r w:rsidR="00794BFE" w:rsidRPr="000B1B70">
        <w:rPr>
          <w:rFonts w:ascii="Arial" w:eastAsia="Calibri" w:hAnsi="Arial" w:cs="Arial"/>
          <w:b/>
          <w:bCs/>
          <w:color w:val="000000" w:themeColor="text1"/>
          <w:sz w:val="20"/>
          <w:szCs w:val="20"/>
        </w:rPr>
        <w:t>c</w:t>
      </w:r>
      <w:r w:rsidRPr="000B1B70">
        <w:rPr>
          <w:rFonts w:ascii="Arial" w:eastAsia="Calibri" w:hAnsi="Arial" w:cs="Arial"/>
          <w:b/>
          <w:bCs/>
          <w:color w:val="000000" w:themeColor="text1"/>
          <w:sz w:val="20"/>
          <w:szCs w:val="20"/>
        </w:rPr>
        <w:t>aregiver inter-partner psychological aggression on depressive symptoms</w:t>
      </w:r>
    </w:p>
    <w:p w14:paraId="6017522F" w14:textId="77777777" w:rsidR="00085312" w:rsidRPr="000B1B70" w:rsidRDefault="00085312" w:rsidP="00085312">
      <w:pPr>
        <w:rPr>
          <w:rFonts w:ascii="Arial" w:eastAsia="Calibri" w:hAnsi="Arial" w:cs="Arial"/>
          <w:color w:val="000000" w:themeColor="text1"/>
          <w:sz w:val="20"/>
          <w:szCs w:val="20"/>
        </w:rPr>
      </w:pPr>
      <w:r w:rsidRPr="000B1B70">
        <w:rPr>
          <w:rFonts w:ascii="Arial" w:hAnsi="Arial" w:cs="Arial"/>
          <w:noProof/>
          <w:sz w:val="20"/>
          <w:szCs w:val="20"/>
        </w:rPr>
        <w:drawing>
          <wp:inline distT="0" distB="0" distL="0" distR="0" wp14:anchorId="27A95B1C" wp14:editId="753C60DE">
            <wp:extent cx="4511040" cy="4007482"/>
            <wp:effectExtent l="0" t="0" r="3810" b="0"/>
            <wp:docPr id="486519526" name="Picture 4865195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19526" name="Picture 486519526" descr="Chart, line chart&#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4526104" cy="4020864"/>
                    </a:xfrm>
                    <a:prstGeom prst="rect">
                      <a:avLst/>
                    </a:prstGeom>
                  </pic:spPr>
                </pic:pic>
              </a:graphicData>
            </a:graphic>
          </wp:inline>
        </w:drawing>
      </w:r>
    </w:p>
    <w:p w14:paraId="77D14271" w14:textId="77777777" w:rsidR="00372871" w:rsidRDefault="00372871">
      <w:pPr>
        <w:rPr>
          <w:rFonts w:ascii="Arial" w:hAnsi="Arial" w:cs="Arial"/>
          <w:b/>
          <w:bCs/>
        </w:rPr>
        <w:sectPr w:rsidR="00372871" w:rsidSect="00FF53E7">
          <w:footerReference w:type="first" r:id="rId65"/>
          <w:pgSz w:w="12240" w:h="15840"/>
          <w:pgMar w:top="720" w:right="720" w:bottom="720" w:left="720" w:header="720" w:footer="720" w:gutter="0"/>
          <w:cols w:space="720"/>
          <w:docGrid w:linePitch="360"/>
        </w:sectPr>
      </w:pPr>
    </w:p>
    <w:p w14:paraId="5D001F2C" w14:textId="77777777" w:rsidR="00372871" w:rsidRPr="001F0104" w:rsidRDefault="00372871" w:rsidP="00372871">
      <w:pPr>
        <w:kinsoku w:val="0"/>
        <w:overflowPunct w:val="0"/>
        <w:jc w:val="center"/>
        <w:rPr>
          <w:rFonts w:ascii="Arial" w:hAnsi="Arial" w:cs="Arial"/>
          <w:spacing w:val="14"/>
          <w:sz w:val="20"/>
          <w:szCs w:val="20"/>
        </w:rPr>
      </w:pPr>
      <w:r w:rsidRPr="001F0104">
        <w:rPr>
          <w:rFonts w:ascii="Arial" w:eastAsia="Calibri" w:hAnsi="Arial" w:cs="Arial"/>
          <w:b/>
          <w:bCs/>
          <w:color w:val="000000" w:themeColor="text1"/>
          <w:sz w:val="20"/>
          <w:szCs w:val="20"/>
        </w:rPr>
        <w:lastRenderedPageBreak/>
        <w:t>Supplementary Information</w:t>
      </w:r>
      <w:r w:rsidRPr="001F0104">
        <w:rPr>
          <w:rFonts w:ascii="Arial" w:hAnsi="Arial" w:cs="Arial"/>
          <w:sz w:val="20"/>
          <w:szCs w:val="20"/>
        </w:rPr>
        <w:br/>
      </w:r>
      <w:r w:rsidRPr="001F0104">
        <w:rPr>
          <w:rFonts w:ascii="Arial" w:hAnsi="Arial" w:cs="Arial"/>
          <w:sz w:val="20"/>
          <w:szCs w:val="20"/>
        </w:rPr>
        <w:br/>
      </w:r>
      <w:r w:rsidRPr="001F0104">
        <w:rPr>
          <w:rFonts w:ascii="Arial" w:eastAsia="Calibri" w:hAnsi="Arial" w:cs="Arial"/>
          <w:b/>
          <w:bCs/>
          <w:color w:val="000000" w:themeColor="text1"/>
          <w:sz w:val="20"/>
          <w:szCs w:val="20"/>
        </w:rPr>
        <w:t>Supplementary Table 1. Correlations among Social Environment Predictors</w:t>
      </w:r>
      <w:r w:rsidRPr="001F0104">
        <w:rPr>
          <w:rFonts w:ascii="Arial" w:hAnsi="Arial" w:cs="Arial"/>
          <w:sz w:val="20"/>
          <w:szCs w:val="20"/>
        </w:rPr>
        <w:tab/>
      </w:r>
    </w:p>
    <w:tbl>
      <w:tblPr>
        <w:tblW w:w="0" w:type="auto"/>
        <w:tblLayout w:type="fixed"/>
        <w:tblCellMar>
          <w:left w:w="0" w:type="dxa"/>
          <w:right w:w="0" w:type="dxa"/>
        </w:tblCellMar>
        <w:tblLook w:val="0000" w:firstRow="0" w:lastRow="0" w:firstColumn="0" w:lastColumn="0" w:noHBand="0" w:noVBand="0"/>
      </w:tblPr>
      <w:tblGrid>
        <w:gridCol w:w="1980"/>
        <w:gridCol w:w="246"/>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5"/>
        <w:gridCol w:w="274"/>
        <w:gridCol w:w="274"/>
        <w:gridCol w:w="274"/>
        <w:gridCol w:w="286"/>
        <w:gridCol w:w="268"/>
        <w:gridCol w:w="262"/>
        <w:gridCol w:w="282"/>
        <w:gridCol w:w="274"/>
        <w:gridCol w:w="286"/>
        <w:gridCol w:w="271"/>
        <w:gridCol w:w="278"/>
        <w:gridCol w:w="274"/>
        <w:gridCol w:w="271"/>
      </w:tblGrid>
      <w:tr w:rsidR="00372871" w14:paraId="014A1172" w14:textId="77777777" w:rsidTr="001E6C7E">
        <w:trPr>
          <w:trHeight w:val="149"/>
        </w:trPr>
        <w:tc>
          <w:tcPr>
            <w:tcW w:w="1980" w:type="dxa"/>
            <w:tcBorders>
              <w:top w:val="none" w:sz="6" w:space="0" w:color="auto"/>
              <w:left w:val="none" w:sz="6" w:space="0" w:color="auto"/>
              <w:bottom w:val="single" w:sz="6" w:space="0" w:color="000000"/>
              <w:right w:val="none" w:sz="6" w:space="0" w:color="auto"/>
            </w:tcBorders>
          </w:tcPr>
          <w:p w14:paraId="68B8D5DD" w14:textId="77777777" w:rsidR="00372871" w:rsidRDefault="00372871" w:rsidP="001E6C7E">
            <w:pPr>
              <w:pStyle w:val="TableParagraph"/>
              <w:kinsoku w:val="0"/>
              <w:overflowPunct w:val="0"/>
              <w:rPr>
                <w:sz w:val="8"/>
                <w:szCs w:val="8"/>
              </w:rPr>
            </w:pPr>
          </w:p>
        </w:tc>
        <w:tc>
          <w:tcPr>
            <w:tcW w:w="246" w:type="dxa"/>
            <w:tcBorders>
              <w:top w:val="none" w:sz="6" w:space="0" w:color="auto"/>
              <w:left w:val="none" w:sz="6" w:space="0" w:color="auto"/>
              <w:bottom w:val="single" w:sz="6" w:space="0" w:color="000000"/>
              <w:right w:val="none" w:sz="6" w:space="0" w:color="auto"/>
            </w:tcBorders>
          </w:tcPr>
          <w:p w14:paraId="15F17B4B" w14:textId="77777777" w:rsidR="00372871" w:rsidRDefault="00372871" w:rsidP="001E6C7E">
            <w:pPr>
              <w:pStyle w:val="TableParagraph"/>
              <w:kinsoku w:val="0"/>
              <w:overflowPunct w:val="0"/>
              <w:spacing w:line="122" w:lineRule="exact"/>
              <w:ind w:left="91"/>
              <w:rPr>
                <w:sz w:val="11"/>
                <w:szCs w:val="11"/>
              </w:rPr>
            </w:pPr>
            <w:r>
              <w:rPr>
                <w:sz w:val="11"/>
                <w:szCs w:val="11"/>
              </w:rPr>
              <w:t>1</w:t>
            </w:r>
          </w:p>
        </w:tc>
        <w:tc>
          <w:tcPr>
            <w:tcW w:w="274" w:type="dxa"/>
            <w:tcBorders>
              <w:top w:val="none" w:sz="6" w:space="0" w:color="auto"/>
              <w:left w:val="none" w:sz="6" w:space="0" w:color="auto"/>
              <w:bottom w:val="single" w:sz="6" w:space="0" w:color="000000"/>
              <w:right w:val="none" w:sz="6" w:space="0" w:color="auto"/>
            </w:tcBorders>
          </w:tcPr>
          <w:p w14:paraId="6C13B752" w14:textId="77777777" w:rsidR="00372871" w:rsidRDefault="00372871" w:rsidP="001E6C7E">
            <w:pPr>
              <w:pStyle w:val="TableParagraph"/>
              <w:kinsoku w:val="0"/>
              <w:overflowPunct w:val="0"/>
              <w:spacing w:line="122" w:lineRule="exact"/>
              <w:jc w:val="center"/>
              <w:rPr>
                <w:sz w:val="11"/>
                <w:szCs w:val="11"/>
              </w:rPr>
            </w:pPr>
            <w:r>
              <w:rPr>
                <w:sz w:val="11"/>
                <w:szCs w:val="11"/>
              </w:rPr>
              <w:t>2</w:t>
            </w:r>
          </w:p>
        </w:tc>
        <w:tc>
          <w:tcPr>
            <w:tcW w:w="274" w:type="dxa"/>
            <w:tcBorders>
              <w:top w:val="none" w:sz="6" w:space="0" w:color="auto"/>
              <w:left w:val="none" w:sz="6" w:space="0" w:color="auto"/>
              <w:bottom w:val="single" w:sz="6" w:space="0" w:color="000000"/>
              <w:right w:val="none" w:sz="6" w:space="0" w:color="auto"/>
            </w:tcBorders>
          </w:tcPr>
          <w:p w14:paraId="4B6CC524" w14:textId="77777777" w:rsidR="00372871" w:rsidRDefault="00372871" w:rsidP="001E6C7E">
            <w:pPr>
              <w:pStyle w:val="TableParagraph"/>
              <w:kinsoku w:val="0"/>
              <w:overflowPunct w:val="0"/>
              <w:spacing w:line="122" w:lineRule="exact"/>
              <w:ind w:right="1"/>
              <w:jc w:val="center"/>
              <w:rPr>
                <w:sz w:val="11"/>
                <w:szCs w:val="11"/>
              </w:rPr>
            </w:pPr>
            <w:r>
              <w:rPr>
                <w:sz w:val="11"/>
                <w:szCs w:val="11"/>
              </w:rPr>
              <w:t>3</w:t>
            </w:r>
          </w:p>
        </w:tc>
        <w:tc>
          <w:tcPr>
            <w:tcW w:w="274" w:type="dxa"/>
            <w:tcBorders>
              <w:top w:val="none" w:sz="6" w:space="0" w:color="auto"/>
              <w:left w:val="none" w:sz="6" w:space="0" w:color="auto"/>
              <w:bottom w:val="single" w:sz="6" w:space="0" w:color="000000"/>
              <w:right w:val="none" w:sz="6" w:space="0" w:color="auto"/>
            </w:tcBorders>
          </w:tcPr>
          <w:p w14:paraId="26D3D5C3" w14:textId="77777777" w:rsidR="00372871" w:rsidRDefault="00372871" w:rsidP="001E6C7E">
            <w:pPr>
              <w:pStyle w:val="TableParagraph"/>
              <w:kinsoku w:val="0"/>
              <w:overflowPunct w:val="0"/>
              <w:spacing w:line="122" w:lineRule="exact"/>
              <w:ind w:right="2"/>
              <w:jc w:val="center"/>
              <w:rPr>
                <w:sz w:val="11"/>
                <w:szCs w:val="11"/>
              </w:rPr>
            </w:pPr>
            <w:r>
              <w:rPr>
                <w:sz w:val="11"/>
                <w:szCs w:val="11"/>
              </w:rPr>
              <w:t>4</w:t>
            </w:r>
          </w:p>
        </w:tc>
        <w:tc>
          <w:tcPr>
            <w:tcW w:w="274" w:type="dxa"/>
            <w:tcBorders>
              <w:top w:val="none" w:sz="6" w:space="0" w:color="auto"/>
              <w:left w:val="none" w:sz="6" w:space="0" w:color="auto"/>
              <w:bottom w:val="single" w:sz="6" w:space="0" w:color="000000"/>
              <w:right w:val="none" w:sz="6" w:space="0" w:color="auto"/>
            </w:tcBorders>
          </w:tcPr>
          <w:p w14:paraId="27BC71F5" w14:textId="77777777" w:rsidR="00372871" w:rsidRDefault="00372871" w:rsidP="001E6C7E">
            <w:pPr>
              <w:pStyle w:val="TableParagraph"/>
              <w:kinsoku w:val="0"/>
              <w:overflowPunct w:val="0"/>
              <w:spacing w:line="122" w:lineRule="exact"/>
              <w:ind w:right="108"/>
              <w:jc w:val="right"/>
              <w:rPr>
                <w:sz w:val="11"/>
                <w:szCs w:val="11"/>
              </w:rPr>
            </w:pPr>
            <w:r>
              <w:rPr>
                <w:sz w:val="11"/>
                <w:szCs w:val="11"/>
              </w:rPr>
              <w:t>5</w:t>
            </w:r>
          </w:p>
        </w:tc>
        <w:tc>
          <w:tcPr>
            <w:tcW w:w="274" w:type="dxa"/>
            <w:tcBorders>
              <w:top w:val="none" w:sz="6" w:space="0" w:color="auto"/>
              <w:left w:val="none" w:sz="6" w:space="0" w:color="auto"/>
              <w:bottom w:val="single" w:sz="6" w:space="0" w:color="000000"/>
              <w:right w:val="none" w:sz="6" w:space="0" w:color="auto"/>
            </w:tcBorders>
          </w:tcPr>
          <w:p w14:paraId="036C8EDC" w14:textId="77777777" w:rsidR="00372871" w:rsidRDefault="00372871" w:rsidP="001E6C7E">
            <w:pPr>
              <w:pStyle w:val="TableParagraph"/>
              <w:kinsoku w:val="0"/>
              <w:overflowPunct w:val="0"/>
              <w:spacing w:line="122" w:lineRule="exact"/>
              <w:ind w:left="103"/>
              <w:rPr>
                <w:sz w:val="11"/>
                <w:szCs w:val="11"/>
              </w:rPr>
            </w:pPr>
            <w:r>
              <w:rPr>
                <w:sz w:val="11"/>
                <w:szCs w:val="11"/>
              </w:rPr>
              <w:t>6</w:t>
            </w:r>
          </w:p>
        </w:tc>
        <w:tc>
          <w:tcPr>
            <w:tcW w:w="274" w:type="dxa"/>
            <w:tcBorders>
              <w:top w:val="none" w:sz="6" w:space="0" w:color="auto"/>
              <w:left w:val="none" w:sz="6" w:space="0" w:color="auto"/>
              <w:bottom w:val="single" w:sz="6" w:space="0" w:color="000000"/>
              <w:right w:val="none" w:sz="6" w:space="0" w:color="auto"/>
            </w:tcBorders>
          </w:tcPr>
          <w:p w14:paraId="76B15301" w14:textId="77777777" w:rsidR="00372871" w:rsidRDefault="00372871" w:rsidP="001E6C7E">
            <w:pPr>
              <w:pStyle w:val="TableParagraph"/>
              <w:kinsoku w:val="0"/>
              <w:overflowPunct w:val="0"/>
              <w:spacing w:line="122" w:lineRule="exact"/>
              <w:ind w:right="6"/>
              <w:jc w:val="center"/>
              <w:rPr>
                <w:sz w:val="11"/>
                <w:szCs w:val="11"/>
              </w:rPr>
            </w:pPr>
            <w:r>
              <w:rPr>
                <w:sz w:val="11"/>
                <w:szCs w:val="11"/>
              </w:rPr>
              <w:t>7</w:t>
            </w:r>
          </w:p>
        </w:tc>
        <w:tc>
          <w:tcPr>
            <w:tcW w:w="274" w:type="dxa"/>
            <w:tcBorders>
              <w:top w:val="none" w:sz="6" w:space="0" w:color="auto"/>
              <w:left w:val="none" w:sz="6" w:space="0" w:color="auto"/>
              <w:bottom w:val="single" w:sz="6" w:space="0" w:color="000000"/>
              <w:right w:val="none" w:sz="6" w:space="0" w:color="auto"/>
            </w:tcBorders>
          </w:tcPr>
          <w:p w14:paraId="0BCA3957" w14:textId="77777777" w:rsidR="00372871" w:rsidRDefault="00372871" w:rsidP="001E6C7E">
            <w:pPr>
              <w:pStyle w:val="TableParagraph"/>
              <w:kinsoku w:val="0"/>
              <w:overflowPunct w:val="0"/>
              <w:spacing w:line="122" w:lineRule="exact"/>
              <w:ind w:right="109"/>
              <w:jc w:val="right"/>
              <w:rPr>
                <w:sz w:val="11"/>
                <w:szCs w:val="11"/>
              </w:rPr>
            </w:pPr>
            <w:r>
              <w:rPr>
                <w:sz w:val="11"/>
                <w:szCs w:val="11"/>
              </w:rPr>
              <w:t>8</w:t>
            </w:r>
          </w:p>
        </w:tc>
        <w:tc>
          <w:tcPr>
            <w:tcW w:w="274" w:type="dxa"/>
            <w:tcBorders>
              <w:top w:val="none" w:sz="6" w:space="0" w:color="auto"/>
              <w:left w:val="none" w:sz="6" w:space="0" w:color="auto"/>
              <w:bottom w:val="single" w:sz="6" w:space="0" w:color="000000"/>
              <w:right w:val="none" w:sz="6" w:space="0" w:color="auto"/>
            </w:tcBorders>
          </w:tcPr>
          <w:p w14:paraId="68066857" w14:textId="77777777" w:rsidR="00372871" w:rsidRDefault="00372871" w:rsidP="001E6C7E">
            <w:pPr>
              <w:pStyle w:val="TableParagraph"/>
              <w:kinsoku w:val="0"/>
              <w:overflowPunct w:val="0"/>
              <w:spacing w:line="122" w:lineRule="exact"/>
              <w:ind w:right="8"/>
              <w:jc w:val="center"/>
              <w:rPr>
                <w:sz w:val="11"/>
                <w:szCs w:val="11"/>
              </w:rPr>
            </w:pPr>
            <w:r>
              <w:rPr>
                <w:sz w:val="11"/>
                <w:szCs w:val="11"/>
              </w:rPr>
              <w:t>9</w:t>
            </w:r>
          </w:p>
        </w:tc>
        <w:tc>
          <w:tcPr>
            <w:tcW w:w="274" w:type="dxa"/>
            <w:tcBorders>
              <w:top w:val="none" w:sz="6" w:space="0" w:color="auto"/>
              <w:left w:val="none" w:sz="6" w:space="0" w:color="auto"/>
              <w:bottom w:val="single" w:sz="6" w:space="0" w:color="000000"/>
              <w:right w:val="none" w:sz="6" w:space="0" w:color="auto"/>
            </w:tcBorders>
          </w:tcPr>
          <w:p w14:paraId="58DDB21D" w14:textId="77777777" w:rsidR="00372871" w:rsidRDefault="00372871" w:rsidP="001E6C7E">
            <w:pPr>
              <w:pStyle w:val="TableParagraph"/>
              <w:kinsoku w:val="0"/>
              <w:overflowPunct w:val="0"/>
              <w:spacing w:line="122" w:lineRule="exact"/>
              <w:ind w:left="16" w:right="10"/>
              <w:jc w:val="center"/>
              <w:rPr>
                <w:spacing w:val="-5"/>
                <w:sz w:val="11"/>
                <w:szCs w:val="11"/>
              </w:rPr>
            </w:pPr>
            <w:r>
              <w:rPr>
                <w:spacing w:val="-5"/>
                <w:sz w:val="11"/>
                <w:szCs w:val="11"/>
              </w:rPr>
              <w:t>10</w:t>
            </w:r>
          </w:p>
        </w:tc>
        <w:tc>
          <w:tcPr>
            <w:tcW w:w="274" w:type="dxa"/>
            <w:tcBorders>
              <w:top w:val="none" w:sz="6" w:space="0" w:color="auto"/>
              <w:left w:val="none" w:sz="6" w:space="0" w:color="auto"/>
              <w:bottom w:val="single" w:sz="6" w:space="0" w:color="000000"/>
              <w:right w:val="none" w:sz="6" w:space="0" w:color="auto"/>
            </w:tcBorders>
          </w:tcPr>
          <w:p w14:paraId="4C06DA93" w14:textId="77777777" w:rsidR="00372871" w:rsidRDefault="00372871" w:rsidP="001E6C7E">
            <w:pPr>
              <w:pStyle w:val="TableParagraph"/>
              <w:kinsoku w:val="0"/>
              <w:overflowPunct w:val="0"/>
              <w:spacing w:line="122" w:lineRule="exact"/>
              <w:ind w:right="70"/>
              <w:jc w:val="right"/>
              <w:rPr>
                <w:spacing w:val="-5"/>
                <w:sz w:val="11"/>
                <w:szCs w:val="11"/>
              </w:rPr>
            </w:pPr>
            <w:r>
              <w:rPr>
                <w:spacing w:val="-5"/>
                <w:sz w:val="11"/>
                <w:szCs w:val="11"/>
              </w:rPr>
              <w:t>11</w:t>
            </w:r>
          </w:p>
        </w:tc>
        <w:tc>
          <w:tcPr>
            <w:tcW w:w="274" w:type="dxa"/>
            <w:tcBorders>
              <w:top w:val="none" w:sz="6" w:space="0" w:color="auto"/>
              <w:left w:val="none" w:sz="6" w:space="0" w:color="auto"/>
              <w:bottom w:val="single" w:sz="6" w:space="0" w:color="000000"/>
              <w:right w:val="none" w:sz="6" w:space="0" w:color="auto"/>
            </w:tcBorders>
          </w:tcPr>
          <w:p w14:paraId="3DFC23A7" w14:textId="77777777" w:rsidR="00372871" w:rsidRDefault="00372871" w:rsidP="001E6C7E">
            <w:pPr>
              <w:pStyle w:val="TableParagraph"/>
              <w:kinsoku w:val="0"/>
              <w:overflowPunct w:val="0"/>
              <w:spacing w:line="122" w:lineRule="exact"/>
              <w:ind w:left="16" w:right="13"/>
              <w:jc w:val="center"/>
              <w:rPr>
                <w:spacing w:val="-5"/>
                <w:sz w:val="11"/>
                <w:szCs w:val="11"/>
              </w:rPr>
            </w:pPr>
            <w:r>
              <w:rPr>
                <w:spacing w:val="-5"/>
                <w:sz w:val="11"/>
                <w:szCs w:val="11"/>
              </w:rPr>
              <w:t>12</w:t>
            </w:r>
          </w:p>
        </w:tc>
        <w:tc>
          <w:tcPr>
            <w:tcW w:w="274" w:type="dxa"/>
            <w:tcBorders>
              <w:top w:val="none" w:sz="6" w:space="0" w:color="auto"/>
              <w:left w:val="none" w:sz="6" w:space="0" w:color="auto"/>
              <w:bottom w:val="single" w:sz="6" w:space="0" w:color="000000"/>
              <w:right w:val="none" w:sz="6" w:space="0" w:color="auto"/>
            </w:tcBorders>
          </w:tcPr>
          <w:p w14:paraId="0CF086E0" w14:textId="77777777" w:rsidR="00372871" w:rsidRDefault="00372871" w:rsidP="001E6C7E">
            <w:pPr>
              <w:pStyle w:val="TableParagraph"/>
              <w:kinsoku w:val="0"/>
              <w:overflowPunct w:val="0"/>
              <w:spacing w:line="122" w:lineRule="exact"/>
              <w:ind w:left="16" w:right="14"/>
              <w:jc w:val="center"/>
              <w:rPr>
                <w:spacing w:val="-5"/>
                <w:sz w:val="11"/>
                <w:szCs w:val="11"/>
              </w:rPr>
            </w:pPr>
            <w:r>
              <w:rPr>
                <w:spacing w:val="-5"/>
                <w:sz w:val="11"/>
                <w:szCs w:val="11"/>
              </w:rPr>
              <w:t>13</w:t>
            </w:r>
          </w:p>
        </w:tc>
        <w:tc>
          <w:tcPr>
            <w:tcW w:w="274" w:type="dxa"/>
            <w:tcBorders>
              <w:top w:val="none" w:sz="6" w:space="0" w:color="auto"/>
              <w:left w:val="none" w:sz="6" w:space="0" w:color="auto"/>
              <w:bottom w:val="single" w:sz="6" w:space="0" w:color="000000"/>
              <w:right w:val="none" w:sz="6" w:space="0" w:color="auto"/>
            </w:tcBorders>
          </w:tcPr>
          <w:p w14:paraId="0273049D" w14:textId="77777777" w:rsidR="00372871" w:rsidRDefault="00372871" w:rsidP="001E6C7E">
            <w:pPr>
              <w:pStyle w:val="TableParagraph"/>
              <w:kinsoku w:val="0"/>
              <w:overflowPunct w:val="0"/>
              <w:spacing w:line="122" w:lineRule="exact"/>
              <w:ind w:right="70"/>
              <w:jc w:val="right"/>
              <w:rPr>
                <w:spacing w:val="-5"/>
                <w:sz w:val="11"/>
                <w:szCs w:val="11"/>
              </w:rPr>
            </w:pPr>
            <w:r>
              <w:rPr>
                <w:spacing w:val="-5"/>
                <w:sz w:val="11"/>
                <w:szCs w:val="11"/>
              </w:rPr>
              <w:t>14</w:t>
            </w:r>
          </w:p>
        </w:tc>
        <w:tc>
          <w:tcPr>
            <w:tcW w:w="274" w:type="dxa"/>
            <w:tcBorders>
              <w:top w:val="none" w:sz="6" w:space="0" w:color="auto"/>
              <w:left w:val="none" w:sz="6" w:space="0" w:color="auto"/>
              <w:bottom w:val="single" w:sz="6" w:space="0" w:color="000000"/>
              <w:right w:val="none" w:sz="6" w:space="0" w:color="auto"/>
            </w:tcBorders>
          </w:tcPr>
          <w:p w14:paraId="1184A838" w14:textId="77777777" w:rsidR="00372871" w:rsidRDefault="00372871" w:rsidP="001E6C7E">
            <w:pPr>
              <w:pStyle w:val="TableParagraph"/>
              <w:kinsoku w:val="0"/>
              <w:overflowPunct w:val="0"/>
              <w:spacing w:line="122" w:lineRule="exact"/>
              <w:ind w:left="73"/>
              <w:rPr>
                <w:spacing w:val="-5"/>
                <w:sz w:val="11"/>
                <w:szCs w:val="11"/>
              </w:rPr>
            </w:pPr>
            <w:r>
              <w:rPr>
                <w:spacing w:val="-5"/>
                <w:sz w:val="11"/>
                <w:szCs w:val="11"/>
              </w:rPr>
              <w:t>15</w:t>
            </w:r>
          </w:p>
        </w:tc>
        <w:tc>
          <w:tcPr>
            <w:tcW w:w="274" w:type="dxa"/>
            <w:tcBorders>
              <w:top w:val="none" w:sz="6" w:space="0" w:color="auto"/>
              <w:left w:val="none" w:sz="6" w:space="0" w:color="auto"/>
              <w:bottom w:val="single" w:sz="6" w:space="0" w:color="000000"/>
              <w:right w:val="none" w:sz="6" w:space="0" w:color="auto"/>
            </w:tcBorders>
          </w:tcPr>
          <w:p w14:paraId="29363421" w14:textId="77777777" w:rsidR="00372871" w:rsidRDefault="00372871" w:rsidP="001E6C7E">
            <w:pPr>
              <w:pStyle w:val="TableParagraph"/>
              <w:kinsoku w:val="0"/>
              <w:overflowPunct w:val="0"/>
              <w:spacing w:line="122" w:lineRule="exact"/>
              <w:ind w:left="73"/>
              <w:rPr>
                <w:spacing w:val="-5"/>
                <w:sz w:val="11"/>
                <w:szCs w:val="11"/>
              </w:rPr>
            </w:pPr>
            <w:r>
              <w:rPr>
                <w:spacing w:val="-5"/>
                <w:sz w:val="11"/>
                <w:szCs w:val="11"/>
              </w:rPr>
              <w:t>16</w:t>
            </w:r>
          </w:p>
        </w:tc>
        <w:tc>
          <w:tcPr>
            <w:tcW w:w="274" w:type="dxa"/>
            <w:tcBorders>
              <w:top w:val="none" w:sz="6" w:space="0" w:color="auto"/>
              <w:left w:val="none" w:sz="6" w:space="0" w:color="auto"/>
              <w:bottom w:val="single" w:sz="6" w:space="0" w:color="000000"/>
              <w:right w:val="none" w:sz="6" w:space="0" w:color="auto"/>
            </w:tcBorders>
          </w:tcPr>
          <w:p w14:paraId="1F7AA0EB" w14:textId="77777777" w:rsidR="00372871" w:rsidRDefault="00372871" w:rsidP="001E6C7E">
            <w:pPr>
              <w:pStyle w:val="TableParagraph"/>
              <w:kinsoku w:val="0"/>
              <w:overflowPunct w:val="0"/>
              <w:spacing w:line="122" w:lineRule="exact"/>
              <w:ind w:right="72"/>
              <w:jc w:val="right"/>
              <w:rPr>
                <w:spacing w:val="-5"/>
                <w:sz w:val="11"/>
                <w:szCs w:val="11"/>
              </w:rPr>
            </w:pPr>
            <w:r>
              <w:rPr>
                <w:spacing w:val="-5"/>
                <w:sz w:val="11"/>
                <w:szCs w:val="11"/>
              </w:rPr>
              <w:t>17</w:t>
            </w:r>
          </w:p>
        </w:tc>
        <w:tc>
          <w:tcPr>
            <w:tcW w:w="274" w:type="dxa"/>
            <w:tcBorders>
              <w:top w:val="none" w:sz="6" w:space="0" w:color="auto"/>
              <w:left w:val="none" w:sz="6" w:space="0" w:color="auto"/>
              <w:bottom w:val="single" w:sz="6" w:space="0" w:color="000000"/>
              <w:right w:val="none" w:sz="6" w:space="0" w:color="auto"/>
            </w:tcBorders>
          </w:tcPr>
          <w:p w14:paraId="3E7C236C" w14:textId="77777777" w:rsidR="00372871" w:rsidRDefault="00372871" w:rsidP="001E6C7E">
            <w:pPr>
              <w:pStyle w:val="TableParagraph"/>
              <w:kinsoku w:val="0"/>
              <w:overflowPunct w:val="0"/>
              <w:spacing w:line="122" w:lineRule="exact"/>
              <w:ind w:left="71"/>
              <w:rPr>
                <w:spacing w:val="-5"/>
                <w:sz w:val="11"/>
                <w:szCs w:val="11"/>
              </w:rPr>
            </w:pPr>
            <w:r>
              <w:rPr>
                <w:spacing w:val="-5"/>
                <w:sz w:val="11"/>
                <w:szCs w:val="11"/>
              </w:rPr>
              <w:t>18</w:t>
            </w:r>
          </w:p>
        </w:tc>
        <w:tc>
          <w:tcPr>
            <w:tcW w:w="274" w:type="dxa"/>
            <w:tcBorders>
              <w:top w:val="none" w:sz="6" w:space="0" w:color="auto"/>
              <w:left w:val="none" w:sz="6" w:space="0" w:color="auto"/>
              <w:bottom w:val="single" w:sz="6" w:space="0" w:color="000000"/>
              <w:right w:val="none" w:sz="6" w:space="0" w:color="auto"/>
            </w:tcBorders>
          </w:tcPr>
          <w:p w14:paraId="3B67CE16" w14:textId="77777777" w:rsidR="00372871" w:rsidRDefault="00372871" w:rsidP="001E6C7E">
            <w:pPr>
              <w:pStyle w:val="TableParagraph"/>
              <w:kinsoku w:val="0"/>
              <w:overflowPunct w:val="0"/>
              <w:spacing w:line="122" w:lineRule="exact"/>
              <w:ind w:right="73"/>
              <w:jc w:val="right"/>
              <w:rPr>
                <w:spacing w:val="-5"/>
                <w:sz w:val="11"/>
                <w:szCs w:val="11"/>
              </w:rPr>
            </w:pPr>
            <w:r>
              <w:rPr>
                <w:spacing w:val="-5"/>
                <w:sz w:val="11"/>
                <w:szCs w:val="11"/>
              </w:rPr>
              <w:t>19</w:t>
            </w:r>
          </w:p>
        </w:tc>
        <w:tc>
          <w:tcPr>
            <w:tcW w:w="274" w:type="dxa"/>
            <w:tcBorders>
              <w:top w:val="none" w:sz="6" w:space="0" w:color="auto"/>
              <w:left w:val="none" w:sz="6" w:space="0" w:color="auto"/>
              <w:bottom w:val="single" w:sz="6" w:space="0" w:color="000000"/>
              <w:right w:val="none" w:sz="6" w:space="0" w:color="auto"/>
            </w:tcBorders>
          </w:tcPr>
          <w:p w14:paraId="1859F265" w14:textId="77777777" w:rsidR="00372871" w:rsidRDefault="00372871" w:rsidP="001E6C7E">
            <w:pPr>
              <w:pStyle w:val="TableParagraph"/>
              <w:kinsoku w:val="0"/>
              <w:overflowPunct w:val="0"/>
              <w:spacing w:line="122" w:lineRule="exact"/>
              <w:ind w:right="74"/>
              <w:jc w:val="right"/>
              <w:rPr>
                <w:spacing w:val="-5"/>
                <w:sz w:val="11"/>
                <w:szCs w:val="11"/>
              </w:rPr>
            </w:pPr>
            <w:r>
              <w:rPr>
                <w:spacing w:val="-5"/>
                <w:sz w:val="11"/>
                <w:szCs w:val="11"/>
              </w:rPr>
              <w:t>20</w:t>
            </w:r>
          </w:p>
        </w:tc>
        <w:tc>
          <w:tcPr>
            <w:tcW w:w="274" w:type="dxa"/>
            <w:tcBorders>
              <w:top w:val="none" w:sz="6" w:space="0" w:color="auto"/>
              <w:left w:val="none" w:sz="6" w:space="0" w:color="auto"/>
              <w:bottom w:val="single" w:sz="6" w:space="0" w:color="000000"/>
              <w:right w:val="none" w:sz="6" w:space="0" w:color="auto"/>
            </w:tcBorders>
          </w:tcPr>
          <w:p w14:paraId="4DB4BC58" w14:textId="77777777" w:rsidR="00372871" w:rsidRDefault="00372871" w:rsidP="001E6C7E">
            <w:pPr>
              <w:pStyle w:val="TableParagraph"/>
              <w:kinsoku w:val="0"/>
              <w:overflowPunct w:val="0"/>
              <w:spacing w:line="122" w:lineRule="exact"/>
              <w:ind w:left="16" w:right="22"/>
              <w:jc w:val="center"/>
              <w:rPr>
                <w:spacing w:val="-5"/>
                <w:sz w:val="11"/>
                <w:szCs w:val="11"/>
              </w:rPr>
            </w:pPr>
            <w:r>
              <w:rPr>
                <w:spacing w:val="-5"/>
                <w:sz w:val="11"/>
                <w:szCs w:val="11"/>
              </w:rPr>
              <w:t>21</w:t>
            </w:r>
          </w:p>
        </w:tc>
        <w:tc>
          <w:tcPr>
            <w:tcW w:w="274" w:type="dxa"/>
            <w:tcBorders>
              <w:top w:val="none" w:sz="6" w:space="0" w:color="auto"/>
              <w:left w:val="none" w:sz="6" w:space="0" w:color="auto"/>
              <w:bottom w:val="single" w:sz="6" w:space="0" w:color="000000"/>
              <w:right w:val="none" w:sz="6" w:space="0" w:color="auto"/>
            </w:tcBorders>
          </w:tcPr>
          <w:p w14:paraId="29AA69E4" w14:textId="77777777" w:rsidR="00372871" w:rsidRDefault="00372871" w:rsidP="001E6C7E">
            <w:pPr>
              <w:pStyle w:val="TableParagraph"/>
              <w:kinsoku w:val="0"/>
              <w:overflowPunct w:val="0"/>
              <w:spacing w:line="122" w:lineRule="exact"/>
              <w:ind w:right="75"/>
              <w:jc w:val="right"/>
              <w:rPr>
                <w:spacing w:val="-5"/>
                <w:sz w:val="11"/>
                <w:szCs w:val="11"/>
              </w:rPr>
            </w:pPr>
            <w:r>
              <w:rPr>
                <w:spacing w:val="-5"/>
                <w:sz w:val="11"/>
                <w:szCs w:val="11"/>
              </w:rPr>
              <w:t>22</w:t>
            </w:r>
          </w:p>
        </w:tc>
        <w:tc>
          <w:tcPr>
            <w:tcW w:w="274" w:type="dxa"/>
            <w:tcBorders>
              <w:top w:val="none" w:sz="6" w:space="0" w:color="auto"/>
              <w:left w:val="none" w:sz="6" w:space="0" w:color="auto"/>
              <w:bottom w:val="single" w:sz="6" w:space="0" w:color="000000"/>
              <w:right w:val="none" w:sz="6" w:space="0" w:color="auto"/>
            </w:tcBorders>
          </w:tcPr>
          <w:p w14:paraId="09AD1537" w14:textId="77777777" w:rsidR="00372871" w:rsidRDefault="00372871" w:rsidP="001E6C7E">
            <w:pPr>
              <w:pStyle w:val="TableParagraph"/>
              <w:kinsoku w:val="0"/>
              <w:overflowPunct w:val="0"/>
              <w:spacing w:line="122" w:lineRule="exact"/>
              <w:ind w:left="68"/>
              <w:rPr>
                <w:spacing w:val="-5"/>
                <w:sz w:val="11"/>
                <w:szCs w:val="11"/>
              </w:rPr>
            </w:pPr>
            <w:r>
              <w:rPr>
                <w:spacing w:val="-5"/>
                <w:sz w:val="11"/>
                <w:szCs w:val="11"/>
              </w:rPr>
              <w:t>23</w:t>
            </w:r>
          </w:p>
        </w:tc>
        <w:tc>
          <w:tcPr>
            <w:tcW w:w="274" w:type="dxa"/>
            <w:tcBorders>
              <w:top w:val="none" w:sz="6" w:space="0" w:color="auto"/>
              <w:left w:val="none" w:sz="6" w:space="0" w:color="auto"/>
              <w:bottom w:val="single" w:sz="6" w:space="0" w:color="000000"/>
              <w:right w:val="none" w:sz="6" w:space="0" w:color="auto"/>
            </w:tcBorders>
          </w:tcPr>
          <w:p w14:paraId="50139A19" w14:textId="77777777" w:rsidR="00372871" w:rsidRDefault="00372871" w:rsidP="001E6C7E">
            <w:pPr>
              <w:pStyle w:val="TableParagraph"/>
              <w:kinsoku w:val="0"/>
              <w:overflowPunct w:val="0"/>
              <w:spacing w:line="122" w:lineRule="exact"/>
              <w:ind w:left="16" w:right="24"/>
              <w:jc w:val="center"/>
              <w:rPr>
                <w:spacing w:val="-5"/>
                <w:sz w:val="11"/>
                <w:szCs w:val="11"/>
              </w:rPr>
            </w:pPr>
            <w:r>
              <w:rPr>
                <w:spacing w:val="-5"/>
                <w:sz w:val="11"/>
                <w:szCs w:val="11"/>
              </w:rPr>
              <w:t>24</w:t>
            </w:r>
          </w:p>
        </w:tc>
        <w:tc>
          <w:tcPr>
            <w:tcW w:w="274" w:type="dxa"/>
            <w:tcBorders>
              <w:top w:val="none" w:sz="6" w:space="0" w:color="auto"/>
              <w:left w:val="none" w:sz="6" w:space="0" w:color="auto"/>
              <w:bottom w:val="single" w:sz="6" w:space="0" w:color="000000"/>
              <w:right w:val="none" w:sz="6" w:space="0" w:color="auto"/>
            </w:tcBorders>
          </w:tcPr>
          <w:p w14:paraId="1B0B96FD" w14:textId="77777777" w:rsidR="00372871" w:rsidRDefault="00372871" w:rsidP="001E6C7E">
            <w:pPr>
              <w:pStyle w:val="TableParagraph"/>
              <w:kinsoku w:val="0"/>
              <w:overflowPunct w:val="0"/>
              <w:spacing w:line="122" w:lineRule="exact"/>
              <w:ind w:right="77"/>
              <w:jc w:val="right"/>
              <w:rPr>
                <w:spacing w:val="-5"/>
                <w:sz w:val="11"/>
                <w:szCs w:val="11"/>
              </w:rPr>
            </w:pPr>
            <w:r>
              <w:rPr>
                <w:spacing w:val="-5"/>
                <w:sz w:val="11"/>
                <w:szCs w:val="11"/>
              </w:rPr>
              <w:t>25</w:t>
            </w:r>
          </w:p>
        </w:tc>
        <w:tc>
          <w:tcPr>
            <w:tcW w:w="274" w:type="dxa"/>
            <w:tcBorders>
              <w:top w:val="none" w:sz="6" w:space="0" w:color="auto"/>
              <w:left w:val="none" w:sz="6" w:space="0" w:color="auto"/>
              <w:bottom w:val="single" w:sz="6" w:space="0" w:color="000000"/>
              <w:right w:val="none" w:sz="6" w:space="0" w:color="auto"/>
            </w:tcBorders>
          </w:tcPr>
          <w:p w14:paraId="26AC1C96" w14:textId="77777777" w:rsidR="00372871" w:rsidRDefault="00372871" w:rsidP="001E6C7E">
            <w:pPr>
              <w:pStyle w:val="TableParagraph"/>
              <w:kinsoku w:val="0"/>
              <w:overflowPunct w:val="0"/>
              <w:spacing w:line="122" w:lineRule="exact"/>
              <w:ind w:left="67"/>
              <w:rPr>
                <w:spacing w:val="-5"/>
                <w:sz w:val="11"/>
                <w:szCs w:val="11"/>
              </w:rPr>
            </w:pPr>
            <w:r>
              <w:rPr>
                <w:spacing w:val="-5"/>
                <w:sz w:val="11"/>
                <w:szCs w:val="11"/>
              </w:rPr>
              <w:t>26</w:t>
            </w:r>
          </w:p>
        </w:tc>
        <w:tc>
          <w:tcPr>
            <w:tcW w:w="274" w:type="dxa"/>
            <w:tcBorders>
              <w:top w:val="none" w:sz="6" w:space="0" w:color="auto"/>
              <w:left w:val="none" w:sz="6" w:space="0" w:color="auto"/>
              <w:bottom w:val="single" w:sz="6" w:space="0" w:color="000000"/>
              <w:right w:val="none" w:sz="6" w:space="0" w:color="auto"/>
            </w:tcBorders>
          </w:tcPr>
          <w:p w14:paraId="33D17492" w14:textId="77777777" w:rsidR="00372871" w:rsidRDefault="00372871" w:rsidP="001E6C7E">
            <w:pPr>
              <w:pStyle w:val="TableParagraph"/>
              <w:kinsoku w:val="0"/>
              <w:overflowPunct w:val="0"/>
              <w:spacing w:line="122" w:lineRule="exact"/>
              <w:ind w:left="16" w:right="28"/>
              <w:jc w:val="center"/>
              <w:rPr>
                <w:spacing w:val="-5"/>
                <w:sz w:val="11"/>
                <w:szCs w:val="11"/>
              </w:rPr>
            </w:pPr>
            <w:r>
              <w:rPr>
                <w:spacing w:val="-5"/>
                <w:sz w:val="11"/>
                <w:szCs w:val="11"/>
              </w:rPr>
              <w:t>27</w:t>
            </w:r>
          </w:p>
        </w:tc>
        <w:tc>
          <w:tcPr>
            <w:tcW w:w="274" w:type="dxa"/>
            <w:tcBorders>
              <w:top w:val="none" w:sz="6" w:space="0" w:color="auto"/>
              <w:left w:val="none" w:sz="6" w:space="0" w:color="auto"/>
              <w:bottom w:val="single" w:sz="6" w:space="0" w:color="000000"/>
              <w:right w:val="none" w:sz="6" w:space="0" w:color="auto"/>
            </w:tcBorders>
          </w:tcPr>
          <w:p w14:paraId="0571C2DC" w14:textId="77777777" w:rsidR="00372871" w:rsidRDefault="00372871" w:rsidP="001E6C7E">
            <w:pPr>
              <w:pStyle w:val="TableParagraph"/>
              <w:kinsoku w:val="0"/>
              <w:overflowPunct w:val="0"/>
              <w:spacing w:line="122" w:lineRule="exact"/>
              <w:ind w:right="79"/>
              <w:jc w:val="right"/>
              <w:rPr>
                <w:spacing w:val="-5"/>
                <w:sz w:val="11"/>
                <w:szCs w:val="11"/>
              </w:rPr>
            </w:pPr>
            <w:r>
              <w:rPr>
                <w:spacing w:val="-5"/>
                <w:sz w:val="11"/>
                <w:szCs w:val="11"/>
              </w:rPr>
              <w:t>28</w:t>
            </w:r>
          </w:p>
        </w:tc>
        <w:tc>
          <w:tcPr>
            <w:tcW w:w="274" w:type="dxa"/>
            <w:tcBorders>
              <w:top w:val="none" w:sz="6" w:space="0" w:color="auto"/>
              <w:left w:val="none" w:sz="6" w:space="0" w:color="auto"/>
              <w:bottom w:val="single" w:sz="6" w:space="0" w:color="000000"/>
              <w:right w:val="none" w:sz="6" w:space="0" w:color="auto"/>
            </w:tcBorders>
          </w:tcPr>
          <w:p w14:paraId="784D1FC6" w14:textId="77777777" w:rsidR="00372871" w:rsidRDefault="00372871" w:rsidP="001E6C7E">
            <w:pPr>
              <w:pStyle w:val="TableParagraph"/>
              <w:kinsoku w:val="0"/>
              <w:overflowPunct w:val="0"/>
              <w:spacing w:line="122" w:lineRule="exact"/>
              <w:ind w:left="16" w:right="30"/>
              <w:jc w:val="center"/>
              <w:rPr>
                <w:spacing w:val="-5"/>
                <w:sz w:val="11"/>
                <w:szCs w:val="11"/>
              </w:rPr>
            </w:pPr>
            <w:r>
              <w:rPr>
                <w:spacing w:val="-5"/>
                <w:sz w:val="11"/>
                <w:szCs w:val="11"/>
              </w:rPr>
              <w:t>29</w:t>
            </w:r>
          </w:p>
        </w:tc>
        <w:tc>
          <w:tcPr>
            <w:tcW w:w="274" w:type="dxa"/>
            <w:tcBorders>
              <w:top w:val="none" w:sz="6" w:space="0" w:color="auto"/>
              <w:left w:val="none" w:sz="6" w:space="0" w:color="auto"/>
              <w:bottom w:val="single" w:sz="6" w:space="0" w:color="000000"/>
              <w:right w:val="none" w:sz="6" w:space="0" w:color="auto"/>
            </w:tcBorders>
          </w:tcPr>
          <w:p w14:paraId="41C8F56D" w14:textId="77777777" w:rsidR="00372871" w:rsidRDefault="00372871" w:rsidP="001E6C7E">
            <w:pPr>
              <w:pStyle w:val="TableParagraph"/>
              <w:kinsoku w:val="0"/>
              <w:overflowPunct w:val="0"/>
              <w:spacing w:line="122" w:lineRule="exact"/>
              <w:ind w:left="16" w:right="31"/>
              <w:jc w:val="center"/>
              <w:rPr>
                <w:spacing w:val="-5"/>
                <w:sz w:val="11"/>
                <w:szCs w:val="11"/>
              </w:rPr>
            </w:pPr>
            <w:r>
              <w:rPr>
                <w:spacing w:val="-5"/>
                <w:sz w:val="11"/>
                <w:szCs w:val="11"/>
              </w:rPr>
              <w:t>30</w:t>
            </w:r>
          </w:p>
        </w:tc>
        <w:tc>
          <w:tcPr>
            <w:tcW w:w="275" w:type="dxa"/>
            <w:tcBorders>
              <w:top w:val="none" w:sz="6" w:space="0" w:color="auto"/>
              <w:left w:val="none" w:sz="6" w:space="0" w:color="auto"/>
              <w:bottom w:val="single" w:sz="6" w:space="0" w:color="000000"/>
              <w:right w:val="none" w:sz="6" w:space="0" w:color="auto"/>
            </w:tcBorders>
          </w:tcPr>
          <w:p w14:paraId="557C323C" w14:textId="77777777" w:rsidR="00372871" w:rsidRDefault="00372871" w:rsidP="001E6C7E">
            <w:pPr>
              <w:pStyle w:val="TableParagraph"/>
              <w:kinsoku w:val="0"/>
              <w:overflowPunct w:val="0"/>
              <w:spacing w:line="122" w:lineRule="exact"/>
              <w:ind w:right="82"/>
              <w:jc w:val="right"/>
              <w:rPr>
                <w:spacing w:val="-5"/>
                <w:sz w:val="11"/>
                <w:szCs w:val="11"/>
              </w:rPr>
            </w:pPr>
            <w:r>
              <w:rPr>
                <w:spacing w:val="-5"/>
                <w:sz w:val="11"/>
                <w:szCs w:val="11"/>
              </w:rPr>
              <w:t>31</w:t>
            </w:r>
          </w:p>
        </w:tc>
        <w:tc>
          <w:tcPr>
            <w:tcW w:w="274" w:type="dxa"/>
            <w:tcBorders>
              <w:top w:val="none" w:sz="6" w:space="0" w:color="auto"/>
              <w:left w:val="none" w:sz="6" w:space="0" w:color="auto"/>
              <w:bottom w:val="single" w:sz="6" w:space="0" w:color="000000"/>
              <w:right w:val="none" w:sz="6" w:space="0" w:color="auto"/>
            </w:tcBorders>
          </w:tcPr>
          <w:p w14:paraId="18A00742" w14:textId="77777777" w:rsidR="00372871" w:rsidRDefault="00372871" w:rsidP="001E6C7E">
            <w:pPr>
              <w:pStyle w:val="TableParagraph"/>
              <w:kinsoku w:val="0"/>
              <w:overflowPunct w:val="0"/>
              <w:spacing w:line="122" w:lineRule="exact"/>
              <w:ind w:left="63"/>
              <w:rPr>
                <w:spacing w:val="-5"/>
                <w:sz w:val="11"/>
                <w:szCs w:val="11"/>
              </w:rPr>
            </w:pPr>
            <w:r>
              <w:rPr>
                <w:spacing w:val="-5"/>
                <w:sz w:val="11"/>
                <w:szCs w:val="11"/>
              </w:rPr>
              <w:t>32</w:t>
            </w:r>
          </w:p>
        </w:tc>
        <w:tc>
          <w:tcPr>
            <w:tcW w:w="274" w:type="dxa"/>
            <w:tcBorders>
              <w:top w:val="none" w:sz="6" w:space="0" w:color="auto"/>
              <w:left w:val="none" w:sz="6" w:space="0" w:color="auto"/>
              <w:bottom w:val="single" w:sz="6" w:space="0" w:color="000000"/>
              <w:right w:val="none" w:sz="6" w:space="0" w:color="auto"/>
            </w:tcBorders>
          </w:tcPr>
          <w:p w14:paraId="4E433230" w14:textId="77777777" w:rsidR="00372871" w:rsidRDefault="00372871" w:rsidP="001E6C7E">
            <w:pPr>
              <w:pStyle w:val="TableParagraph"/>
              <w:kinsoku w:val="0"/>
              <w:overflowPunct w:val="0"/>
              <w:spacing w:line="122" w:lineRule="exact"/>
              <w:ind w:left="15" w:right="34"/>
              <w:jc w:val="center"/>
              <w:rPr>
                <w:spacing w:val="-5"/>
                <w:sz w:val="11"/>
                <w:szCs w:val="11"/>
              </w:rPr>
            </w:pPr>
            <w:r>
              <w:rPr>
                <w:spacing w:val="-5"/>
                <w:sz w:val="11"/>
                <w:szCs w:val="11"/>
              </w:rPr>
              <w:t>33</w:t>
            </w:r>
          </w:p>
        </w:tc>
        <w:tc>
          <w:tcPr>
            <w:tcW w:w="274" w:type="dxa"/>
            <w:tcBorders>
              <w:top w:val="none" w:sz="6" w:space="0" w:color="auto"/>
              <w:left w:val="none" w:sz="6" w:space="0" w:color="auto"/>
              <w:bottom w:val="single" w:sz="6" w:space="0" w:color="000000"/>
              <w:right w:val="none" w:sz="6" w:space="0" w:color="auto"/>
            </w:tcBorders>
          </w:tcPr>
          <w:p w14:paraId="02E932A8" w14:textId="77777777" w:rsidR="00372871" w:rsidRDefault="00372871" w:rsidP="001E6C7E">
            <w:pPr>
              <w:pStyle w:val="TableParagraph"/>
              <w:kinsoku w:val="0"/>
              <w:overflowPunct w:val="0"/>
              <w:spacing w:line="122" w:lineRule="exact"/>
              <w:ind w:right="82"/>
              <w:jc w:val="right"/>
              <w:rPr>
                <w:spacing w:val="-5"/>
                <w:sz w:val="11"/>
                <w:szCs w:val="11"/>
              </w:rPr>
            </w:pPr>
            <w:r>
              <w:rPr>
                <w:spacing w:val="-5"/>
                <w:sz w:val="11"/>
                <w:szCs w:val="11"/>
              </w:rPr>
              <w:t>34</w:t>
            </w:r>
          </w:p>
        </w:tc>
        <w:tc>
          <w:tcPr>
            <w:tcW w:w="286" w:type="dxa"/>
            <w:tcBorders>
              <w:top w:val="none" w:sz="6" w:space="0" w:color="auto"/>
              <w:left w:val="none" w:sz="6" w:space="0" w:color="auto"/>
              <w:bottom w:val="single" w:sz="6" w:space="0" w:color="000000"/>
              <w:right w:val="none" w:sz="6" w:space="0" w:color="auto"/>
            </w:tcBorders>
          </w:tcPr>
          <w:p w14:paraId="47491AFE" w14:textId="77777777" w:rsidR="00372871" w:rsidRDefault="00372871" w:rsidP="001E6C7E">
            <w:pPr>
              <w:pStyle w:val="TableParagraph"/>
              <w:kinsoku w:val="0"/>
              <w:overflowPunct w:val="0"/>
              <w:spacing w:line="122" w:lineRule="exact"/>
              <w:ind w:left="14" w:right="47"/>
              <w:jc w:val="center"/>
              <w:rPr>
                <w:spacing w:val="-5"/>
                <w:sz w:val="11"/>
                <w:szCs w:val="11"/>
              </w:rPr>
            </w:pPr>
            <w:r>
              <w:rPr>
                <w:spacing w:val="-5"/>
                <w:sz w:val="11"/>
                <w:szCs w:val="11"/>
              </w:rPr>
              <w:t>35</w:t>
            </w:r>
          </w:p>
        </w:tc>
        <w:tc>
          <w:tcPr>
            <w:tcW w:w="268" w:type="dxa"/>
            <w:tcBorders>
              <w:top w:val="none" w:sz="6" w:space="0" w:color="auto"/>
              <w:left w:val="none" w:sz="6" w:space="0" w:color="auto"/>
              <w:bottom w:val="single" w:sz="6" w:space="0" w:color="000000"/>
              <w:right w:val="none" w:sz="6" w:space="0" w:color="auto"/>
            </w:tcBorders>
          </w:tcPr>
          <w:p w14:paraId="5A9D5273" w14:textId="77777777" w:rsidR="00372871" w:rsidRDefault="00372871" w:rsidP="001E6C7E">
            <w:pPr>
              <w:pStyle w:val="TableParagraph"/>
              <w:kinsoku w:val="0"/>
              <w:overflowPunct w:val="0"/>
              <w:spacing w:line="122" w:lineRule="exact"/>
              <w:ind w:right="91"/>
              <w:jc w:val="right"/>
              <w:rPr>
                <w:spacing w:val="-5"/>
                <w:sz w:val="11"/>
                <w:szCs w:val="11"/>
              </w:rPr>
            </w:pPr>
            <w:r>
              <w:rPr>
                <w:spacing w:val="-5"/>
                <w:sz w:val="11"/>
                <w:szCs w:val="11"/>
              </w:rPr>
              <w:t>36</w:t>
            </w:r>
          </w:p>
        </w:tc>
        <w:tc>
          <w:tcPr>
            <w:tcW w:w="262" w:type="dxa"/>
            <w:tcBorders>
              <w:top w:val="none" w:sz="6" w:space="0" w:color="auto"/>
              <w:left w:val="none" w:sz="6" w:space="0" w:color="auto"/>
              <w:bottom w:val="single" w:sz="6" w:space="0" w:color="000000"/>
              <w:right w:val="none" w:sz="6" w:space="0" w:color="auto"/>
            </w:tcBorders>
          </w:tcPr>
          <w:p w14:paraId="6070DDE4" w14:textId="77777777" w:rsidR="00372871" w:rsidRDefault="00372871" w:rsidP="001E6C7E">
            <w:pPr>
              <w:pStyle w:val="TableParagraph"/>
              <w:kinsoku w:val="0"/>
              <w:overflowPunct w:val="0"/>
              <w:spacing w:line="122" w:lineRule="exact"/>
              <w:ind w:left="54"/>
              <w:rPr>
                <w:spacing w:val="-5"/>
                <w:sz w:val="11"/>
                <w:szCs w:val="11"/>
              </w:rPr>
            </w:pPr>
            <w:r>
              <w:rPr>
                <w:spacing w:val="-5"/>
                <w:sz w:val="11"/>
                <w:szCs w:val="11"/>
              </w:rPr>
              <w:t>37</w:t>
            </w:r>
          </w:p>
        </w:tc>
        <w:tc>
          <w:tcPr>
            <w:tcW w:w="282" w:type="dxa"/>
            <w:tcBorders>
              <w:top w:val="none" w:sz="6" w:space="0" w:color="auto"/>
              <w:left w:val="none" w:sz="6" w:space="0" w:color="auto"/>
              <w:bottom w:val="single" w:sz="6" w:space="0" w:color="000000"/>
              <w:right w:val="none" w:sz="6" w:space="0" w:color="auto"/>
            </w:tcBorders>
          </w:tcPr>
          <w:p w14:paraId="64FD650B" w14:textId="77777777" w:rsidR="00372871" w:rsidRDefault="00372871" w:rsidP="001E6C7E">
            <w:pPr>
              <w:pStyle w:val="TableParagraph"/>
              <w:kinsoku w:val="0"/>
              <w:overflowPunct w:val="0"/>
              <w:spacing w:line="122" w:lineRule="exact"/>
              <w:ind w:left="19" w:right="38"/>
              <w:jc w:val="center"/>
              <w:rPr>
                <w:spacing w:val="-5"/>
                <w:sz w:val="11"/>
                <w:szCs w:val="11"/>
              </w:rPr>
            </w:pPr>
            <w:r>
              <w:rPr>
                <w:spacing w:val="-5"/>
                <w:sz w:val="11"/>
                <w:szCs w:val="11"/>
              </w:rPr>
              <w:t>38</w:t>
            </w:r>
          </w:p>
        </w:tc>
        <w:tc>
          <w:tcPr>
            <w:tcW w:w="274" w:type="dxa"/>
            <w:tcBorders>
              <w:top w:val="none" w:sz="6" w:space="0" w:color="auto"/>
              <w:left w:val="none" w:sz="6" w:space="0" w:color="auto"/>
              <w:bottom w:val="single" w:sz="6" w:space="0" w:color="000000"/>
              <w:right w:val="none" w:sz="6" w:space="0" w:color="auto"/>
            </w:tcBorders>
          </w:tcPr>
          <w:p w14:paraId="681A4271" w14:textId="77777777" w:rsidR="00372871" w:rsidRDefault="00372871" w:rsidP="001E6C7E">
            <w:pPr>
              <w:pStyle w:val="TableParagraph"/>
              <w:kinsoku w:val="0"/>
              <w:overflowPunct w:val="0"/>
              <w:spacing w:line="122" w:lineRule="exact"/>
              <w:ind w:right="85"/>
              <w:jc w:val="right"/>
              <w:rPr>
                <w:spacing w:val="-5"/>
                <w:sz w:val="11"/>
                <w:szCs w:val="11"/>
              </w:rPr>
            </w:pPr>
            <w:r>
              <w:rPr>
                <w:spacing w:val="-5"/>
                <w:sz w:val="11"/>
                <w:szCs w:val="11"/>
              </w:rPr>
              <w:t>39</w:t>
            </w:r>
          </w:p>
        </w:tc>
        <w:tc>
          <w:tcPr>
            <w:tcW w:w="286" w:type="dxa"/>
            <w:tcBorders>
              <w:top w:val="none" w:sz="6" w:space="0" w:color="auto"/>
              <w:left w:val="none" w:sz="6" w:space="0" w:color="auto"/>
              <w:bottom w:val="single" w:sz="6" w:space="0" w:color="000000"/>
              <w:right w:val="none" w:sz="6" w:space="0" w:color="auto"/>
            </w:tcBorders>
          </w:tcPr>
          <w:p w14:paraId="5273D506" w14:textId="77777777" w:rsidR="00372871" w:rsidRDefault="00372871" w:rsidP="001E6C7E">
            <w:pPr>
              <w:pStyle w:val="TableParagraph"/>
              <w:kinsoku w:val="0"/>
              <w:overflowPunct w:val="0"/>
              <w:spacing w:line="122" w:lineRule="exact"/>
              <w:ind w:left="14" w:right="53"/>
              <w:jc w:val="center"/>
              <w:rPr>
                <w:spacing w:val="-5"/>
                <w:sz w:val="11"/>
                <w:szCs w:val="11"/>
              </w:rPr>
            </w:pPr>
            <w:r>
              <w:rPr>
                <w:spacing w:val="-5"/>
                <w:sz w:val="11"/>
                <w:szCs w:val="11"/>
              </w:rPr>
              <w:t>40</w:t>
            </w:r>
          </w:p>
        </w:tc>
        <w:tc>
          <w:tcPr>
            <w:tcW w:w="271" w:type="dxa"/>
            <w:tcBorders>
              <w:top w:val="none" w:sz="6" w:space="0" w:color="auto"/>
              <w:left w:val="none" w:sz="6" w:space="0" w:color="auto"/>
              <w:bottom w:val="single" w:sz="6" w:space="0" w:color="000000"/>
              <w:right w:val="none" w:sz="6" w:space="0" w:color="auto"/>
            </w:tcBorders>
          </w:tcPr>
          <w:p w14:paraId="40C01734" w14:textId="77777777" w:rsidR="00372871" w:rsidRDefault="00372871" w:rsidP="001E6C7E">
            <w:pPr>
              <w:pStyle w:val="TableParagraph"/>
              <w:kinsoku w:val="0"/>
              <w:overflowPunct w:val="0"/>
              <w:spacing w:line="122" w:lineRule="exact"/>
              <w:ind w:left="46"/>
              <w:rPr>
                <w:spacing w:val="-5"/>
                <w:sz w:val="11"/>
                <w:szCs w:val="11"/>
              </w:rPr>
            </w:pPr>
            <w:r>
              <w:rPr>
                <w:spacing w:val="-5"/>
                <w:sz w:val="11"/>
                <w:szCs w:val="11"/>
              </w:rPr>
              <w:t>41</w:t>
            </w:r>
          </w:p>
        </w:tc>
        <w:tc>
          <w:tcPr>
            <w:tcW w:w="278" w:type="dxa"/>
            <w:tcBorders>
              <w:top w:val="none" w:sz="6" w:space="0" w:color="auto"/>
              <w:left w:val="none" w:sz="6" w:space="0" w:color="auto"/>
              <w:bottom w:val="single" w:sz="6" w:space="0" w:color="000000"/>
              <w:right w:val="none" w:sz="6" w:space="0" w:color="auto"/>
            </w:tcBorders>
          </w:tcPr>
          <w:p w14:paraId="2446FF6F" w14:textId="77777777" w:rsidR="00372871" w:rsidRDefault="00372871" w:rsidP="001E6C7E">
            <w:pPr>
              <w:pStyle w:val="TableParagraph"/>
              <w:kinsoku w:val="0"/>
              <w:overflowPunct w:val="0"/>
              <w:spacing w:line="122" w:lineRule="exact"/>
              <w:ind w:left="48"/>
              <w:rPr>
                <w:spacing w:val="-5"/>
                <w:sz w:val="11"/>
                <w:szCs w:val="11"/>
              </w:rPr>
            </w:pPr>
            <w:r>
              <w:rPr>
                <w:spacing w:val="-5"/>
                <w:sz w:val="11"/>
                <w:szCs w:val="11"/>
              </w:rPr>
              <w:t>42</w:t>
            </w:r>
          </w:p>
        </w:tc>
        <w:tc>
          <w:tcPr>
            <w:tcW w:w="274" w:type="dxa"/>
            <w:tcBorders>
              <w:top w:val="none" w:sz="6" w:space="0" w:color="auto"/>
              <w:left w:val="none" w:sz="6" w:space="0" w:color="auto"/>
              <w:bottom w:val="single" w:sz="6" w:space="0" w:color="000000"/>
              <w:right w:val="none" w:sz="6" w:space="0" w:color="auto"/>
            </w:tcBorders>
          </w:tcPr>
          <w:p w14:paraId="52C1FB1F" w14:textId="77777777" w:rsidR="00372871" w:rsidRDefault="00372871" w:rsidP="001E6C7E">
            <w:pPr>
              <w:pStyle w:val="TableParagraph"/>
              <w:kinsoku w:val="0"/>
              <w:overflowPunct w:val="0"/>
              <w:spacing w:line="122" w:lineRule="exact"/>
              <w:ind w:left="44"/>
              <w:rPr>
                <w:spacing w:val="-5"/>
                <w:sz w:val="11"/>
                <w:szCs w:val="11"/>
              </w:rPr>
            </w:pPr>
            <w:r>
              <w:rPr>
                <w:spacing w:val="-5"/>
                <w:sz w:val="11"/>
                <w:szCs w:val="11"/>
              </w:rPr>
              <w:t>43</w:t>
            </w:r>
          </w:p>
        </w:tc>
        <w:tc>
          <w:tcPr>
            <w:tcW w:w="271" w:type="dxa"/>
            <w:tcBorders>
              <w:top w:val="none" w:sz="6" w:space="0" w:color="auto"/>
              <w:left w:val="none" w:sz="6" w:space="0" w:color="auto"/>
              <w:bottom w:val="single" w:sz="6" w:space="0" w:color="000000"/>
              <w:right w:val="none" w:sz="6" w:space="0" w:color="auto"/>
            </w:tcBorders>
          </w:tcPr>
          <w:p w14:paraId="76CBBE22" w14:textId="77777777" w:rsidR="00372871" w:rsidRDefault="00372871" w:rsidP="001E6C7E">
            <w:pPr>
              <w:pStyle w:val="TableParagraph"/>
              <w:kinsoku w:val="0"/>
              <w:overflowPunct w:val="0"/>
              <w:spacing w:line="122" w:lineRule="exact"/>
              <w:ind w:left="44"/>
              <w:rPr>
                <w:spacing w:val="-5"/>
                <w:sz w:val="11"/>
                <w:szCs w:val="11"/>
              </w:rPr>
            </w:pPr>
            <w:r>
              <w:rPr>
                <w:spacing w:val="-5"/>
                <w:sz w:val="11"/>
                <w:szCs w:val="11"/>
              </w:rPr>
              <w:t>44</w:t>
            </w:r>
          </w:p>
        </w:tc>
      </w:tr>
      <w:tr w:rsidR="00372871" w14:paraId="394C16DE" w14:textId="77777777" w:rsidTr="001E6C7E">
        <w:trPr>
          <w:trHeight w:val="179"/>
        </w:trPr>
        <w:tc>
          <w:tcPr>
            <w:tcW w:w="1980" w:type="dxa"/>
            <w:tcBorders>
              <w:top w:val="single" w:sz="6" w:space="0" w:color="000000"/>
              <w:left w:val="none" w:sz="6" w:space="0" w:color="auto"/>
              <w:bottom w:val="none" w:sz="6" w:space="0" w:color="auto"/>
              <w:right w:val="none" w:sz="6" w:space="0" w:color="auto"/>
            </w:tcBorders>
          </w:tcPr>
          <w:p w14:paraId="118BF5E5" w14:textId="77777777" w:rsidR="00372871" w:rsidRPr="003D4E19" w:rsidRDefault="00372871" w:rsidP="001E6C7E">
            <w:pPr>
              <w:pStyle w:val="TableParagraph"/>
              <w:kinsoku w:val="0"/>
              <w:overflowPunct w:val="0"/>
              <w:spacing w:before="18"/>
              <w:ind w:left="36"/>
              <w:rPr>
                <w:spacing w:val="-5"/>
                <w:sz w:val="12"/>
                <w:szCs w:val="12"/>
              </w:rPr>
            </w:pPr>
            <w:r w:rsidRPr="003D4E19">
              <w:rPr>
                <w:sz w:val="12"/>
                <w:szCs w:val="12"/>
              </w:rPr>
              <w:t>(1)</w:t>
            </w:r>
            <w:r w:rsidRPr="003D4E19">
              <w:rPr>
                <w:spacing w:val="2"/>
                <w:sz w:val="12"/>
                <w:szCs w:val="12"/>
              </w:rPr>
              <w:t xml:space="preserve"> </w:t>
            </w:r>
            <w:r w:rsidRPr="003D4E19">
              <w:rPr>
                <w:spacing w:val="-5"/>
                <w:sz w:val="12"/>
                <w:szCs w:val="12"/>
              </w:rPr>
              <w:t>Age</w:t>
            </w:r>
          </w:p>
        </w:tc>
        <w:tc>
          <w:tcPr>
            <w:tcW w:w="246" w:type="dxa"/>
            <w:tcBorders>
              <w:top w:val="single" w:sz="6" w:space="0" w:color="000000"/>
              <w:left w:val="none" w:sz="6" w:space="0" w:color="auto"/>
              <w:bottom w:val="none" w:sz="6" w:space="0" w:color="auto"/>
              <w:right w:val="none" w:sz="6" w:space="0" w:color="auto"/>
            </w:tcBorders>
          </w:tcPr>
          <w:p w14:paraId="4164FD80" w14:textId="77777777" w:rsidR="00372871" w:rsidRDefault="00372871" w:rsidP="001E6C7E">
            <w:pPr>
              <w:pStyle w:val="TableParagraph"/>
              <w:kinsoku w:val="0"/>
              <w:overflowPunct w:val="0"/>
              <w:spacing w:before="18"/>
              <w:ind w:left="103"/>
              <w:rPr>
                <w:b/>
                <w:bCs/>
                <w:sz w:val="11"/>
                <w:szCs w:val="11"/>
              </w:rPr>
            </w:pPr>
            <w:r>
              <w:rPr>
                <w:b/>
                <w:bCs/>
                <w:sz w:val="11"/>
                <w:szCs w:val="11"/>
              </w:rPr>
              <w:t>-</w:t>
            </w:r>
          </w:p>
        </w:tc>
        <w:tc>
          <w:tcPr>
            <w:tcW w:w="274" w:type="dxa"/>
            <w:tcBorders>
              <w:top w:val="single" w:sz="6" w:space="0" w:color="000000"/>
              <w:left w:val="none" w:sz="6" w:space="0" w:color="auto"/>
              <w:bottom w:val="none" w:sz="6" w:space="0" w:color="auto"/>
              <w:right w:val="none" w:sz="6" w:space="0" w:color="auto"/>
            </w:tcBorders>
          </w:tcPr>
          <w:p w14:paraId="5A5DFC64"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62A8653D"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140B7FD"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5ADF5527"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44D296E7"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5DF3FEAC"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47DF5C1"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1F49F52F"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34FE084"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5A651CFD"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4160B9F"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0CC8BA51"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0BA06A1B"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24133586"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0FF91380"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616DC35B"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4AEC5A31"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684CE55C"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6907F946"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1F2E01F"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0D8D0278"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5A47D26"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4262068D"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45A230DB"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A390F08"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A029F10"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519D1E13"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1397A316"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3B5830D9" w14:textId="77777777" w:rsidR="00372871" w:rsidRDefault="00372871" w:rsidP="001E6C7E">
            <w:pPr>
              <w:pStyle w:val="TableParagraph"/>
              <w:kinsoku w:val="0"/>
              <w:overflowPunct w:val="0"/>
              <w:rPr>
                <w:sz w:val="10"/>
                <w:szCs w:val="10"/>
              </w:rPr>
            </w:pPr>
          </w:p>
        </w:tc>
        <w:tc>
          <w:tcPr>
            <w:tcW w:w="275" w:type="dxa"/>
            <w:tcBorders>
              <w:top w:val="single" w:sz="6" w:space="0" w:color="000000"/>
              <w:left w:val="none" w:sz="6" w:space="0" w:color="auto"/>
              <w:bottom w:val="none" w:sz="6" w:space="0" w:color="auto"/>
              <w:right w:val="none" w:sz="6" w:space="0" w:color="auto"/>
            </w:tcBorders>
          </w:tcPr>
          <w:p w14:paraId="4156D4F7"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3B34E34B"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7008CBC"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6B23F5FD" w14:textId="77777777" w:rsidR="00372871" w:rsidRDefault="00372871" w:rsidP="001E6C7E">
            <w:pPr>
              <w:pStyle w:val="TableParagraph"/>
              <w:kinsoku w:val="0"/>
              <w:overflowPunct w:val="0"/>
              <w:rPr>
                <w:sz w:val="10"/>
                <w:szCs w:val="10"/>
              </w:rPr>
            </w:pPr>
          </w:p>
        </w:tc>
        <w:tc>
          <w:tcPr>
            <w:tcW w:w="286" w:type="dxa"/>
            <w:tcBorders>
              <w:top w:val="single" w:sz="6" w:space="0" w:color="000000"/>
              <w:left w:val="none" w:sz="6" w:space="0" w:color="auto"/>
              <w:bottom w:val="none" w:sz="6" w:space="0" w:color="auto"/>
              <w:right w:val="none" w:sz="6" w:space="0" w:color="auto"/>
            </w:tcBorders>
          </w:tcPr>
          <w:p w14:paraId="5DA0E81D" w14:textId="77777777" w:rsidR="00372871" w:rsidRDefault="00372871" w:rsidP="001E6C7E">
            <w:pPr>
              <w:pStyle w:val="TableParagraph"/>
              <w:kinsoku w:val="0"/>
              <w:overflowPunct w:val="0"/>
              <w:rPr>
                <w:sz w:val="10"/>
                <w:szCs w:val="10"/>
              </w:rPr>
            </w:pPr>
          </w:p>
        </w:tc>
        <w:tc>
          <w:tcPr>
            <w:tcW w:w="268" w:type="dxa"/>
            <w:tcBorders>
              <w:top w:val="single" w:sz="6" w:space="0" w:color="000000"/>
              <w:left w:val="none" w:sz="6" w:space="0" w:color="auto"/>
              <w:bottom w:val="none" w:sz="6" w:space="0" w:color="auto"/>
              <w:right w:val="none" w:sz="6" w:space="0" w:color="auto"/>
            </w:tcBorders>
          </w:tcPr>
          <w:p w14:paraId="00F58E76" w14:textId="77777777" w:rsidR="00372871" w:rsidRDefault="00372871" w:rsidP="001E6C7E">
            <w:pPr>
              <w:pStyle w:val="TableParagraph"/>
              <w:kinsoku w:val="0"/>
              <w:overflowPunct w:val="0"/>
              <w:rPr>
                <w:sz w:val="10"/>
                <w:szCs w:val="10"/>
              </w:rPr>
            </w:pPr>
          </w:p>
        </w:tc>
        <w:tc>
          <w:tcPr>
            <w:tcW w:w="262" w:type="dxa"/>
            <w:tcBorders>
              <w:top w:val="single" w:sz="6" w:space="0" w:color="000000"/>
              <w:left w:val="none" w:sz="6" w:space="0" w:color="auto"/>
              <w:bottom w:val="none" w:sz="6" w:space="0" w:color="auto"/>
              <w:right w:val="none" w:sz="6" w:space="0" w:color="auto"/>
            </w:tcBorders>
          </w:tcPr>
          <w:p w14:paraId="6766E3E3" w14:textId="77777777" w:rsidR="00372871" w:rsidRDefault="00372871" w:rsidP="001E6C7E">
            <w:pPr>
              <w:pStyle w:val="TableParagraph"/>
              <w:kinsoku w:val="0"/>
              <w:overflowPunct w:val="0"/>
              <w:rPr>
                <w:sz w:val="10"/>
                <w:szCs w:val="10"/>
              </w:rPr>
            </w:pPr>
          </w:p>
        </w:tc>
        <w:tc>
          <w:tcPr>
            <w:tcW w:w="282" w:type="dxa"/>
            <w:tcBorders>
              <w:top w:val="single" w:sz="6" w:space="0" w:color="000000"/>
              <w:left w:val="none" w:sz="6" w:space="0" w:color="auto"/>
              <w:bottom w:val="none" w:sz="6" w:space="0" w:color="auto"/>
              <w:right w:val="none" w:sz="6" w:space="0" w:color="auto"/>
            </w:tcBorders>
          </w:tcPr>
          <w:p w14:paraId="71415CF2"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7397A147" w14:textId="77777777" w:rsidR="00372871" w:rsidRDefault="00372871" w:rsidP="001E6C7E">
            <w:pPr>
              <w:pStyle w:val="TableParagraph"/>
              <w:kinsoku w:val="0"/>
              <w:overflowPunct w:val="0"/>
              <w:rPr>
                <w:sz w:val="10"/>
                <w:szCs w:val="10"/>
              </w:rPr>
            </w:pPr>
          </w:p>
        </w:tc>
        <w:tc>
          <w:tcPr>
            <w:tcW w:w="286" w:type="dxa"/>
            <w:tcBorders>
              <w:top w:val="single" w:sz="6" w:space="0" w:color="000000"/>
              <w:left w:val="none" w:sz="6" w:space="0" w:color="auto"/>
              <w:bottom w:val="none" w:sz="6" w:space="0" w:color="auto"/>
              <w:right w:val="none" w:sz="6" w:space="0" w:color="auto"/>
            </w:tcBorders>
          </w:tcPr>
          <w:p w14:paraId="1B131A41" w14:textId="77777777" w:rsidR="00372871" w:rsidRDefault="00372871" w:rsidP="001E6C7E">
            <w:pPr>
              <w:pStyle w:val="TableParagraph"/>
              <w:kinsoku w:val="0"/>
              <w:overflowPunct w:val="0"/>
              <w:rPr>
                <w:sz w:val="10"/>
                <w:szCs w:val="10"/>
              </w:rPr>
            </w:pPr>
          </w:p>
        </w:tc>
        <w:tc>
          <w:tcPr>
            <w:tcW w:w="271" w:type="dxa"/>
            <w:tcBorders>
              <w:top w:val="single" w:sz="6" w:space="0" w:color="000000"/>
              <w:left w:val="none" w:sz="6" w:space="0" w:color="auto"/>
              <w:bottom w:val="none" w:sz="6" w:space="0" w:color="auto"/>
              <w:right w:val="none" w:sz="6" w:space="0" w:color="auto"/>
            </w:tcBorders>
          </w:tcPr>
          <w:p w14:paraId="46E2F406" w14:textId="77777777" w:rsidR="00372871" w:rsidRDefault="00372871" w:rsidP="001E6C7E">
            <w:pPr>
              <w:pStyle w:val="TableParagraph"/>
              <w:kinsoku w:val="0"/>
              <w:overflowPunct w:val="0"/>
              <w:rPr>
                <w:sz w:val="10"/>
                <w:szCs w:val="10"/>
              </w:rPr>
            </w:pPr>
          </w:p>
        </w:tc>
        <w:tc>
          <w:tcPr>
            <w:tcW w:w="278" w:type="dxa"/>
            <w:tcBorders>
              <w:top w:val="single" w:sz="6" w:space="0" w:color="000000"/>
              <w:left w:val="none" w:sz="6" w:space="0" w:color="auto"/>
              <w:bottom w:val="none" w:sz="6" w:space="0" w:color="auto"/>
              <w:right w:val="none" w:sz="6" w:space="0" w:color="auto"/>
            </w:tcBorders>
          </w:tcPr>
          <w:p w14:paraId="0BB85DCE" w14:textId="77777777" w:rsidR="00372871" w:rsidRDefault="00372871" w:rsidP="001E6C7E">
            <w:pPr>
              <w:pStyle w:val="TableParagraph"/>
              <w:kinsoku w:val="0"/>
              <w:overflowPunct w:val="0"/>
              <w:rPr>
                <w:sz w:val="10"/>
                <w:szCs w:val="10"/>
              </w:rPr>
            </w:pPr>
          </w:p>
        </w:tc>
        <w:tc>
          <w:tcPr>
            <w:tcW w:w="274" w:type="dxa"/>
            <w:tcBorders>
              <w:top w:val="single" w:sz="6" w:space="0" w:color="000000"/>
              <w:left w:val="none" w:sz="6" w:space="0" w:color="auto"/>
              <w:bottom w:val="none" w:sz="6" w:space="0" w:color="auto"/>
              <w:right w:val="none" w:sz="6" w:space="0" w:color="auto"/>
            </w:tcBorders>
          </w:tcPr>
          <w:p w14:paraId="3AF35039" w14:textId="77777777" w:rsidR="00372871" w:rsidRDefault="00372871" w:rsidP="001E6C7E">
            <w:pPr>
              <w:pStyle w:val="TableParagraph"/>
              <w:kinsoku w:val="0"/>
              <w:overflowPunct w:val="0"/>
              <w:rPr>
                <w:sz w:val="10"/>
                <w:szCs w:val="10"/>
              </w:rPr>
            </w:pPr>
          </w:p>
        </w:tc>
        <w:tc>
          <w:tcPr>
            <w:tcW w:w="271" w:type="dxa"/>
            <w:tcBorders>
              <w:top w:val="single" w:sz="6" w:space="0" w:color="000000"/>
              <w:left w:val="none" w:sz="6" w:space="0" w:color="auto"/>
              <w:bottom w:val="none" w:sz="6" w:space="0" w:color="auto"/>
              <w:right w:val="none" w:sz="6" w:space="0" w:color="auto"/>
            </w:tcBorders>
          </w:tcPr>
          <w:p w14:paraId="235970E0" w14:textId="77777777" w:rsidR="00372871" w:rsidRDefault="00372871" w:rsidP="001E6C7E">
            <w:pPr>
              <w:pStyle w:val="TableParagraph"/>
              <w:kinsoku w:val="0"/>
              <w:overflowPunct w:val="0"/>
              <w:rPr>
                <w:sz w:val="10"/>
                <w:szCs w:val="10"/>
              </w:rPr>
            </w:pPr>
          </w:p>
        </w:tc>
      </w:tr>
      <w:tr w:rsidR="00372871" w14:paraId="480016D8"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37162627"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 xml:space="preserve">(2) </w:t>
            </w:r>
            <w:r w:rsidRPr="003D4E19">
              <w:rPr>
                <w:spacing w:val="-2"/>
                <w:sz w:val="12"/>
                <w:szCs w:val="12"/>
              </w:rPr>
              <w:t>Season</w:t>
            </w:r>
          </w:p>
        </w:tc>
        <w:tc>
          <w:tcPr>
            <w:tcW w:w="246" w:type="dxa"/>
            <w:tcBorders>
              <w:top w:val="none" w:sz="6" w:space="0" w:color="auto"/>
              <w:left w:val="none" w:sz="6" w:space="0" w:color="auto"/>
              <w:bottom w:val="none" w:sz="6" w:space="0" w:color="auto"/>
              <w:right w:val="none" w:sz="6" w:space="0" w:color="auto"/>
            </w:tcBorders>
          </w:tcPr>
          <w:p w14:paraId="67C28866"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2CF78FEA" w14:textId="77777777" w:rsidR="00372871" w:rsidRDefault="00372871" w:rsidP="001E6C7E">
            <w:pPr>
              <w:pStyle w:val="TableParagraph"/>
              <w:kinsoku w:val="0"/>
              <w:overflowPunct w:val="0"/>
              <w:spacing w:before="26"/>
              <w:ind w:left="3"/>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3058DC3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C04625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F3DD7A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287346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F139B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C40F30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2B85EE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61DE4C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DEF28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B0BC48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D7FE0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D8B1E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2D3CE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B86A29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19576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23BA3C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506BF1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EDDBF3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BFE072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B6589B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61C30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E845D5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6FE362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170B57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BEE3F4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DFEE86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268E4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D2C67D3"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7B97C81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8E319C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B60CCD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9E72DA"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8A8D184"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6F7A70E5"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4749E705"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79307EF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4837C88"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534D4D3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7990336"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41D179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B1EE80E"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BB91FA7" w14:textId="77777777" w:rsidR="00372871" w:rsidRDefault="00372871" w:rsidP="001E6C7E">
            <w:pPr>
              <w:pStyle w:val="TableParagraph"/>
              <w:kinsoku w:val="0"/>
              <w:overflowPunct w:val="0"/>
              <w:rPr>
                <w:sz w:val="10"/>
                <w:szCs w:val="10"/>
              </w:rPr>
            </w:pPr>
          </w:p>
        </w:tc>
      </w:tr>
      <w:tr w:rsidR="00372871" w14:paraId="3B7BD079"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467939C1"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 xml:space="preserve">(3) </w:t>
            </w:r>
            <w:r w:rsidRPr="003D4E19">
              <w:rPr>
                <w:spacing w:val="-2"/>
                <w:sz w:val="12"/>
                <w:szCs w:val="12"/>
              </w:rPr>
              <w:t>Anxiety</w:t>
            </w:r>
          </w:p>
        </w:tc>
        <w:tc>
          <w:tcPr>
            <w:tcW w:w="246" w:type="dxa"/>
            <w:tcBorders>
              <w:top w:val="none" w:sz="6" w:space="0" w:color="auto"/>
              <w:left w:val="none" w:sz="6" w:space="0" w:color="auto"/>
              <w:bottom w:val="none" w:sz="6" w:space="0" w:color="auto"/>
              <w:right w:val="none" w:sz="6" w:space="0" w:color="auto"/>
            </w:tcBorders>
          </w:tcPr>
          <w:p w14:paraId="33A9806C"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08B08AE0"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77CC6C78" w14:textId="77777777" w:rsidR="00372871" w:rsidRDefault="00372871" w:rsidP="001E6C7E">
            <w:pPr>
              <w:pStyle w:val="TableParagraph"/>
              <w:kinsoku w:val="0"/>
              <w:overflowPunct w:val="0"/>
              <w:spacing w:before="26"/>
              <w:ind w:left="2"/>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786A212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A8745E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291ED0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33E5F1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D398E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29DA6B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510A6C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DBB96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A6551D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C020E6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F083E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701FF8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2B3BAA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40B5FF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6D90C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56DF8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8CB213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3C5A0D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FB7D62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A9FA10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8F0B9D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6157CF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166E03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2B5C1A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D30BB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8765D5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FE7292B"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122345B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374BE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67105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EEAC188"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F0F55C6"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A5A5ED4"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17F4B2F3"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2181D62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D00EFF5"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8024B6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B14114E"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1BE8911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13CCB8"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6A177C0" w14:textId="77777777" w:rsidR="00372871" w:rsidRDefault="00372871" w:rsidP="001E6C7E">
            <w:pPr>
              <w:pStyle w:val="TableParagraph"/>
              <w:kinsoku w:val="0"/>
              <w:overflowPunct w:val="0"/>
              <w:rPr>
                <w:sz w:val="10"/>
                <w:szCs w:val="10"/>
              </w:rPr>
            </w:pPr>
          </w:p>
        </w:tc>
      </w:tr>
      <w:tr w:rsidR="00372871" w14:paraId="14AC2834"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17F995FD"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(4)</w:t>
            </w:r>
            <w:r w:rsidRPr="003D4E19">
              <w:rPr>
                <w:spacing w:val="2"/>
                <w:sz w:val="12"/>
                <w:szCs w:val="12"/>
              </w:rPr>
              <w:t xml:space="preserve"> </w:t>
            </w:r>
            <w:r w:rsidRPr="003D4E19">
              <w:rPr>
                <w:spacing w:val="-2"/>
                <w:sz w:val="12"/>
                <w:szCs w:val="12"/>
              </w:rPr>
              <w:t>Depression</w:t>
            </w:r>
          </w:p>
        </w:tc>
        <w:tc>
          <w:tcPr>
            <w:tcW w:w="246" w:type="dxa"/>
            <w:tcBorders>
              <w:top w:val="none" w:sz="6" w:space="0" w:color="auto"/>
              <w:left w:val="none" w:sz="6" w:space="0" w:color="auto"/>
              <w:bottom w:val="none" w:sz="6" w:space="0" w:color="auto"/>
              <w:right w:val="none" w:sz="6" w:space="0" w:color="auto"/>
            </w:tcBorders>
          </w:tcPr>
          <w:p w14:paraId="5CFBD131"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3952D2D"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CF2F229"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.62</w:t>
            </w:r>
          </w:p>
        </w:tc>
        <w:tc>
          <w:tcPr>
            <w:tcW w:w="274" w:type="dxa"/>
            <w:tcBorders>
              <w:top w:val="none" w:sz="6" w:space="0" w:color="auto"/>
              <w:left w:val="none" w:sz="6" w:space="0" w:color="auto"/>
              <w:bottom w:val="none" w:sz="6" w:space="0" w:color="auto"/>
              <w:right w:val="none" w:sz="6" w:space="0" w:color="auto"/>
            </w:tcBorders>
          </w:tcPr>
          <w:p w14:paraId="1F40EE6E" w14:textId="77777777" w:rsidR="00372871" w:rsidRDefault="00372871" w:rsidP="001E6C7E">
            <w:pPr>
              <w:pStyle w:val="TableParagraph"/>
              <w:kinsoku w:val="0"/>
              <w:overflowPunct w:val="0"/>
              <w:spacing w:before="26"/>
              <w:ind w:left="1"/>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1907BC2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8C9842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5E076A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F35E43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8157F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A178E5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4BC9EF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32BFB4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9544C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20BA06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315CEA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6A50BA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BDA8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B00348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1EC0A4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52A9C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947C6F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1A8570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2209AC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7DFF88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64E1A4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D53CBD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2C00F7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1CF9B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A53DB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D3CA96F"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0B3CE40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A04150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9A710B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938592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1C00002"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6DCD2F54"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739DAB37"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02BE470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8B6CC1A"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7C0DA03"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C788A65"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77620E5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7CD3504"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677956B" w14:textId="77777777" w:rsidR="00372871" w:rsidRDefault="00372871" w:rsidP="001E6C7E">
            <w:pPr>
              <w:pStyle w:val="TableParagraph"/>
              <w:kinsoku w:val="0"/>
              <w:overflowPunct w:val="0"/>
              <w:rPr>
                <w:sz w:val="10"/>
                <w:szCs w:val="10"/>
              </w:rPr>
            </w:pPr>
          </w:p>
        </w:tc>
      </w:tr>
      <w:tr w:rsidR="00372871" w14:paraId="33660304"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2B8F0FCF"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(5)</w:t>
            </w:r>
            <w:r w:rsidRPr="003D4E19">
              <w:rPr>
                <w:spacing w:val="-4"/>
                <w:sz w:val="12"/>
                <w:szCs w:val="12"/>
              </w:rPr>
              <w:t xml:space="preserve"> </w:t>
            </w:r>
            <w:r w:rsidRPr="003D4E19">
              <w:rPr>
                <w:sz w:val="12"/>
                <w:szCs w:val="12"/>
              </w:rPr>
              <w:t>T/S</w:t>
            </w:r>
            <w:r w:rsidRPr="003D4E19">
              <w:rPr>
                <w:spacing w:val="-1"/>
                <w:sz w:val="12"/>
                <w:szCs w:val="12"/>
              </w:rPr>
              <w:t xml:space="preserve"> </w:t>
            </w:r>
            <w:r w:rsidRPr="003D4E19">
              <w:rPr>
                <w:spacing w:val="-2"/>
                <w:sz w:val="12"/>
                <w:szCs w:val="12"/>
              </w:rPr>
              <w:t>Ratio</w:t>
            </w:r>
          </w:p>
        </w:tc>
        <w:tc>
          <w:tcPr>
            <w:tcW w:w="246" w:type="dxa"/>
            <w:tcBorders>
              <w:top w:val="none" w:sz="6" w:space="0" w:color="auto"/>
              <w:left w:val="none" w:sz="6" w:space="0" w:color="auto"/>
              <w:bottom w:val="none" w:sz="6" w:space="0" w:color="auto"/>
              <w:right w:val="none" w:sz="6" w:space="0" w:color="auto"/>
            </w:tcBorders>
          </w:tcPr>
          <w:p w14:paraId="2A5E4587"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7D9E10E6"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33FB44FC" w14:textId="77777777" w:rsidR="00372871" w:rsidRDefault="00372871" w:rsidP="001E6C7E">
            <w:pPr>
              <w:pStyle w:val="TableParagraph"/>
              <w:kinsoku w:val="0"/>
              <w:overflowPunct w:val="0"/>
              <w:spacing w:before="26"/>
              <w:ind w:left="16" w:right="17"/>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9925415" w14:textId="77777777" w:rsidR="00372871" w:rsidRDefault="00372871" w:rsidP="001E6C7E">
            <w:pPr>
              <w:pStyle w:val="TableParagraph"/>
              <w:kinsoku w:val="0"/>
              <w:overflowPunct w:val="0"/>
              <w:spacing w:before="26"/>
              <w:ind w:left="16" w:right="18"/>
              <w:jc w:val="center"/>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DB08FFC" w14:textId="77777777" w:rsidR="00372871" w:rsidRDefault="00372871" w:rsidP="001E6C7E">
            <w:pPr>
              <w:pStyle w:val="TableParagraph"/>
              <w:kinsoku w:val="0"/>
              <w:overflowPunct w:val="0"/>
              <w:spacing w:before="26"/>
              <w:ind w:right="114"/>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49906EA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F271D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405DEC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0416A4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897707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4C2B8C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D36CC6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A4C9B2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7E829A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0932F1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98207A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C6D69F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C86F4B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066A4C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CCC957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F8F36B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433230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8D3E33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3C091B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DA3FAE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6DDDB7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83A4D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FC035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BD576A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354AAB"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627E5AE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4727FD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9F948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012D492"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0D71955F"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597C170E"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088D611C"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2D32DA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A8B98F7"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08781D24"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302A6A7"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17C00D7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D15BEF"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23C0B82B" w14:textId="77777777" w:rsidR="00372871" w:rsidRDefault="00372871" w:rsidP="001E6C7E">
            <w:pPr>
              <w:pStyle w:val="TableParagraph"/>
              <w:kinsoku w:val="0"/>
              <w:overflowPunct w:val="0"/>
              <w:rPr>
                <w:sz w:val="10"/>
                <w:szCs w:val="10"/>
              </w:rPr>
            </w:pPr>
          </w:p>
        </w:tc>
      </w:tr>
      <w:tr w:rsidR="00372871" w14:paraId="26701AFA"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6B8E8F89"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(6)</w:t>
            </w:r>
            <w:r w:rsidRPr="003D4E19">
              <w:rPr>
                <w:spacing w:val="-4"/>
                <w:sz w:val="12"/>
                <w:szCs w:val="12"/>
              </w:rPr>
              <w:t xml:space="preserve"> </w:t>
            </w:r>
            <w:r w:rsidRPr="003D4E19">
              <w:rPr>
                <w:sz w:val="12"/>
                <w:szCs w:val="12"/>
              </w:rPr>
              <w:t>CG</w:t>
            </w:r>
            <w:r w:rsidRPr="003D4E19">
              <w:rPr>
                <w:spacing w:val="-7"/>
                <w:sz w:val="12"/>
                <w:szCs w:val="12"/>
              </w:rPr>
              <w:t xml:space="preserve"> </w:t>
            </w:r>
            <w:r w:rsidRPr="003D4E19">
              <w:rPr>
                <w:spacing w:val="-2"/>
                <w:sz w:val="12"/>
                <w:szCs w:val="12"/>
              </w:rPr>
              <w:t>anxiety</w:t>
            </w:r>
          </w:p>
        </w:tc>
        <w:tc>
          <w:tcPr>
            <w:tcW w:w="246" w:type="dxa"/>
            <w:tcBorders>
              <w:top w:val="none" w:sz="6" w:space="0" w:color="auto"/>
              <w:left w:val="none" w:sz="6" w:space="0" w:color="auto"/>
              <w:bottom w:val="none" w:sz="6" w:space="0" w:color="auto"/>
              <w:right w:val="none" w:sz="6" w:space="0" w:color="auto"/>
            </w:tcBorders>
          </w:tcPr>
          <w:p w14:paraId="572567DD"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10E751B"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32AF7543"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03246C3"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73D15BE3"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1BF0462" w14:textId="77777777" w:rsidR="00372871" w:rsidRDefault="00372871" w:rsidP="001E6C7E">
            <w:pPr>
              <w:pStyle w:val="TableParagraph"/>
              <w:kinsoku w:val="0"/>
              <w:overflowPunct w:val="0"/>
              <w:spacing w:before="26"/>
              <w:ind w:left="115"/>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5817F34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9DBBB5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DADB67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C3DDB3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C1044C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72B075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8C5834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C49F92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CE76BF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268C4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2E0184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10DE4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42CD66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2A5AF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EF0103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AAA019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0AE26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9B80B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3A7139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BA7CA3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F05A6E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6E1B11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543EF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9FF46C5"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214AB54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194A1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3C6AB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D79D56"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1BBF3CA"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284567D"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79F6C589"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0B05079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B00F835"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F3EE69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B21FB50"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1B3039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B9D2499"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691E7A3" w14:textId="77777777" w:rsidR="00372871" w:rsidRDefault="00372871" w:rsidP="001E6C7E">
            <w:pPr>
              <w:pStyle w:val="TableParagraph"/>
              <w:kinsoku w:val="0"/>
              <w:overflowPunct w:val="0"/>
              <w:rPr>
                <w:sz w:val="10"/>
                <w:szCs w:val="10"/>
              </w:rPr>
            </w:pPr>
          </w:p>
        </w:tc>
      </w:tr>
      <w:tr w:rsidR="00372871" w14:paraId="0202A6E8"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35C7BC97"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(7)</w:t>
            </w:r>
            <w:r w:rsidRPr="003D4E19">
              <w:rPr>
                <w:spacing w:val="-2"/>
                <w:sz w:val="12"/>
                <w:szCs w:val="12"/>
              </w:rPr>
              <w:t xml:space="preserve"> </w:t>
            </w:r>
            <w:r w:rsidRPr="003D4E19">
              <w:rPr>
                <w:sz w:val="12"/>
                <w:szCs w:val="12"/>
              </w:rPr>
              <w:t>CG</w:t>
            </w:r>
            <w:r w:rsidRPr="003D4E19">
              <w:rPr>
                <w:spacing w:val="-7"/>
                <w:sz w:val="12"/>
                <w:szCs w:val="12"/>
              </w:rPr>
              <w:t xml:space="preserve"> </w:t>
            </w:r>
            <w:r w:rsidRPr="003D4E19">
              <w:rPr>
                <w:spacing w:val="-2"/>
                <w:sz w:val="12"/>
                <w:szCs w:val="12"/>
              </w:rPr>
              <w:t>depression</w:t>
            </w:r>
          </w:p>
        </w:tc>
        <w:tc>
          <w:tcPr>
            <w:tcW w:w="246" w:type="dxa"/>
            <w:tcBorders>
              <w:top w:val="none" w:sz="6" w:space="0" w:color="auto"/>
              <w:left w:val="none" w:sz="6" w:space="0" w:color="auto"/>
              <w:bottom w:val="none" w:sz="6" w:space="0" w:color="auto"/>
              <w:right w:val="none" w:sz="6" w:space="0" w:color="auto"/>
            </w:tcBorders>
          </w:tcPr>
          <w:p w14:paraId="4A9AC98B"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F32A76C"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54DB07A"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507814C8"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29C21C0B"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6BA8E3E"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.51</w:t>
            </w:r>
          </w:p>
        </w:tc>
        <w:tc>
          <w:tcPr>
            <w:tcW w:w="274" w:type="dxa"/>
            <w:tcBorders>
              <w:top w:val="none" w:sz="6" w:space="0" w:color="auto"/>
              <w:left w:val="none" w:sz="6" w:space="0" w:color="auto"/>
              <w:bottom w:val="none" w:sz="6" w:space="0" w:color="auto"/>
              <w:right w:val="none" w:sz="6" w:space="0" w:color="auto"/>
            </w:tcBorders>
          </w:tcPr>
          <w:p w14:paraId="0DEF9580" w14:textId="77777777" w:rsidR="00372871" w:rsidRDefault="00372871" w:rsidP="001E6C7E">
            <w:pPr>
              <w:pStyle w:val="TableParagraph"/>
              <w:kinsoku w:val="0"/>
              <w:overflowPunct w:val="0"/>
              <w:spacing w:before="26"/>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3B47131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0B406B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7163A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A08F61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4D5332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2177F5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7CD3F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1DBAC4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36BFC1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0B2432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1C7691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167DA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BE0412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5301D7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1E7C6E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C5A5B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07340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082866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A6BD0D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537F91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F5B9C5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8892C7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7BA4EC"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5F72EDD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1A3CF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4A1F25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DA3A22"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5F51E58"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7799D056"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62DA6030"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6EA8EF7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F7CD39"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A88DCA5"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F859715"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7301E54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AC4ECB8"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FBA1D4B" w14:textId="77777777" w:rsidR="00372871" w:rsidRDefault="00372871" w:rsidP="001E6C7E">
            <w:pPr>
              <w:pStyle w:val="TableParagraph"/>
              <w:kinsoku w:val="0"/>
              <w:overflowPunct w:val="0"/>
              <w:rPr>
                <w:sz w:val="10"/>
                <w:szCs w:val="10"/>
              </w:rPr>
            </w:pPr>
          </w:p>
        </w:tc>
      </w:tr>
      <w:tr w:rsidR="00372871" w14:paraId="127DECCC"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3AC9D1E5"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(8)</w:t>
            </w:r>
            <w:r w:rsidRPr="003D4E19">
              <w:rPr>
                <w:spacing w:val="-8"/>
                <w:sz w:val="12"/>
                <w:szCs w:val="12"/>
              </w:rPr>
              <w:t xml:space="preserve"> </w:t>
            </w:r>
            <w:r w:rsidRPr="003D4E19">
              <w:rPr>
                <w:sz w:val="12"/>
                <w:szCs w:val="12"/>
              </w:rPr>
              <w:t>CG</w:t>
            </w:r>
            <w:r w:rsidRPr="003D4E19">
              <w:rPr>
                <w:spacing w:val="-10"/>
                <w:sz w:val="12"/>
                <w:szCs w:val="12"/>
              </w:rPr>
              <w:t xml:space="preserve"> </w:t>
            </w:r>
            <w:r w:rsidRPr="003D4E19">
              <w:rPr>
                <w:sz w:val="12"/>
                <w:szCs w:val="12"/>
              </w:rPr>
              <w:t>EI</w:t>
            </w:r>
            <w:r w:rsidRPr="003D4E19">
              <w:rPr>
                <w:spacing w:val="-4"/>
                <w:sz w:val="12"/>
                <w:szCs w:val="12"/>
              </w:rPr>
              <w:t xml:space="preserve"> </w:t>
            </w:r>
            <w:r w:rsidRPr="003D4E19">
              <w:rPr>
                <w:spacing w:val="-2"/>
                <w:sz w:val="12"/>
                <w:szCs w:val="12"/>
              </w:rPr>
              <w:t>negotiation</w:t>
            </w:r>
          </w:p>
        </w:tc>
        <w:tc>
          <w:tcPr>
            <w:tcW w:w="246" w:type="dxa"/>
            <w:tcBorders>
              <w:top w:val="none" w:sz="6" w:space="0" w:color="auto"/>
              <w:left w:val="none" w:sz="6" w:space="0" w:color="auto"/>
              <w:bottom w:val="none" w:sz="6" w:space="0" w:color="auto"/>
              <w:right w:val="none" w:sz="6" w:space="0" w:color="auto"/>
            </w:tcBorders>
          </w:tcPr>
          <w:p w14:paraId="6B862033"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138E257D"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4F40E1AF"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71ED609" w14:textId="77777777" w:rsidR="00372871" w:rsidRDefault="00372871" w:rsidP="001E6C7E">
            <w:pPr>
              <w:pStyle w:val="TableParagraph"/>
              <w:kinsoku w:val="0"/>
              <w:overflowPunct w:val="0"/>
              <w:spacing w:before="26"/>
              <w:ind w:left="16" w:right="9"/>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505DA7B"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C9B77E7" w14:textId="77777777" w:rsidR="00372871" w:rsidRDefault="00372871" w:rsidP="001E6C7E">
            <w:pPr>
              <w:pStyle w:val="TableParagraph"/>
              <w:kinsoku w:val="0"/>
              <w:overflowPunct w:val="0"/>
              <w:spacing w:before="26"/>
              <w:ind w:left="66"/>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3539CE1" w14:textId="77777777" w:rsidR="00372871" w:rsidRDefault="00372871" w:rsidP="001E6C7E">
            <w:pPr>
              <w:pStyle w:val="TableParagraph"/>
              <w:kinsoku w:val="0"/>
              <w:overflowPunct w:val="0"/>
              <w:spacing w:before="26"/>
              <w:ind w:left="16" w:right="13"/>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9B633E9" w14:textId="77777777" w:rsidR="00372871" w:rsidRDefault="00372871" w:rsidP="001E6C7E">
            <w:pPr>
              <w:pStyle w:val="TableParagraph"/>
              <w:kinsoku w:val="0"/>
              <w:overflowPunct w:val="0"/>
              <w:spacing w:before="26"/>
              <w:ind w:right="116"/>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5DF2591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551CE4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E62853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9D03D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6A8404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FB74F2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664066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65552B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253E98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833148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A8084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B52D90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45C825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C01F2D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1CDFF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6D9DDF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F26204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4B231A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328451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AEF404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818AC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FB4F956"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6CCE2F4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CF9C61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531127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69EE66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8F8EE15"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70D2631C"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52310DF3"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EF108F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FF16523"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AC1CA28"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7751D39"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12EEF27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D99CFE"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E68B893" w14:textId="77777777" w:rsidR="00372871" w:rsidRDefault="00372871" w:rsidP="001E6C7E">
            <w:pPr>
              <w:pStyle w:val="TableParagraph"/>
              <w:kinsoku w:val="0"/>
              <w:overflowPunct w:val="0"/>
              <w:rPr>
                <w:sz w:val="10"/>
                <w:szCs w:val="10"/>
              </w:rPr>
            </w:pPr>
          </w:p>
        </w:tc>
      </w:tr>
      <w:tr w:rsidR="00372871" w14:paraId="21874314"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03F1F84C"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(9)</w:t>
            </w:r>
            <w:r w:rsidRPr="003D4E19">
              <w:rPr>
                <w:spacing w:val="2"/>
                <w:sz w:val="12"/>
                <w:szCs w:val="12"/>
              </w:rPr>
              <w:t xml:space="preserve"> </w:t>
            </w:r>
            <w:r w:rsidRPr="003D4E19">
              <w:rPr>
                <w:sz w:val="12"/>
                <w:szCs w:val="12"/>
              </w:rPr>
              <w:t>CG</w:t>
            </w:r>
            <w:r w:rsidRPr="003D4E19">
              <w:rPr>
                <w:spacing w:val="-3"/>
                <w:sz w:val="12"/>
                <w:szCs w:val="12"/>
              </w:rPr>
              <w:t xml:space="preserve"> </w:t>
            </w:r>
            <w:r w:rsidRPr="003D4E19">
              <w:rPr>
                <w:sz w:val="12"/>
                <w:szCs w:val="12"/>
              </w:rPr>
              <w:t>II</w:t>
            </w:r>
            <w:r w:rsidRPr="003D4E19">
              <w:rPr>
                <w:spacing w:val="4"/>
                <w:sz w:val="12"/>
                <w:szCs w:val="12"/>
              </w:rPr>
              <w:t xml:space="preserve"> </w:t>
            </w:r>
            <w:r w:rsidRPr="003D4E19">
              <w:rPr>
                <w:sz w:val="12"/>
                <w:szCs w:val="12"/>
              </w:rPr>
              <w:t>physical</w:t>
            </w:r>
            <w:r w:rsidRPr="003D4E19">
              <w:rPr>
                <w:spacing w:val="15"/>
                <w:sz w:val="12"/>
                <w:szCs w:val="12"/>
              </w:rPr>
              <w:t xml:space="preserve"> </w:t>
            </w:r>
            <w:r w:rsidRPr="003D4E19">
              <w:rPr>
                <w:spacing w:val="-2"/>
                <w:sz w:val="12"/>
                <w:szCs w:val="12"/>
              </w:rPr>
              <w:t>assault</w:t>
            </w:r>
          </w:p>
        </w:tc>
        <w:tc>
          <w:tcPr>
            <w:tcW w:w="246" w:type="dxa"/>
            <w:tcBorders>
              <w:top w:val="none" w:sz="6" w:space="0" w:color="auto"/>
              <w:left w:val="none" w:sz="6" w:space="0" w:color="auto"/>
              <w:bottom w:val="none" w:sz="6" w:space="0" w:color="auto"/>
              <w:right w:val="none" w:sz="6" w:space="0" w:color="auto"/>
            </w:tcBorders>
          </w:tcPr>
          <w:p w14:paraId="74CF3933"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CD23F34"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38CF9A76"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F658247"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443965D"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FEC4CF1"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5750AD9D"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.24</w:t>
            </w:r>
          </w:p>
        </w:tc>
        <w:tc>
          <w:tcPr>
            <w:tcW w:w="274" w:type="dxa"/>
            <w:tcBorders>
              <w:top w:val="none" w:sz="6" w:space="0" w:color="auto"/>
              <w:left w:val="none" w:sz="6" w:space="0" w:color="auto"/>
              <w:bottom w:val="none" w:sz="6" w:space="0" w:color="auto"/>
              <w:right w:val="none" w:sz="6" w:space="0" w:color="auto"/>
            </w:tcBorders>
          </w:tcPr>
          <w:p w14:paraId="4D2147CF"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10CCBFFF" w14:textId="77777777" w:rsidR="00372871" w:rsidRDefault="00372871" w:rsidP="001E6C7E">
            <w:pPr>
              <w:pStyle w:val="TableParagraph"/>
              <w:kinsoku w:val="0"/>
              <w:overflowPunct w:val="0"/>
              <w:spacing w:before="26"/>
              <w:ind w:right="2"/>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19EE4D6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61CA2B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9A293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C2BA5F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18B4BD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E9B08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B27009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24D915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4CEA32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6551CF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A45838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D4A52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D1408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DA4858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A4799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FDA84D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D2792F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23DB33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410581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21106E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243EAB8"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3290844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D2EDC1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9BDA7A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BD5C175"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26B6EC9"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3E85E139"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311E1722"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6A6A3B8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879C0FF"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1EDB726"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79815B4"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00857F9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C7DB973"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E403D95" w14:textId="77777777" w:rsidR="00372871" w:rsidRDefault="00372871" w:rsidP="001E6C7E">
            <w:pPr>
              <w:pStyle w:val="TableParagraph"/>
              <w:kinsoku w:val="0"/>
              <w:overflowPunct w:val="0"/>
              <w:rPr>
                <w:sz w:val="10"/>
                <w:szCs w:val="10"/>
              </w:rPr>
            </w:pPr>
          </w:p>
        </w:tc>
      </w:tr>
      <w:tr w:rsidR="00372871" w14:paraId="15F895E5"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5D250C1A"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(10)</w:t>
            </w:r>
            <w:r w:rsidRPr="003D4E19">
              <w:rPr>
                <w:spacing w:val="3"/>
                <w:sz w:val="12"/>
                <w:szCs w:val="12"/>
              </w:rPr>
              <w:t xml:space="preserve"> </w:t>
            </w:r>
            <w:r w:rsidRPr="003D4E19">
              <w:rPr>
                <w:sz w:val="12"/>
                <w:szCs w:val="12"/>
              </w:rPr>
              <w:t>CG</w:t>
            </w:r>
            <w:r w:rsidRPr="003D4E19">
              <w:rPr>
                <w:spacing w:val="-3"/>
                <w:sz w:val="12"/>
                <w:szCs w:val="12"/>
              </w:rPr>
              <w:t xml:space="preserve"> </w:t>
            </w:r>
            <w:r w:rsidRPr="003D4E19">
              <w:rPr>
                <w:sz w:val="12"/>
                <w:szCs w:val="12"/>
              </w:rPr>
              <w:t>perceived</w:t>
            </w:r>
            <w:r w:rsidRPr="003D4E19">
              <w:rPr>
                <w:spacing w:val="16"/>
                <w:sz w:val="12"/>
                <w:szCs w:val="12"/>
              </w:rPr>
              <w:t xml:space="preserve"> </w:t>
            </w:r>
            <w:r w:rsidRPr="003D4E19">
              <w:rPr>
                <w:spacing w:val="-2"/>
                <w:sz w:val="12"/>
                <w:szCs w:val="12"/>
              </w:rPr>
              <w:t>stress</w:t>
            </w:r>
          </w:p>
        </w:tc>
        <w:tc>
          <w:tcPr>
            <w:tcW w:w="246" w:type="dxa"/>
            <w:tcBorders>
              <w:top w:val="none" w:sz="6" w:space="0" w:color="auto"/>
              <w:left w:val="none" w:sz="6" w:space="0" w:color="auto"/>
              <w:bottom w:val="none" w:sz="6" w:space="0" w:color="auto"/>
              <w:right w:val="none" w:sz="6" w:space="0" w:color="auto"/>
            </w:tcBorders>
          </w:tcPr>
          <w:p w14:paraId="714E1B9E"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5C868092"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2EFF4AC4"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12E3FFFF"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4FE0955B"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5CE94FA"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.56</w:t>
            </w:r>
          </w:p>
        </w:tc>
        <w:tc>
          <w:tcPr>
            <w:tcW w:w="274" w:type="dxa"/>
            <w:tcBorders>
              <w:top w:val="none" w:sz="6" w:space="0" w:color="auto"/>
              <w:left w:val="none" w:sz="6" w:space="0" w:color="auto"/>
              <w:bottom w:val="none" w:sz="6" w:space="0" w:color="auto"/>
              <w:right w:val="none" w:sz="6" w:space="0" w:color="auto"/>
            </w:tcBorders>
          </w:tcPr>
          <w:p w14:paraId="1136419F"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.50</w:t>
            </w:r>
          </w:p>
        </w:tc>
        <w:tc>
          <w:tcPr>
            <w:tcW w:w="274" w:type="dxa"/>
            <w:tcBorders>
              <w:top w:val="none" w:sz="6" w:space="0" w:color="auto"/>
              <w:left w:val="none" w:sz="6" w:space="0" w:color="auto"/>
              <w:bottom w:val="none" w:sz="6" w:space="0" w:color="auto"/>
              <w:right w:val="none" w:sz="6" w:space="0" w:color="auto"/>
            </w:tcBorders>
          </w:tcPr>
          <w:p w14:paraId="69801B8B"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72AD98D5"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8CD0E75" w14:textId="77777777" w:rsidR="00372871" w:rsidRDefault="00372871" w:rsidP="001E6C7E">
            <w:pPr>
              <w:pStyle w:val="TableParagraph"/>
              <w:kinsoku w:val="0"/>
              <w:overflowPunct w:val="0"/>
              <w:spacing w:before="26"/>
              <w:ind w:right="4"/>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3DB0415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DC7B89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200663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5E607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A875B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0B8292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40F577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B9B671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3CDD42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5112C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49DC4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395031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6A434A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85372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5A17B0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EF9ADA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B87F86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A50356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21D383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6024544"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2027E66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5BF70D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C59878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B13D8D"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67933F8F"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6FA3C06"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18DD7B50"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03D06A5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D8BF02E"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C8A027B"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58E0692"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749ED95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D05CC2F"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276E33E" w14:textId="77777777" w:rsidR="00372871" w:rsidRDefault="00372871" w:rsidP="001E6C7E">
            <w:pPr>
              <w:pStyle w:val="TableParagraph"/>
              <w:kinsoku w:val="0"/>
              <w:overflowPunct w:val="0"/>
              <w:rPr>
                <w:sz w:val="10"/>
                <w:szCs w:val="10"/>
              </w:rPr>
            </w:pPr>
          </w:p>
        </w:tc>
      </w:tr>
      <w:tr w:rsidR="00372871" w14:paraId="75BED306"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7C9B39E5"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(11)</w:t>
            </w:r>
            <w:r w:rsidRPr="003D4E19">
              <w:rPr>
                <w:spacing w:val="-3"/>
                <w:sz w:val="12"/>
                <w:szCs w:val="12"/>
              </w:rPr>
              <w:t xml:space="preserve"> </w:t>
            </w:r>
            <w:r w:rsidRPr="003D4E19">
              <w:rPr>
                <w:sz w:val="12"/>
                <w:szCs w:val="12"/>
              </w:rPr>
              <w:t>CG</w:t>
            </w:r>
            <w:r w:rsidRPr="003D4E19">
              <w:rPr>
                <w:spacing w:val="-7"/>
                <w:sz w:val="12"/>
                <w:szCs w:val="12"/>
              </w:rPr>
              <w:t xml:space="preserve"> </w:t>
            </w:r>
            <w:r w:rsidRPr="003D4E19">
              <w:rPr>
                <w:sz w:val="12"/>
                <w:szCs w:val="12"/>
              </w:rPr>
              <w:t xml:space="preserve">RI </w:t>
            </w:r>
            <w:r w:rsidRPr="003D4E19">
              <w:rPr>
                <w:spacing w:val="-2"/>
                <w:sz w:val="12"/>
                <w:szCs w:val="12"/>
              </w:rPr>
              <w:t>negotiation</w:t>
            </w:r>
          </w:p>
        </w:tc>
        <w:tc>
          <w:tcPr>
            <w:tcW w:w="246" w:type="dxa"/>
            <w:tcBorders>
              <w:top w:val="none" w:sz="6" w:space="0" w:color="auto"/>
              <w:left w:val="none" w:sz="6" w:space="0" w:color="auto"/>
              <w:bottom w:val="none" w:sz="6" w:space="0" w:color="auto"/>
              <w:right w:val="none" w:sz="6" w:space="0" w:color="auto"/>
            </w:tcBorders>
          </w:tcPr>
          <w:p w14:paraId="6A08FFDF"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764D0D9D"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051026B1" w14:textId="77777777" w:rsidR="00372871" w:rsidRDefault="00372871" w:rsidP="001E6C7E">
            <w:pPr>
              <w:pStyle w:val="TableParagraph"/>
              <w:kinsoku w:val="0"/>
              <w:overflowPunct w:val="0"/>
              <w:spacing w:before="26"/>
              <w:ind w:left="16" w:right="17"/>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57A90215" w14:textId="77777777" w:rsidR="00372871" w:rsidRDefault="00372871" w:rsidP="001E6C7E">
            <w:pPr>
              <w:pStyle w:val="TableParagraph"/>
              <w:kinsoku w:val="0"/>
              <w:overflowPunct w:val="0"/>
              <w:spacing w:before="26"/>
              <w:ind w:left="16" w:right="9"/>
              <w:jc w:val="center"/>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09C1B8CC" w14:textId="77777777" w:rsidR="00372871" w:rsidRDefault="00372871" w:rsidP="001E6C7E">
            <w:pPr>
              <w:pStyle w:val="TableParagraph"/>
              <w:kinsoku w:val="0"/>
              <w:overflowPunct w:val="0"/>
              <w:spacing w:before="26"/>
              <w:ind w:right="59"/>
              <w:jc w:val="right"/>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67DB236D" w14:textId="77777777" w:rsidR="00372871" w:rsidRDefault="00372871" w:rsidP="001E6C7E">
            <w:pPr>
              <w:pStyle w:val="TableParagraph"/>
              <w:kinsoku w:val="0"/>
              <w:overflowPunct w:val="0"/>
              <w:spacing w:before="26"/>
              <w:ind w:left="66"/>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5CEB0B13" w14:textId="77777777" w:rsidR="00372871" w:rsidRDefault="00372871" w:rsidP="001E6C7E">
            <w:pPr>
              <w:pStyle w:val="TableParagraph"/>
              <w:kinsoku w:val="0"/>
              <w:overflowPunct w:val="0"/>
              <w:spacing w:before="26"/>
              <w:ind w:left="16" w:right="22"/>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014C91F" w14:textId="77777777" w:rsidR="00372871" w:rsidRDefault="00372871" w:rsidP="001E6C7E">
            <w:pPr>
              <w:pStyle w:val="TableParagraph"/>
              <w:kinsoku w:val="0"/>
              <w:overflowPunct w:val="0"/>
              <w:spacing w:before="26"/>
              <w:ind w:right="61"/>
              <w:jc w:val="right"/>
              <w:rPr>
                <w:b/>
                <w:bCs/>
                <w:spacing w:val="-5"/>
                <w:sz w:val="11"/>
                <w:szCs w:val="11"/>
              </w:rPr>
            </w:pPr>
            <w:r>
              <w:rPr>
                <w:b/>
                <w:bCs/>
                <w:spacing w:val="-5"/>
                <w:sz w:val="11"/>
                <w:szCs w:val="11"/>
              </w:rPr>
              <w:t>.74</w:t>
            </w:r>
          </w:p>
        </w:tc>
        <w:tc>
          <w:tcPr>
            <w:tcW w:w="274" w:type="dxa"/>
            <w:tcBorders>
              <w:top w:val="none" w:sz="6" w:space="0" w:color="auto"/>
              <w:left w:val="none" w:sz="6" w:space="0" w:color="auto"/>
              <w:bottom w:val="none" w:sz="6" w:space="0" w:color="auto"/>
              <w:right w:val="none" w:sz="6" w:space="0" w:color="auto"/>
            </w:tcBorders>
          </w:tcPr>
          <w:p w14:paraId="78746F58" w14:textId="77777777" w:rsidR="00372871" w:rsidRDefault="00372871" w:rsidP="001E6C7E">
            <w:pPr>
              <w:pStyle w:val="TableParagraph"/>
              <w:kinsoku w:val="0"/>
              <w:overflowPunct w:val="0"/>
              <w:spacing w:before="26"/>
              <w:ind w:left="16" w:right="15"/>
              <w:jc w:val="center"/>
              <w:rPr>
                <w:spacing w:val="-5"/>
                <w:sz w:val="11"/>
                <w:szCs w:val="11"/>
              </w:rPr>
            </w:pPr>
            <w:r>
              <w:rPr>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25E06EF1"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2E0CE3A7" w14:textId="77777777" w:rsidR="00372871" w:rsidRDefault="00372871" w:rsidP="001E6C7E">
            <w:pPr>
              <w:pStyle w:val="TableParagraph"/>
              <w:kinsoku w:val="0"/>
              <w:overflowPunct w:val="0"/>
              <w:spacing w:before="26"/>
              <w:ind w:right="117"/>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3F8637D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17FE9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28F443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D37FB5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7B330B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061F9F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9BE2B0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F867AC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520CAB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60E48B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D096E9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DE3D72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8C2577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2A2A86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523636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9A8C35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A5B2D3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6E332F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526CAE0"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4C41E67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7333D1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BAAD3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B93CA02"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FB97CF3"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09FB6866"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0CE0B6BF"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23CF7EE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A4327C5"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D59ACF3"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44CADD5"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6CB5B02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1329D1C"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DC1FAC9" w14:textId="77777777" w:rsidR="00372871" w:rsidRDefault="00372871" w:rsidP="001E6C7E">
            <w:pPr>
              <w:pStyle w:val="TableParagraph"/>
              <w:kinsoku w:val="0"/>
              <w:overflowPunct w:val="0"/>
              <w:rPr>
                <w:sz w:val="10"/>
                <w:szCs w:val="10"/>
              </w:rPr>
            </w:pPr>
          </w:p>
        </w:tc>
      </w:tr>
      <w:tr w:rsidR="00372871" w14:paraId="596A9B5C"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34B27D80"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(12)</w:t>
            </w:r>
            <w:r w:rsidRPr="003D4E19">
              <w:rPr>
                <w:spacing w:val="3"/>
                <w:sz w:val="12"/>
                <w:szCs w:val="12"/>
              </w:rPr>
              <w:t xml:space="preserve"> </w:t>
            </w:r>
            <w:r w:rsidRPr="003D4E19">
              <w:rPr>
                <w:sz w:val="12"/>
                <w:szCs w:val="12"/>
              </w:rPr>
              <w:t>CG</w:t>
            </w:r>
            <w:r w:rsidRPr="003D4E19">
              <w:rPr>
                <w:spacing w:val="-3"/>
                <w:sz w:val="12"/>
                <w:szCs w:val="12"/>
              </w:rPr>
              <w:t xml:space="preserve"> </w:t>
            </w:r>
            <w:r w:rsidRPr="003D4E19">
              <w:rPr>
                <w:sz w:val="12"/>
                <w:szCs w:val="12"/>
              </w:rPr>
              <w:t>social</w:t>
            </w:r>
            <w:r w:rsidRPr="003D4E19">
              <w:rPr>
                <w:spacing w:val="16"/>
                <w:sz w:val="12"/>
                <w:szCs w:val="12"/>
              </w:rPr>
              <w:t xml:space="preserve"> </w:t>
            </w:r>
            <w:r w:rsidRPr="003D4E19">
              <w:rPr>
                <w:spacing w:val="-2"/>
                <w:sz w:val="12"/>
                <w:szCs w:val="12"/>
              </w:rPr>
              <w:t>support</w:t>
            </w:r>
          </w:p>
        </w:tc>
        <w:tc>
          <w:tcPr>
            <w:tcW w:w="246" w:type="dxa"/>
            <w:tcBorders>
              <w:top w:val="none" w:sz="6" w:space="0" w:color="auto"/>
              <w:left w:val="none" w:sz="6" w:space="0" w:color="auto"/>
              <w:bottom w:val="none" w:sz="6" w:space="0" w:color="auto"/>
              <w:right w:val="none" w:sz="6" w:space="0" w:color="auto"/>
            </w:tcBorders>
          </w:tcPr>
          <w:p w14:paraId="3E8555C4"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C3817DF"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2EF88D6B"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0561FAF"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530A3FEF"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B4398FA"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7B5090E6"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.37</w:t>
            </w:r>
          </w:p>
        </w:tc>
        <w:tc>
          <w:tcPr>
            <w:tcW w:w="274" w:type="dxa"/>
            <w:tcBorders>
              <w:top w:val="none" w:sz="6" w:space="0" w:color="auto"/>
              <w:left w:val="none" w:sz="6" w:space="0" w:color="auto"/>
              <w:bottom w:val="none" w:sz="6" w:space="0" w:color="auto"/>
              <w:right w:val="none" w:sz="6" w:space="0" w:color="auto"/>
            </w:tcBorders>
          </w:tcPr>
          <w:p w14:paraId="5CD3BED7"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24D1E8A"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23996535"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.34</w:t>
            </w:r>
          </w:p>
        </w:tc>
        <w:tc>
          <w:tcPr>
            <w:tcW w:w="274" w:type="dxa"/>
            <w:tcBorders>
              <w:top w:val="none" w:sz="6" w:space="0" w:color="auto"/>
              <w:left w:val="none" w:sz="6" w:space="0" w:color="auto"/>
              <w:bottom w:val="none" w:sz="6" w:space="0" w:color="auto"/>
              <w:right w:val="none" w:sz="6" w:space="0" w:color="auto"/>
            </w:tcBorders>
          </w:tcPr>
          <w:p w14:paraId="4ECC6A42"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315552C" w14:textId="77777777" w:rsidR="00372871" w:rsidRDefault="00372871" w:rsidP="001E6C7E">
            <w:pPr>
              <w:pStyle w:val="TableParagraph"/>
              <w:kinsoku w:val="0"/>
              <w:overflowPunct w:val="0"/>
              <w:spacing w:before="26"/>
              <w:ind w:right="6"/>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347141B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7F3D7C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0AB0C7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D0A439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DCEE1B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4B5699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9FBBD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0F5EAC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53C3BF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2D4651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93809B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DA695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07BB4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A8144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11F4D0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8D9C50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696B9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850B6CD"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0B81AC7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8C3255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17BF34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B3032D2"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31A8832"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7BE79AD6"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7F2BF82D"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54DCE10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8B21EDD"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456E325"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454DAA2"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36544AA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C18FCF"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EB6E48C" w14:textId="77777777" w:rsidR="00372871" w:rsidRDefault="00372871" w:rsidP="001E6C7E">
            <w:pPr>
              <w:pStyle w:val="TableParagraph"/>
              <w:kinsoku w:val="0"/>
              <w:overflowPunct w:val="0"/>
              <w:rPr>
                <w:sz w:val="10"/>
                <w:szCs w:val="10"/>
              </w:rPr>
            </w:pPr>
          </w:p>
        </w:tc>
      </w:tr>
      <w:tr w:rsidR="00372871" w14:paraId="0F604626"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69D703B8"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(13)</w:t>
            </w:r>
            <w:r w:rsidRPr="003D4E19">
              <w:rPr>
                <w:spacing w:val="3"/>
                <w:sz w:val="12"/>
                <w:szCs w:val="12"/>
              </w:rPr>
              <w:t xml:space="preserve"> </w:t>
            </w:r>
            <w:r w:rsidRPr="003D4E19">
              <w:rPr>
                <w:sz w:val="12"/>
                <w:szCs w:val="12"/>
              </w:rPr>
              <w:t>CG</w:t>
            </w:r>
            <w:r w:rsidRPr="003D4E19">
              <w:rPr>
                <w:spacing w:val="-2"/>
                <w:sz w:val="12"/>
                <w:szCs w:val="12"/>
              </w:rPr>
              <w:t xml:space="preserve"> </w:t>
            </w:r>
            <w:r w:rsidRPr="003D4E19">
              <w:rPr>
                <w:sz w:val="12"/>
                <w:szCs w:val="12"/>
              </w:rPr>
              <w:t>SI</w:t>
            </w:r>
            <w:r w:rsidRPr="003D4E19">
              <w:rPr>
                <w:spacing w:val="6"/>
                <w:sz w:val="12"/>
                <w:szCs w:val="12"/>
              </w:rPr>
              <w:t xml:space="preserve"> </w:t>
            </w:r>
            <w:r w:rsidRPr="003D4E19">
              <w:rPr>
                <w:sz w:val="12"/>
                <w:szCs w:val="12"/>
              </w:rPr>
              <w:t>physical</w:t>
            </w:r>
            <w:r w:rsidRPr="003D4E19">
              <w:rPr>
                <w:spacing w:val="16"/>
                <w:sz w:val="12"/>
                <w:szCs w:val="12"/>
              </w:rPr>
              <w:t xml:space="preserve"> </w:t>
            </w:r>
            <w:r w:rsidRPr="003D4E19">
              <w:rPr>
                <w:spacing w:val="-2"/>
                <w:sz w:val="12"/>
                <w:szCs w:val="12"/>
              </w:rPr>
              <w:t>assault</w:t>
            </w:r>
          </w:p>
        </w:tc>
        <w:tc>
          <w:tcPr>
            <w:tcW w:w="246" w:type="dxa"/>
            <w:tcBorders>
              <w:top w:val="none" w:sz="6" w:space="0" w:color="auto"/>
              <w:left w:val="none" w:sz="6" w:space="0" w:color="auto"/>
              <w:bottom w:val="none" w:sz="6" w:space="0" w:color="auto"/>
              <w:right w:val="none" w:sz="6" w:space="0" w:color="auto"/>
            </w:tcBorders>
          </w:tcPr>
          <w:p w14:paraId="78B687E0"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D879B02"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6524E4E"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E92D11D"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16D2A04"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73F1A52E"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85ACBBA"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6E465557"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1B44E258"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.59</w:t>
            </w:r>
          </w:p>
        </w:tc>
        <w:tc>
          <w:tcPr>
            <w:tcW w:w="274" w:type="dxa"/>
            <w:tcBorders>
              <w:top w:val="none" w:sz="6" w:space="0" w:color="auto"/>
              <w:left w:val="none" w:sz="6" w:space="0" w:color="auto"/>
              <w:bottom w:val="none" w:sz="6" w:space="0" w:color="auto"/>
              <w:right w:val="none" w:sz="6" w:space="0" w:color="auto"/>
            </w:tcBorders>
          </w:tcPr>
          <w:p w14:paraId="3CAC07A3"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2EADBE80"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5A71F683"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10ADA67" w14:textId="77777777" w:rsidR="00372871" w:rsidRDefault="00372871" w:rsidP="001E6C7E">
            <w:pPr>
              <w:pStyle w:val="TableParagraph"/>
              <w:kinsoku w:val="0"/>
              <w:overflowPunct w:val="0"/>
              <w:spacing w:before="26"/>
              <w:ind w:right="7"/>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786980F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284DAD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CB7D8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29BC30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C96586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ECA7EB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96B68A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89B91E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339620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734E5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191FDC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8C0C94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6F58AE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4DF3E1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5D3D8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B0E9A6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46D934"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6B07940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CC6BF3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FA25F6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3328B4B"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516A1C7"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7049077D"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3CB12917"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738239B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5EDCE17"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6F083EA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2A58F8B2"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32497EB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88FC35E"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E46DB84" w14:textId="77777777" w:rsidR="00372871" w:rsidRDefault="00372871" w:rsidP="001E6C7E">
            <w:pPr>
              <w:pStyle w:val="TableParagraph"/>
              <w:kinsoku w:val="0"/>
              <w:overflowPunct w:val="0"/>
              <w:rPr>
                <w:sz w:val="10"/>
                <w:szCs w:val="10"/>
              </w:rPr>
            </w:pPr>
          </w:p>
        </w:tc>
      </w:tr>
      <w:tr w:rsidR="00372871" w14:paraId="4DC16D9C"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7B6FE88F"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(14)</w:t>
            </w:r>
            <w:r w:rsidRPr="003D4E19">
              <w:rPr>
                <w:spacing w:val="11"/>
                <w:sz w:val="12"/>
                <w:szCs w:val="12"/>
              </w:rPr>
              <w:t xml:space="preserve"> </w:t>
            </w:r>
            <w:r w:rsidRPr="003D4E19">
              <w:rPr>
                <w:sz w:val="12"/>
                <w:szCs w:val="12"/>
              </w:rPr>
              <w:t>CG</w:t>
            </w:r>
            <w:r w:rsidRPr="003D4E19">
              <w:rPr>
                <w:spacing w:val="1"/>
                <w:sz w:val="12"/>
                <w:szCs w:val="12"/>
              </w:rPr>
              <w:t xml:space="preserve"> </w:t>
            </w:r>
            <w:r w:rsidRPr="003D4E19">
              <w:rPr>
                <w:sz w:val="12"/>
                <w:szCs w:val="12"/>
              </w:rPr>
              <w:t>use</w:t>
            </w:r>
            <w:r w:rsidRPr="003D4E19">
              <w:rPr>
                <w:spacing w:val="11"/>
                <w:sz w:val="12"/>
                <w:szCs w:val="12"/>
              </w:rPr>
              <w:t xml:space="preserve"> </w:t>
            </w:r>
            <w:r w:rsidRPr="003D4E19">
              <w:rPr>
                <w:sz w:val="12"/>
                <w:szCs w:val="12"/>
              </w:rPr>
              <w:t>of</w:t>
            </w:r>
            <w:r w:rsidRPr="003D4E19">
              <w:rPr>
                <w:spacing w:val="12"/>
                <w:sz w:val="12"/>
                <w:szCs w:val="12"/>
              </w:rPr>
              <w:t xml:space="preserve"> </w:t>
            </w:r>
            <w:r w:rsidRPr="003D4E19">
              <w:rPr>
                <w:sz w:val="12"/>
                <w:szCs w:val="12"/>
              </w:rPr>
              <w:t>non-violent</w:t>
            </w:r>
            <w:r w:rsidRPr="003D4E19">
              <w:rPr>
                <w:spacing w:val="23"/>
                <w:sz w:val="12"/>
                <w:szCs w:val="12"/>
              </w:rPr>
              <w:t xml:space="preserve"> </w:t>
            </w:r>
            <w:r w:rsidRPr="003D4E19">
              <w:rPr>
                <w:spacing w:val="-2"/>
                <w:sz w:val="12"/>
                <w:szCs w:val="12"/>
              </w:rPr>
              <w:t>discipline</w:t>
            </w:r>
          </w:p>
        </w:tc>
        <w:tc>
          <w:tcPr>
            <w:tcW w:w="246" w:type="dxa"/>
            <w:tcBorders>
              <w:top w:val="none" w:sz="6" w:space="0" w:color="auto"/>
              <w:left w:val="none" w:sz="6" w:space="0" w:color="auto"/>
              <w:bottom w:val="none" w:sz="6" w:space="0" w:color="auto"/>
              <w:right w:val="none" w:sz="6" w:space="0" w:color="auto"/>
            </w:tcBorders>
          </w:tcPr>
          <w:p w14:paraId="0F399E1A"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30731181"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9735555"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89D850E" w14:textId="77777777" w:rsidR="00372871" w:rsidRDefault="00372871" w:rsidP="001E6C7E">
            <w:pPr>
              <w:pStyle w:val="TableParagraph"/>
              <w:kinsoku w:val="0"/>
              <w:overflowPunct w:val="0"/>
              <w:spacing w:before="26"/>
              <w:ind w:left="16" w:right="9"/>
              <w:jc w:val="center"/>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7E06487E"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21804E1"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E80165C"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12E6B379" w14:textId="77777777" w:rsidR="00372871" w:rsidRDefault="00372871" w:rsidP="001E6C7E">
            <w:pPr>
              <w:pStyle w:val="TableParagraph"/>
              <w:kinsoku w:val="0"/>
              <w:overflowPunct w:val="0"/>
              <w:spacing w:before="26"/>
              <w:ind w:right="61"/>
              <w:jc w:val="right"/>
              <w:rPr>
                <w:b/>
                <w:bCs/>
                <w:spacing w:val="-5"/>
                <w:sz w:val="11"/>
                <w:szCs w:val="11"/>
              </w:rPr>
            </w:pPr>
            <w:r>
              <w:rPr>
                <w:b/>
                <w:bCs/>
                <w:spacing w:val="-5"/>
                <w:sz w:val="11"/>
                <w:szCs w:val="11"/>
              </w:rPr>
              <w:t>.27</w:t>
            </w:r>
          </w:p>
        </w:tc>
        <w:tc>
          <w:tcPr>
            <w:tcW w:w="274" w:type="dxa"/>
            <w:tcBorders>
              <w:top w:val="none" w:sz="6" w:space="0" w:color="auto"/>
              <w:left w:val="none" w:sz="6" w:space="0" w:color="auto"/>
              <w:bottom w:val="none" w:sz="6" w:space="0" w:color="auto"/>
              <w:right w:val="none" w:sz="6" w:space="0" w:color="auto"/>
            </w:tcBorders>
          </w:tcPr>
          <w:p w14:paraId="377FD9BC"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3ED0E4A7"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6EE0AEF6"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3CA4FA78"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2029A50A"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8AD2322" w14:textId="77777777" w:rsidR="00372871" w:rsidRDefault="00372871" w:rsidP="001E6C7E">
            <w:pPr>
              <w:pStyle w:val="TableParagraph"/>
              <w:kinsoku w:val="0"/>
              <w:overflowPunct w:val="0"/>
              <w:spacing w:before="26"/>
              <w:ind w:right="119"/>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2529B98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CBF325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DFB9D6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8D187A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94DDD5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B31645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0E342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97F2ED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F33E11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44F0F0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800CAC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16EF29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85DE96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5CF8D4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66C92F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E501A2D"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52090C8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031C11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FC9CF2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C1DA4D4"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68490452"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5437BD8A"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796F4BB8"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DB8C3F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442806B"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64570B9"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210239C2"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6D6E851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3F3C2DB"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98711C3" w14:textId="77777777" w:rsidR="00372871" w:rsidRDefault="00372871" w:rsidP="001E6C7E">
            <w:pPr>
              <w:pStyle w:val="TableParagraph"/>
              <w:kinsoku w:val="0"/>
              <w:overflowPunct w:val="0"/>
              <w:rPr>
                <w:sz w:val="10"/>
                <w:szCs w:val="10"/>
              </w:rPr>
            </w:pPr>
          </w:p>
        </w:tc>
      </w:tr>
      <w:tr w:rsidR="00372871" w14:paraId="0805BF15"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1096D89C"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(15)</w:t>
            </w:r>
            <w:r w:rsidRPr="003D4E19">
              <w:rPr>
                <w:spacing w:val="3"/>
                <w:sz w:val="12"/>
                <w:szCs w:val="12"/>
              </w:rPr>
              <w:t xml:space="preserve"> </w:t>
            </w:r>
            <w:r w:rsidRPr="003D4E19">
              <w:rPr>
                <w:sz w:val="12"/>
                <w:szCs w:val="12"/>
              </w:rPr>
              <w:t>CG</w:t>
            </w:r>
            <w:r w:rsidRPr="003D4E19">
              <w:rPr>
                <w:spacing w:val="-5"/>
                <w:sz w:val="12"/>
                <w:szCs w:val="12"/>
              </w:rPr>
              <w:t xml:space="preserve"> </w:t>
            </w:r>
            <w:r w:rsidRPr="003D4E19">
              <w:rPr>
                <w:sz w:val="12"/>
                <w:szCs w:val="12"/>
              </w:rPr>
              <w:t>II</w:t>
            </w:r>
            <w:r w:rsidRPr="003D4E19">
              <w:rPr>
                <w:spacing w:val="3"/>
                <w:sz w:val="12"/>
                <w:szCs w:val="12"/>
              </w:rPr>
              <w:t xml:space="preserve"> </w:t>
            </w:r>
            <w:r w:rsidRPr="003D4E19">
              <w:rPr>
                <w:sz w:val="12"/>
                <w:szCs w:val="12"/>
              </w:rPr>
              <w:t>psych</w:t>
            </w:r>
            <w:r w:rsidRPr="003D4E19">
              <w:rPr>
                <w:spacing w:val="13"/>
                <w:sz w:val="12"/>
                <w:szCs w:val="12"/>
              </w:rPr>
              <w:t xml:space="preserve"> </w:t>
            </w:r>
            <w:r w:rsidRPr="003D4E19">
              <w:rPr>
                <w:spacing w:val="-2"/>
                <w:sz w:val="12"/>
                <w:szCs w:val="12"/>
              </w:rPr>
              <w:t>aggression</w:t>
            </w:r>
          </w:p>
        </w:tc>
        <w:tc>
          <w:tcPr>
            <w:tcW w:w="246" w:type="dxa"/>
            <w:tcBorders>
              <w:top w:val="none" w:sz="6" w:space="0" w:color="auto"/>
              <w:left w:val="none" w:sz="6" w:space="0" w:color="auto"/>
              <w:bottom w:val="none" w:sz="6" w:space="0" w:color="auto"/>
              <w:right w:val="none" w:sz="6" w:space="0" w:color="auto"/>
            </w:tcBorders>
          </w:tcPr>
          <w:p w14:paraId="06009179"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5ED9764B"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79C02F2"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729E6BE" w14:textId="77777777" w:rsidR="00372871" w:rsidRDefault="00372871" w:rsidP="001E6C7E">
            <w:pPr>
              <w:pStyle w:val="TableParagraph"/>
              <w:kinsoku w:val="0"/>
              <w:overflowPunct w:val="0"/>
              <w:spacing w:before="26"/>
              <w:ind w:left="16" w:right="9"/>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D85BEEC"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EFA2A8B"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6E3EE2EC"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7D945C0F" w14:textId="77777777" w:rsidR="00372871" w:rsidRDefault="00372871" w:rsidP="001E6C7E">
            <w:pPr>
              <w:pStyle w:val="TableParagraph"/>
              <w:kinsoku w:val="0"/>
              <w:overflowPunct w:val="0"/>
              <w:spacing w:before="26"/>
              <w:ind w:right="61"/>
              <w:jc w:val="right"/>
              <w:rPr>
                <w:b/>
                <w:bCs/>
                <w:spacing w:val="-5"/>
                <w:sz w:val="11"/>
                <w:szCs w:val="11"/>
              </w:rPr>
            </w:pPr>
            <w:r>
              <w:rPr>
                <w:b/>
                <w:bCs/>
                <w:spacing w:val="-5"/>
                <w:sz w:val="11"/>
                <w:szCs w:val="11"/>
              </w:rPr>
              <w:t>.55</w:t>
            </w:r>
          </w:p>
        </w:tc>
        <w:tc>
          <w:tcPr>
            <w:tcW w:w="274" w:type="dxa"/>
            <w:tcBorders>
              <w:top w:val="none" w:sz="6" w:space="0" w:color="auto"/>
              <w:left w:val="none" w:sz="6" w:space="0" w:color="auto"/>
              <w:bottom w:val="none" w:sz="6" w:space="0" w:color="auto"/>
              <w:right w:val="none" w:sz="6" w:space="0" w:color="auto"/>
            </w:tcBorders>
          </w:tcPr>
          <w:p w14:paraId="3F9CB40B"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.41</w:t>
            </w:r>
          </w:p>
        </w:tc>
        <w:tc>
          <w:tcPr>
            <w:tcW w:w="274" w:type="dxa"/>
            <w:tcBorders>
              <w:top w:val="none" w:sz="6" w:space="0" w:color="auto"/>
              <w:left w:val="none" w:sz="6" w:space="0" w:color="auto"/>
              <w:bottom w:val="none" w:sz="6" w:space="0" w:color="auto"/>
              <w:right w:val="none" w:sz="6" w:space="0" w:color="auto"/>
            </w:tcBorders>
          </w:tcPr>
          <w:p w14:paraId="79B3E8ED"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05FBD1A0"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.49</w:t>
            </w:r>
          </w:p>
        </w:tc>
        <w:tc>
          <w:tcPr>
            <w:tcW w:w="274" w:type="dxa"/>
            <w:tcBorders>
              <w:top w:val="none" w:sz="6" w:space="0" w:color="auto"/>
              <w:left w:val="none" w:sz="6" w:space="0" w:color="auto"/>
              <w:bottom w:val="none" w:sz="6" w:space="0" w:color="auto"/>
              <w:right w:val="none" w:sz="6" w:space="0" w:color="auto"/>
            </w:tcBorders>
          </w:tcPr>
          <w:p w14:paraId="28A58E9D"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25CEC4E"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.41</w:t>
            </w:r>
          </w:p>
        </w:tc>
        <w:tc>
          <w:tcPr>
            <w:tcW w:w="274" w:type="dxa"/>
            <w:tcBorders>
              <w:top w:val="none" w:sz="6" w:space="0" w:color="auto"/>
              <w:left w:val="none" w:sz="6" w:space="0" w:color="auto"/>
              <w:bottom w:val="none" w:sz="6" w:space="0" w:color="auto"/>
              <w:right w:val="none" w:sz="6" w:space="0" w:color="auto"/>
            </w:tcBorders>
          </w:tcPr>
          <w:p w14:paraId="71E27347"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76D703E" w14:textId="77777777" w:rsidR="00372871" w:rsidRDefault="00372871" w:rsidP="001E6C7E">
            <w:pPr>
              <w:pStyle w:val="TableParagraph"/>
              <w:kinsoku w:val="0"/>
              <w:overflowPunct w:val="0"/>
              <w:spacing w:before="26"/>
              <w:ind w:left="110"/>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5C77C15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940A64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038E2A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15C75F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32749C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45E2C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518FE4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AE090F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4250D2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C771D7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0B3095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F7A530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2CF25A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FE375D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42BB514"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4BCEBE8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56FD0B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A661C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3030290"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5862947"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56EA4FE6"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760812DA"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2EC82F6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0CF6626"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F8E9094"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B4D5043"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400CF3A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BEC3B4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0AB55C2" w14:textId="77777777" w:rsidR="00372871" w:rsidRDefault="00372871" w:rsidP="001E6C7E">
            <w:pPr>
              <w:pStyle w:val="TableParagraph"/>
              <w:kinsoku w:val="0"/>
              <w:overflowPunct w:val="0"/>
              <w:rPr>
                <w:sz w:val="10"/>
                <w:szCs w:val="10"/>
              </w:rPr>
            </w:pPr>
          </w:p>
        </w:tc>
      </w:tr>
      <w:tr w:rsidR="00372871" w14:paraId="41CA6C76"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5F8046AB"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(16) CG</w:t>
            </w:r>
            <w:r w:rsidRPr="003D4E19">
              <w:rPr>
                <w:spacing w:val="-4"/>
                <w:sz w:val="12"/>
                <w:szCs w:val="12"/>
              </w:rPr>
              <w:t xml:space="preserve"> </w:t>
            </w:r>
            <w:r w:rsidRPr="003D4E19">
              <w:rPr>
                <w:sz w:val="12"/>
                <w:szCs w:val="12"/>
              </w:rPr>
              <w:t>SI</w:t>
            </w:r>
            <w:r w:rsidRPr="003D4E19">
              <w:rPr>
                <w:spacing w:val="3"/>
                <w:sz w:val="12"/>
                <w:szCs w:val="12"/>
              </w:rPr>
              <w:t xml:space="preserve"> </w:t>
            </w:r>
            <w:r w:rsidRPr="003D4E19">
              <w:rPr>
                <w:sz w:val="12"/>
                <w:szCs w:val="12"/>
              </w:rPr>
              <w:t>psych</w:t>
            </w:r>
            <w:r w:rsidRPr="003D4E19">
              <w:rPr>
                <w:spacing w:val="12"/>
                <w:sz w:val="12"/>
                <w:szCs w:val="12"/>
              </w:rPr>
              <w:t xml:space="preserve"> </w:t>
            </w:r>
            <w:r w:rsidRPr="003D4E19">
              <w:rPr>
                <w:spacing w:val="-2"/>
                <w:sz w:val="12"/>
                <w:szCs w:val="12"/>
              </w:rPr>
              <w:t>aggression</w:t>
            </w:r>
          </w:p>
        </w:tc>
        <w:tc>
          <w:tcPr>
            <w:tcW w:w="246" w:type="dxa"/>
            <w:tcBorders>
              <w:top w:val="none" w:sz="6" w:space="0" w:color="auto"/>
              <w:left w:val="none" w:sz="6" w:space="0" w:color="auto"/>
              <w:bottom w:val="none" w:sz="6" w:space="0" w:color="auto"/>
              <w:right w:val="none" w:sz="6" w:space="0" w:color="auto"/>
            </w:tcBorders>
          </w:tcPr>
          <w:p w14:paraId="5723F73F"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19D0FFA9"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1ECACB9"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FAADCC4"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8E447D1"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38A3C3AA"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7D962712"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0465E756" w14:textId="77777777" w:rsidR="00372871" w:rsidRDefault="00372871" w:rsidP="001E6C7E">
            <w:pPr>
              <w:pStyle w:val="TableParagraph"/>
              <w:kinsoku w:val="0"/>
              <w:overflowPunct w:val="0"/>
              <w:spacing w:before="26"/>
              <w:ind w:right="61"/>
              <w:jc w:val="right"/>
              <w:rPr>
                <w:b/>
                <w:bCs/>
                <w:spacing w:val="-5"/>
                <w:sz w:val="11"/>
                <w:szCs w:val="11"/>
              </w:rPr>
            </w:pPr>
            <w:r>
              <w:rPr>
                <w:b/>
                <w:bCs/>
                <w:spacing w:val="-5"/>
                <w:sz w:val="11"/>
                <w:szCs w:val="11"/>
              </w:rPr>
              <w:t>.59</w:t>
            </w:r>
          </w:p>
        </w:tc>
        <w:tc>
          <w:tcPr>
            <w:tcW w:w="274" w:type="dxa"/>
            <w:tcBorders>
              <w:top w:val="none" w:sz="6" w:space="0" w:color="auto"/>
              <w:left w:val="none" w:sz="6" w:space="0" w:color="auto"/>
              <w:bottom w:val="none" w:sz="6" w:space="0" w:color="auto"/>
              <w:right w:val="none" w:sz="6" w:space="0" w:color="auto"/>
            </w:tcBorders>
          </w:tcPr>
          <w:p w14:paraId="54688337"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.41</w:t>
            </w:r>
          </w:p>
        </w:tc>
        <w:tc>
          <w:tcPr>
            <w:tcW w:w="274" w:type="dxa"/>
            <w:tcBorders>
              <w:top w:val="none" w:sz="6" w:space="0" w:color="auto"/>
              <w:left w:val="none" w:sz="6" w:space="0" w:color="auto"/>
              <w:bottom w:val="none" w:sz="6" w:space="0" w:color="auto"/>
              <w:right w:val="none" w:sz="6" w:space="0" w:color="auto"/>
            </w:tcBorders>
          </w:tcPr>
          <w:p w14:paraId="487EBEEE"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416F8428"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.50</w:t>
            </w:r>
          </w:p>
        </w:tc>
        <w:tc>
          <w:tcPr>
            <w:tcW w:w="274" w:type="dxa"/>
            <w:tcBorders>
              <w:top w:val="none" w:sz="6" w:space="0" w:color="auto"/>
              <w:left w:val="none" w:sz="6" w:space="0" w:color="auto"/>
              <w:bottom w:val="none" w:sz="6" w:space="0" w:color="auto"/>
              <w:right w:val="none" w:sz="6" w:space="0" w:color="auto"/>
            </w:tcBorders>
          </w:tcPr>
          <w:p w14:paraId="6E2DC83F"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6D68114B"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.42</w:t>
            </w:r>
          </w:p>
        </w:tc>
        <w:tc>
          <w:tcPr>
            <w:tcW w:w="274" w:type="dxa"/>
            <w:tcBorders>
              <w:top w:val="none" w:sz="6" w:space="0" w:color="auto"/>
              <w:left w:val="none" w:sz="6" w:space="0" w:color="auto"/>
              <w:bottom w:val="none" w:sz="6" w:space="0" w:color="auto"/>
              <w:right w:val="none" w:sz="6" w:space="0" w:color="auto"/>
            </w:tcBorders>
          </w:tcPr>
          <w:p w14:paraId="4C6C668D"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75A7163F"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.79</w:t>
            </w:r>
          </w:p>
        </w:tc>
        <w:tc>
          <w:tcPr>
            <w:tcW w:w="274" w:type="dxa"/>
            <w:tcBorders>
              <w:top w:val="none" w:sz="6" w:space="0" w:color="auto"/>
              <w:left w:val="none" w:sz="6" w:space="0" w:color="auto"/>
              <w:bottom w:val="none" w:sz="6" w:space="0" w:color="auto"/>
              <w:right w:val="none" w:sz="6" w:space="0" w:color="auto"/>
            </w:tcBorders>
          </w:tcPr>
          <w:p w14:paraId="260D65BA" w14:textId="77777777" w:rsidR="00372871" w:rsidRDefault="00372871" w:rsidP="001E6C7E">
            <w:pPr>
              <w:pStyle w:val="TableParagraph"/>
              <w:kinsoku w:val="0"/>
              <w:overflowPunct w:val="0"/>
              <w:spacing w:before="26"/>
              <w:ind w:left="109"/>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6B04475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E31CC5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77909A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973787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DE288A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6A1A43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225D69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0A6BF1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FEAE5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0728A7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53772D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B3D7A2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083C7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937A73"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16CD7C3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423668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204DD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57D973"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43DD32B"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22DAC98D"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3E72F127"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5A9A313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85F193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3566390"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4366155"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7540C16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049AB12"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534B32C" w14:textId="77777777" w:rsidR="00372871" w:rsidRDefault="00372871" w:rsidP="001E6C7E">
            <w:pPr>
              <w:pStyle w:val="TableParagraph"/>
              <w:kinsoku w:val="0"/>
              <w:overflowPunct w:val="0"/>
              <w:rPr>
                <w:sz w:val="10"/>
                <w:szCs w:val="10"/>
              </w:rPr>
            </w:pPr>
          </w:p>
        </w:tc>
      </w:tr>
      <w:tr w:rsidR="00372871" w14:paraId="6F298842"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0DAFBDAB"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(17)</w:t>
            </w:r>
            <w:r w:rsidRPr="003D4E19">
              <w:rPr>
                <w:spacing w:val="19"/>
                <w:sz w:val="12"/>
                <w:szCs w:val="12"/>
              </w:rPr>
              <w:t xml:space="preserve"> </w:t>
            </w:r>
            <w:r w:rsidRPr="003D4E19">
              <w:rPr>
                <w:sz w:val="12"/>
                <w:szCs w:val="12"/>
              </w:rPr>
              <w:t>Collective</w:t>
            </w:r>
            <w:r w:rsidRPr="003D4E19">
              <w:rPr>
                <w:spacing w:val="20"/>
                <w:sz w:val="12"/>
                <w:szCs w:val="12"/>
              </w:rPr>
              <w:t xml:space="preserve"> </w:t>
            </w:r>
            <w:r w:rsidRPr="003D4E19">
              <w:rPr>
                <w:spacing w:val="-2"/>
                <w:sz w:val="12"/>
                <w:szCs w:val="12"/>
              </w:rPr>
              <w:t>efficacy</w:t>
            </w:r>
          </w:p>
        </w:tc>
        <w:tc>
          <w:tcPr>
            <w:tcW w:w="246" w:type="dxa"/>
            <w:tcBorders>
              <w:top w:val="none" w:sz="6" w:space="0" w:color="auto"/>
              <w:left w:val="none" w:sz="6" w:space="0" w:color="auto"/>
              <w:bottom w:val="none" w:sz="6" w:space="0" w:color="auto"/>
              <w:right w:val="none" w:sz="6" w:space="0" w:color="auto"/>
            </w:tcBorders>
          </w:tcPr>
          <w:p w14:paraId="2A0BF196"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73FBE44"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53730813"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7F09A4C7" w14:textId="77777777" w:rsidR="00372871" w:rsidRDefault="00372871" w:rsidP="001E6C7E">
            <w:pPr>
              <w:pStyle w:val="TableParagraph"/>
              <w:kinsoku w:val="0"/>
              <w:overflowPunct w:val="0"/>
              <w:spacing w:before="26"/>
              <w:ind w:left="16" w:right="9"/>
              <w:jc w:val="center"/>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30036B5E" w14:textId="77777777" w:rsidR="00372871" w:rsidRDefault="00372871" w:rsidP="001E6C7E">
            <w:pPr>
              <w:pStyle w:val="TableParagraph"/>
              <w:kinsoku w:val="0"/>
              <w:overflowPunct w:val="0"/>
              <w:spacing w:before="26"/>
              <w:ind w:right="59"/>
              <w:jc w:val="right"/>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E3ABF68"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7ECDAC7A"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335ED143"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78EC471"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1B12F95F"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41F56E94"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F9FFF06"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.24</w:t>
            </w:r>
          </w:p>
        </w:tc>
        <w:tc>
          <w:tcPr>
            <w:tcW w:w="274" w:type="dxa"/>
            <w:tcBorders>
              <w:top w:val="none" w:sz="6" w:space="0" w:color="auto"/>
              <w:left w:val="none" w:sz="6" w:space="0" w:color="auto"/>
              <w:bottom w:val="none" w:sz="6" w:space="0" w:color="auto"/>
              <w:right w:val="none" w:sz="6" w:space="0" w:color="auto"/>
            </w:tcBorders>
          </w:tcPr>
          <w:p w14:paraId="38079286"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158CF693"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BDC1B59"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26121D25" w14:textId="77777777" w:rsidR="00372871" w:rsidRDefault="00372871" w:rsidP="001E6C7E">
            <w:pPr>
              <w:pStyle w:val="TableParagraph"/>
              <w:kinsoku w:val="0"/>
              <w:overflowPunct w:val="0"/>
              <w:spacing w:before="26"/>
              <w:ind w:left="60"/>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FF4D8EE" w14:textId="77777777" w:rsidR="00372871" w:rsidRDefault="00372871" w:rsidP="001E6C7E">
            <w:pPr>
              <w:pStyle w:val="TableParagraph"/>
              <w:kinsoku w:val="0"/>
              <w:overflowPunct w:val="0"/>
              <w:spacing w:before="26"/>
              <w:ind w:right="121"/>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0F32D6B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C62E89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980D93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F1A0B5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530F15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1A6E14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A1C6E3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FBD8B6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599AA3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323B18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B5DA48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27E139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9C1FFB0"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327AE47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F9CA2A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186AD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C8485F"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48D452C"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0AA368C0"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39F65755"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A81199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BF9B2A"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2B03D8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E3612E7"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5B80091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9E9F479"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F54B17A" w14:textId="77777777" w:rsidR="00372871" w:rsidRDefault="00372871" w:rsidP="001E6C7E">
            <w:pPr>
              <w:pStyle w:val="TableParagraph"/>
              <w:kinsoku w:val="0"/>
              <w:overflowPunct w:val="0"/>
              <w:rPr>
                <w:sz w:val="10"/>
                <w:szCs w:val="10"/>
              </w:rPr>
            </w:pPr>
          </w:p>
        </w:tc>
      </w:tr>
      <w:tr w:rsidR="00372871" w14:paraId="74E24ACE"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275D3E65"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(18)</w:t>
            </w:r>
            <w:r w:rsidRPr="003D4E19">
              <w:rPr>
                <w:spacing w:val="8"/>
                <w:sz w:val="12"/>
                <w:szCs w:val="12"/>
              </w:rPr>
              <w:t xml:space="preserve"> </w:t>
            </w:r>
            <w:r w:rsidRPr="003D4E19">
              <w:rPr>
                <w:sz w:val="12"/>
                <w:szCs w:val="12"/>
              </w:rPr>
              <w:t>Direct</w:t>
            </w:r>
            <w:r w:rsidRPr="003D4E19">
              <w:rPr>
                <w:spacing w:val="18"/>
                <w:sz w:val="12"/>
                <w:szCs w:val="12"/>
              </w:rPr>
              <w:t xml:space="preserve"> </w:t>
            </w:r>
            <w:r w:rsidRPr="003D4E19">
              <w:rPr>
                <w:sz w:val="12"/>
                <w:szCs w:val="12"/>
              </w:rPr>
              <w:t>violence</w:t>
            </w:r>
            <w:r w:rsidRPr="003D4E19">
              <w:rPr>
                <w:spacing w:val="9"/>
                <w:sz w:val="12"/>
                <w:szCs w:val="12"/>
              </w:rPr>
              <w:t xml:space="preserve"> </w:t>
            </w:r>
            <w:r w:rsidRPr="003D4E19">
              <w:rPr>
                <w:spacing w:val="-2"/>
                <w:sz w:val="12"/>
                <w:szCs w:val="12"/>
              </w:rPr>
              <w:t>victimization</w:t>
            </w:r>
          </w:p>
        </w:tc>
        <w:tc>
          <w:tcPr>
            <w:tcW w:w="246" w:type="dxa"/>
            <w:tcBorders>
              <w:top w:val="none" w:sz="6" w:space="0" w:color="auto"/>
              <w:left w:val="none" w:sz="6" w:space="0" w:color="auto"/>
              <w:bottom w:val="none" w:sz="6" w:space="0" w:color="auto"/>
              <w:right w:val="none" w:sz="6" w:space="0" w:color="auto"/>
            </w:tcBorders>
          </w:tcPr>
          <w:p w14:paraId="3F2F6A41"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190C16FB"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FDA6D14"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.29</w:t>
            </w:r>
          </w:p>
        </w:tc>
        <w:tc>
          <w:tcPr>
            <w:tcW w:w="274" w:type="dxa"/>
            <w:tcBorders>
              <w:top w:val="none" w:sz="6" w:space="0" w:color="auto"/>
              <w:left w:val="none" w:sz="6" w:space="0" w:color="auto"/>
              <w:bottom w:val="none" w:sz="6" w:space="0" w:color="auto"/>
              <w:right w:val="none" w:sz="6" w:space="0" w:color="auto"/>
            </w:tcBorders>
          </w:tcPr>
          <w:p w14:paraId="7997868F"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.28</w:t>
            </w:r>
          </w:p>
        </w:tc>
        <w:tc>
          <w:tcPr>
            <w:tcW w:w="274" w:type="dxa"/>
            <w:tcBorders>
              <w:top w:val="none" w:sz="6" w:space="0" w:color="auto"/>
              <w:left w:val="none" w:sz="6" w:space="0" w:color="auto"/>
              <w:bottom w:val="none" w:sz="6" w:space="0" w:color="auto"/>
              <w:right w:val="none" w:sz="6" w:space="0" w:color="auto"/>
            </w:tcBorders>
          </w:tcPr>
          <w:p w14:paraId="4512042D" w14:textId="77777777" w:rsidR="00372871" w:rsidRDefault="00372871" w:rsidP="001E6C7E">
            <w:pPr>
              <w:pStyle w:val="TableParagraph"/>
              <w:kinsoku w:val="0"/>
              <w:overflowPunct w:val="0"/>
              <w:spacing w:before="26"/>
              <w:ind w:right="47"/>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F36FF4C" w14:textId="77777777" w:rsidR="00372871" w:rsidRDefault="00372871" w:rsidP="001E6C7E">
            <w:pPr>
              <w:pStyle w:val="TableParagraph"/>
              <w:kinsoku w:val="0"/>
              <w:overflowPunct w:val="0"/>
              <w:spacing w:before="26"/>
              <w:ind w:left="42"/>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BECF55A" w14:textId="77777777" w:rsidR="00372871" w:rsidRDefault="00372871" w:rsidP="001E6C7E">
            <w:pPr>
              <w:pStyle w:val="TableParagraph"/>
              <w:kinsoku w:val="0"/>
              <w:overflowPunct w:val="0"/>
              <w:spacing w:before="26"/>
              <w:ind w:left="16" w:right="13"/>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C8D695E"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81015A9" w14:textId="77777777" w:rsidR="00372871" w:rsidRDefault="00372871" w:rsidP="001E6C7E">
            <w:pPr>
              <w:pStyle w:val="TableParagraph"/>
              <w:kinsoku w:val="0"/>
              <w:overflowPunct w:val="0"/>
              <w:spacing w:before="26"/>
              <w:ind w:left="16" w:right="24"/>
              <w:jc w:val="center"/>
              <w:rPr>
                <w:spacing w:val="-5"/>
                <w:sz w:val="11"/>
                <w:szCs w:val="11"/>
              </w:rPr>
            </w:pPr>
            <w:r>
              <w:rPr>
                <w:sz w:val="11"/>
                <w:szCs w:val="11"/>
              </w:rPr>
              <w:t>-</w:t>
            </w: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2C1BDE6B" w14:textId="77777777" w:rsidR="00372871" w:rsidRDefault="00372871" w:rsidP="001E6C7E">
            <w:pPr>
              <w:pStyle w:val="TableParagraph"/>
              <w:kinsoku w:val="0"/>
              <w:overflowPunct w:val="0"/>
              <w:spacing w:before="26"/>
              <w:ind w:left="16" w:right="26"/>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4308989" w14:textId="77777777" w:rsidR="00372871" w:rsidRDefault="00372871" w:rsidP="001E6C7E">
            <w:pPr>
              <w:pStyle w:val="TableParagraph"/>
              <w:kinsoku w:val="0"/>
              <w:overflowPunct w:val="0"/>
              <w:spacing w:before="26"/>
              <w:ind w:right="50"/>
              <w:jc w:val="right"/>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5191E5F"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FAECE91"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70378962"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D9E666C" w14:textId="77777777" w:rsidR="00372871" w:rsidRDefault="00372871" w:rsidP="001E6C7E">
            <w:pPr>
              <w:pStyle w:val="TableParagraph"/>
              <w:kinsoku w:val="0"/>
              <w:overflowPunct w:val="0"/>
              <w:spacing w:before="26"/>
              <w:ind w:left="37"/>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60CBED69" w14:textId="77777777" w:rsidR="00372871" w:rsidRDefault="00372871" w:rsidP="001E6C7E">
            <w:pPr>
              <w:pStyle w:val="TableParagraph"/>
              <w:kinsoku w:val="0"/>
              <w:overflowPunct w:val="0"/>
              <w:spacing w:before="26"/>
              <w:ind w:left="36"/>
              <w:rPr>
                <w:spacing w:val="-5"/>
                <w:sz w:val="11"/>
                <w:szCs w:val="11"/>
              </w:rPr>
            </w:pPr>
            <w:r>
              <w:rPr>
                <w:sz w:val="11"/>
                <w:szCs w:val="11"/>
              </w:rPr>
              <w:t>-</w:t>
            </w: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0A5FCD7C" w14:textId="77777777" w:rsidR="00372871" w:rsidRDefault="00372871" w:rsidP="001E6C7E">
            <w:pPr>
              <w:pStyle w:val="TableParagraph"/>
              <w:kinsoku w:val="0"/>
              <w:overflowPunct w:val="0"/>
              <w:spacing w:before="26"/>
              <w:ind w:right="66"/>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85AB696" w14:textId="77777777" w:rsidR="00372871" w:rsidRDefault="00372871" w:rsidP="001E6C7E">
            <w:pPr>
              <w:pStyle w:val="TableParagraph"/>
              <w:kinsoku w:val="0"/>
              <w:overflowPunct w:val="0"/>
              <w:spacing w:before="26"/>
              <w:ind w:left="108"/>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6B1B563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2C8090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F0FF5B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251431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287C79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0187F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BCA9FF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768BE3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85565B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F2C30B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D55B36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BD01E81"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0A2F1B8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C3FA34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068564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DC1C590"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0DC5303C"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60D81848"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5D285B9F"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704FB7F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50F9A3"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6685AE91"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186CE0A"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1B9B158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967361"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1D509B5" w14:textId="77777777" w:rsidR="00372871" w:rsidRDefault="00372871" w:rsidP="001E6C7E">
            <w:pPr>
              <w:pStyle w:val="TableParagraph"/>
              <w:kinsoku w:val="0"/>
              <w:overflowPunct w:val="0"/>
              <w:rPr>
                <w:sz w:val="10"/>
                <w:szCs w:val="10"/>
              </w:rPr>
            </w:pPr>
          </w:p>
        </w:tc>
      </w:tr>
      <w:tr w:rsidR="00372871" w14:paraId="2232D241"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285CA9D0" w14:textId="77777777" w:rsidR="00372871" w:rsidRPr="003D4E19" w:rsidRDefault="00372871" w:rsidP="001E6C7E">
            <w:pPr>
              <w:pStyle w:val="TableParagraph"/>
              <w:kinsoku w:val="0"/>
              <w:overflowPunct w:val="0"/>
              <w:spacing w:before="26"/>
              <w:ind w:left="36"/>
              <w:rPr>
                <w:spacing w:val="-4"/>
                <w:sz w:val="12"/>
                <w:szCs w:val="12"/>
              </w:rPr>
            </w:pPr>
            <w:r w:rsidRPr="003D4E19">
              <w:rPr>
                <w:sz w:val="12"/>
                <w:szCs w:val="12"/>
              </w:rPr>
              <w:t>(19)</w:t>
            </w:r>
            <w:r w:rsidRPr="003D4E19">
              <w:rPr>
                <w:spacing w:val="5"/>
                <w:sz w:val="12"/>
                <w:szCs w:val="12"/>
              </w:rPr>
              <w:t xml:space="preserve"> </w:t>
            </w:r>
            <w:r w:rsidRPr="003D4E19">
              <w:rPr>
                <w:sz w:val="12"/>
                <w:szCs w:val="12"/>
              </w:rPr>
              <w:t>Family</w:t>
            </w:r>
            <w:r w:rsidRPr="003D4E19">
              <w:rPr>
                <w:spacing w:val="15"/>
                <w:sz w:val="12"/>
                <w:szCs w:val="12"/>
              </w:rPr>
              <w:t xml:space="preserve"> </w:t>
            </w:r>
            <w:r w:rsidRPr="003D4E19">
              <w:rPr>
                <w:spacing w:val="-4"/>
                <w:sz w:val="12"/>
                <w:szCs w:val="12"/>
              </w:rPr>
              <w:t>care</w:t>
            </w:r>
          </w:p>
        </w:tc>
        <w:tc>
          <w:tcPr>
            <w:tcW w:w="246" w:type="dxa"/>
            <w:tcBorders>
              <w:top w:val="none" w:sz="6" w:space="0" w:color="auto"/>
              <w:left w:val="none" w:sz="6" w:space="0" w:color="auto"/>
              <w:bottom w:val="none" w:sz="6" w:space="0" w:color="auto"/>
              <w:right w:val="none" w:sz="6" w:space="0" w:color="auto"/>
            </w:tcBorders>
          </w:tcPr>
          <w:p w14:paraId="05EB5679"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3061257E"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9E81BD5"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788071AC"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.28</w:t>
            </w:r>
          </w:p>
        </w:tc>
        <w:tc>
          <w:tcPr>
            <w:tcW w:w="274" w:type="dxa"/>
            <w:tcBorders>
              <w:top w:val="none" w:sz="6" w:space="0" w:color="auto"/>
              <w:left w:val="none" w:sz="6" w:space="0" w:color="auto"/>
              <w:bottom w:val="none" w:sz="6" w:space="0" w:color="auto"/>
              <w:right w:val="none" w:sz="6" w:space="0" w:color="auto"/>
            </w:tcBorders>
          </w:tcPr>
          <w:p w14:paraId="7295D5A2" w14:textId="77777777" w:rsidR="00372871" w:rsidRDefault="00372871" w:rsidP="001E6C7E">
            <w:pPr>
              <w:pStyle w:val="TableParagraph"/>
              <w:kinsoku w:val="0"/>
              <w:overflowPunct w:val="0"/>
              <w:spacing w:before="26"/>
              <w:ind w:right="47"/>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79319552" w14:textId="77777777" w:rsidR="00372871" w:rsidRDefault="00372871" w:rsidP="001E6C7E">
            <w:pPr>
              <w:pStyle w:val="TableParagraph"/>
              <w:kinsoku w:val="0"/>
              <w:overflowPunct w:val="0"/>
              <w:spacing w:before="26"/>
              <w:ind w:left="42"/>
              <w:rPr>
                <w:spacing w:val="-5"/>
                <w:sz w:val="11"/>
                <w:szCs w:val="11"/>
              </w:rPr>
            </w:pPr>
            <w:r>
              <w:rPr>
                <w:sz w:val="11"/>
                <w:szCs w:val="11"/>
              </w:rPr>
              <w:t>-</w:t>
            </w: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7E3A5329"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1E954D26"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60BD6B04" w14:textId="77777777" w:rsidR="00372871" w:rsidRDefault="00372871" w:rsidP="001E6C7E">
            <w:pPr>
              <w:pStyle w:val="TableParagraph"/>
              <w:kinsoku w:val="0"/>
              <w:overflowPunct w:val="0"/>
              <w:spacing w:before="26"/>
              <w:ind w:left="16" w:right="15"/>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DBF6BD7" w14:textId="77777777" w:rsidR="00372871" w:rsidRDefault="00372871" w:rsidP="001E6C7E">
            <w:pPr>
              <w:pStyle w:val="TableParagraph"/>
              <w:kinsoku w:val="0"/>
              <w:overflowPunct w:val="0"/>
              <w:spacing w:before="26"/>
              <w:ind w:left="16" w:right="26"/>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3990CD2"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18D9579"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FAC4435"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6EC18BD4"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21E3769" w14:textId="77777777" w:rsidR="00372871" w:rsidRDefault="00372871" w:rsidP="001E6C7E">
            <w:pPr>
              <w:pStyle w:val="TableParagraph"/>
              <w:kinsoku w:val="0"/>
              <w:overflowPunct w:val="0"/>
              <w:spacing w:before="26"/>
              <w:ind w:left="61"/>
              <w:rPr>
                <w:spacing w:val="-5"/>
                <w:sz w:val="11"/>
                <w:szCs w:val="11"/>
              </w:rPr>
            </w:pP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2C406022" w14:textId="77777777" w:rsidR="00372871" w:rsidRDefault="00372871" w:rsidP="001E6C7E">
            <w:pPr>
              <w:pStyle w:val="TableParagraph"/>
              <w:kinsoku w:val="0"/>
              <w:overflowPunct w:val="0"/>
              <w:spacing w:before="26"/>
              <w:ind w:left="60"/>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3CB4B98A" w14:textId="77777777" w:rsidR="00372871" w:rsidRDefault="00372871" w:rsidP="001E6C7E">
            <w:pPr>
              <w:pStyle w:val="TableParagraph"/>
              <w:kinsoku w:val="0"/>
              <w:overflowPunct w:val="0"/>
              <w:spacing w:before="26"/>
              <w:ind w:right="66"/>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7C3EBE04"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0E0CAC52" w14:textId="77777777" w:rsidR="00372871" w:rsidRDefault="00372871" w:rsidP="001E6C7E">
            <w:pPr>
              <w:pStyle w:val="TableParagraph"/>
              <w:kinsoku w:val="0"/>
              <w:overflowPunct w:val="0"/>
              <w:spacing w:before="26"/>
              <w:ind w:right="122"/>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173B8BD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270D74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E008C2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60D6C3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FD4EB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FC1F9C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F97463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96CA0E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766060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00300C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41CD3F"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6D6BECD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06AA13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5B8A1F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72A3D6C"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A83372B"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56E84BC7"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28B0055C"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03CA5BC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52F0A4E"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8AB0A3B"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4B4669A"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7D114D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183480"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AA2CA2D" w14:textId="77777777" w:rsidR="00372871" w:rsidRDefault="00372871" w:rsidP="001E6C7E">
            <w:pPr>
              <w:pStyle w:val="TableParagraph"/>
              <w:kinsoku w:val="0"/>
              <w:overflowPunct w:val="0"/>
              <w:rPr>
                <w:sz w:val="10"/>
                <w:szCs w:val="10"/>
              </w:rPr>
            </w:pPr>
          </w:p>
        </w:tc>
      </w:tr>
      <w:tr w:rsidR="00372871" w14:paraId="216B8186"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12B8BA0B"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(20)</w:t>
            </w:r>
            <w:r w:rsidRPr="003D4E19">
              <w:rPr>
                <w:spacing w:val="3"/>
                <w:sz w:val="12"/>
                <w:szCs w:val="12"/>
              </w:rPr>
              <w:t xml:space="preserve"> </w:t>
            </w:r>
            <w:r w:rsidRPr="003D4E19">
              <w:rPr>
                <w:sz w:val="12"/>
                <w:szCs w:val="12"/>
              </w:rPr>
              <w:t>Family</w:t>
            </w:r>
            <w:r w:rsidRPr="003D4E19">
              <w:rPr>
                <w:spacing w:val="15"/>
                <w:sz w:val="12"/>
                <w:szCs w:val="12"/>
              </w:rPr>
              <w:t xml:space="preserve"> </w:t>
            </w:r>
            <w:r w:rsidRPr="003D4E19">
              <w:rPr>
                <w:spacing w:val="-2"/>
                <w:sz w:val="12"/>
                <w:szCs w:val="12"/>
              </w:rPr>
              <w:t>environment</w:t>
            </w:r>
          </w:p>
        </w:tc>
        <w:tc>
          <w:tcPr>
            <w:tcW w:w="246" w:type="dxa"/>
            <w:tcBorders>
              <w:top w:val="none" w:sz="6" w:space="0" w:color="auto"/>
              <w:left w:val="none" w:sz="6" w:space="0" w:color="auto"/>
              <w:bottom w:val="none" w:sz="6" w:space="0" w:color="auto"/>
              <w:right w:val="none" w:sz="6" w:space="0" w:color="auto"/>
            </w:tcBorders>
          </w:tcPr>
          <w:p w14:paraId="53C5F4D6"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6C4EA276"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FBB7837"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75FF8675"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66D62459"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03D4F43"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0B168A85"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.27</w:t>
            </w:r>
          </w:p>
        </w:tc>
        <w:tc>
          <w:tcPr>
            <w:tcW w:w="274" w:type="dxa"/>
            <w:tcBorders>
              <w:top w:val="none" w:sz="6" w:space="0" w:color="auto"/>
              <w:left w:val="none" w:sz="6" w:space="0" w:color="auto"/>
              <w:bottom w:val="none" w:sz="6" w:space="0" w:color="auto"/>
              <w:right w:val="none" w:sz="6" w:space="0" w:color="auto"/>
            </w:tcBorders>
          </w:tcPr>
          <w:p w14:paraId="7ACCC73C"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1D044E79"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49432D3B"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312B0FE5" w14:textId="77777777" w:rsidR="00372871" w:rsidRDefault="00372871" w:rsidP="001E6C7E">
            <w:pPr>
              <w:pStyle w:val="TableParagraph"/>
              <w:kinsoku w:val="0"/>
              <w:overflowPunct w:val="0"/>
              <w:spacing w:before="26"/>
              <w:ind w:right="50"/>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C0D8767"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0E1051A3"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23189E2D" w14:textId="77777777" w:rsidR="00372871" w:rsidRDefault="00372871" w:rsidP="001E6C7E">
            <w:pPr>
              <w:pStyle w:val="TableParagraph"/>
              <w:kinsoku w:val="0"/>
              <w:overflowPunct w:val="0"/>
              <w:spacing w:before="26"/>
              <w:ind w:right="52"/>
              <w:jc w:val="right"/>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278F486"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54979CA"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1ED234AC"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013B5F76"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DC9F573"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27DA36D7" w14:textId="77777777" w:rsidR="00372871" w:rsidRDefault="00372871" w:rsidP="001E6C7E">
            <w:pPr>
              <w:pStyle w:val="TableParagraph"/>
              <w:kinsoku w:val="0"/>
              <w:overflowPunct w:val="0"/>
              <w:spacing w:before="26"/>
              <w:ind w:right="123"/>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797690E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4A29E2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D991D2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600076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A2806A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C941C9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919CAA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808E5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7E1440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7FB584B"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3077255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5E04A4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88D7CA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6F4C34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6F35640"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0040B397"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4D364F44"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78BD26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A12799B"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01CFE2C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F3C0AB2"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5D7301B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014C888"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85DCC17" w14:textId="77777777" w:rsidR="00372871" w:rsidRDefault="00372871" w:rsidP="001E6C7E">
            <w:pPr>
              <w:pStyle w:val="TableParagraph"/>
              <w:kinsoku w:val="0"/>
              <w:overflowPunct w:val="0"/>
              <w:rPr>
                <w:sz w:val="10"/>
                <w:szCs w:val="10"/>
              </w:rPr>
            </w:pPr>
          </w:p>
        </w:tc>
      </w:tr>
      <w:tr w:rsidR="00372871" w14:paraId="2E9F61D3"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3454AC20"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(21)</w:t>
            </w:r>
            <w:r w:rsidRPr="003D4E19">
              <w:rPr>
                <w:spacing w:val="5"/>
                <w:sz w:val="12"/>
                <w:szCs w:val="12"/>
              </w:rPr>
              <w:t xml:space="preserve"> </w:t>
            </w:r>
            <w:r w:rsidRPr="003D4E19">
              <w:rPr>
                <w:sz w:val="12"/>
                <w:szCs w:val="12"/>
              </w:rPr>
              <w:t>Family</w:t>
            </w:r>
            <w:r w:rsidRPr="003D4E19">
              <w:rPr>
                <w:spacing w:val="15"/>
                <w:sz w:val="12"/>
                <w:szCs w:val="12"/>
              </w:rPr>
              <w:t xml:space="preserve"> </w:t>
            </w:r>
            <w:r w:rsidRPr="003D4E19">
              <w:rPr>
                <w:spacing w:val="-2"/>
                <w:sz w:val="12"/>
                <w:szCs w:val="12"/>
              </w:rPr>
              <w:t>support</w:t>
            </w:r>
          </w:p>
        </w:tc>
        <w:tc>
          <w:tcPr>
            <w:tcW w:w="246" w:type="dxa"/>
            <w:tcBorders>
              <w:top w:val="none" w:sz="6" w:space="0" w:color="auto"/>
              <w:left w:val="none" w:sz="6" w:space="0" w:color="auto"/>
              <w:bottom w:val="none" w:sz="6" w:space="0" w:color="auto"/>
              <w:right w:val="none" w:sz="6" w:space="0" w:color="auto"/>
            </w:tcBorders>
          </w:tcPr>
          <w:p w14:paraId="2F5C152D"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7AA5391C"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F8CD83D"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.41</w:t>
            </w:r>
          </w:p>
        </w:tc>
        <w:tc>
          <w:tcPr>
            <w:tcW w:w="274" w:type="dxa"/>
            <w:tcBorders>
              <w:top w:val="none" w:sz="6" w:space="0" w:color="auto"/>
              <w:left w:val="none" w:sz="6" w:space="0" w:color="auto"/>
              <w:bottom w:val="none" w:sz="6" w:space="0" w:color="auto"/>
              <w:right w:val="none" w:sz="6" w:space="0" w:color="auto"/>
            </w:tcBorders>
          </w:tcPr>
          <w:p w14:paraId="495079BF"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.51</w:t>
            </w:r>
          </w:p>
        </w:tc>
        <w:tc>
          <w:tcPr>
            <w:tcW w:w="274" w:type="dxa"/>
            <w:tcBorders>
              <w:top w:val="none" w:sz="6" w:space="0" w:color="auto"/>
              <w:left w:val="none" w:sz="6" w:space="0" w:color="auto"/>
              <w:bottom w:val="none" w:sz="6" w:space="0" w:color="auto"/>
              <w:right w:val="none" w:sz="6" w:space="0" w:color="auto"/>
            </w:tcBorders>
          </w:tcPr>
          <w:p w14:paraId="2F5B6935"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0DFE168"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07D733BE"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65E8B525"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B7A4454"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0C9C15F9"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5B03A18F"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3559DC51"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5365E272"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06AD1326"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38C44337"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C53677A"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06B58CA3"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7DE11078"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3E41C1D5"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.50</w:t>
            </w:r>
          </w:p>
        </w:tc>
        <w:tc>
          <w:tcPr>
            <w:tcW w:w="274" w:type="dxa"/>
            <w:tcBorders>
              <w:top w:val="none" w:sz="6" w:space="0" w:color="auto"/>
              <w:left w:val="none" w:sz="6" w:space="0" w:color="auto"/>
              <w:bottom w:val="none" w:sz="6" w:space="0" w:color="auto"/>
              <w:right w:val="none" w:sz="6" w:space="0" w:color="auto"/>
            </w:tcBorders>
          </w:tcPr>
          <w:p w14:paraId="7BB5D421"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0997E855" w14:textId="77777777" w:rsidR="00372871" w:rsidRDefault="00372871" w:rsidP="001E6C7E">
            <w:pPr>
              <w:pStyle w:val="TableParagraph"/>
              <w:kinsoku w:val="0"/>
              <w:overflowPunct w:val="0"/>
              <w:spacing w:before="26"/>
              <w:ind w:right="17"/>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23B8BF8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199405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F4530D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C6F00D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9803CF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AF385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811BB2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B4479B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CFE3911"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3FE04E5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B2A418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F210E1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2277D92"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00940B9"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2E04EE9F"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0E431585"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E9D34E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0046F58"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530577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A992C0E"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013BE02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113853E"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4EBA180" w14:textId="77777777" w:rsidR="00372871" w:rsidRDefault="00372871" w:rsidP="001E6C7E">
            <w:pPr>
              <w:pStyle w:val="TableParagraph"/>
              <w:kinsoku w:val="0"/>
              <w:overflowPunct w:val="0"/>
              <w:rPr>
                <w:sz w:val="10"/>
                <w:szCs w:val="10"/>
              </w:rPr>
            </w:pPr>
          </w:p>
        </w:tc>
      </w:tr>
      <w:tr w:rsidR="00372871" w14:paraId="1A5F1F40"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3378A994"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(22)</w:t>
            </w:r>
            <w:r w:rsidRPr="003D4E19">
              <w:rPr>
                <w:spacing w:val="4"/>
                <w:sz w:val="12"/>
                <w:szCs w:val="12"/>
              </w:rPr>
              <w:t xml:space="preserve"> </w:t>
            </w:r>
            <w:r w:rsidRPr="003D4E19">
              <w:rPr>
                <w:sz w:val="12"/>
                <w:szCs w:val="12"/>
              </w:rPr>
              <w:t>Friend</w:t>
            </w:r>
            <w:r w:rsidRPr="003D4E19">
              <w:rPr>
                <w:spacing w:val="15"/>
                <w:sz w:val="12"/>
                <w:szCs w:val="12"/>
              </w:rPr>
              <w:t xml:space="preserve"> </w:t>
            </w:r>
            <w:r w:rsidRPr="003D4E19">
              <w:rPr>
                <w:spacing w:val="-2"/>
                <w:sz w:val="12"/>
                <w:szCs w:val="12"/>
              </w:rPr>
              <w:t>support</w:t>
            </w:r>
          </w:p>
        </w:tc>
        <w:tc>
          <w:tcPr>
            <w:tcW w:w="246" w:type="dxa"/>
            <w:tcBorders>
              <w:top w:val="none" w:sz="6" w:space="0" w:color="auto"/>
              <w:left w:val="none" w:sz="6" w:space="0" w:color="auto"/>
              <w:bottom w:val="none" w:sz="6" w:space="0" w:color="auto"/>
              <w:right w:val="none" w:sz="6" w:space="0" w:color="auto"/>
            </w:tcBorders>
          </w:tcPr>
          <w:p w14:paraId="370E6902"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3EDF4E30"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7C766D3"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57C068E5"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.35</w:t>
            </w:r>
          </w:p>
        </w:tc>
        <w:tc>
          <w:tcPr>
            <w:tcW w:w="274" w:type="dxa"/>
            <w:tcBorders>
              <w:top w:val="none" w:sz="6" w:space="0" w:color="auto"/>
              <w:left w:val="none" w:sz="6" w:space="0" w:color="auto"/>
              <w:bottom w:val="none" w:sz="6" w:space="0" w:color="auto"/>
              <w:right w:val="none" w:sz="6" w:space="0" w:color="auto"/>
            </w:tcBorders>
          </w:tcPr>
          <w:p w14:paraId="0B84F488" w14:textId="77777777" w:rsidR="00372871" w:rsidRDefault="00372871" w:rsidP="001E6C7E">
            <w:pPr>
              <w:pStyle w:val="TableParagraph"/>
              <w:kinsoku w:val="0"/>
              <w:overflowPunct w:val="0"/>
              <w:spacing w:before="26"/>
              <w:ind w:right="59"/>
              <w:jc w:val="right"/>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06A5C8FF"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211C8BF8"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.20</w:t>
            </w:r>
          </w:p>
        </w:tc>
        <w:tc>
          <w:tcPr>
            <w:tcW w:w="274" w:type="dxa"/>
            <w:tcBorders>
              <w:top w:val="none" w:sz="6" w:space="0" w:color="auto"/>
              <w:left w:val="none" w:sz="6" w:space="0" w:color="auto"/>
              <w:bottom w:val="none" w:sz="6" w:space="0" w:color="auto"/>
              <w:right w:val="none" w:sz="6" w:space="0" w:color="auto"/>
            </w:tcBorders>
          </w:tcPr>
          <w:p w14:paraId="5F327ECF"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2F37C39C"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09580D8B"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20C471E"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7C111785"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36C0506A"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AD9B92B" w14:textId="77777777" w:rsidR="00372871" w:rsidRDefault="00372871" w:rsidP="001E6C7E">
            <w:pPr>
              <w:pStyle w:val="TableParagraph"/>
              <w:kinsoku w:val="0"/>
              <w:overflowPunct w:val="0"/>
              <w:spacing w:before="26"/>
              <w:ind w:right="52"/>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5DA1651C" w14:textId="77777777" w:rsidR="00372871" w:rsidRDefault="00372871" w:rsidP="001E6C7E">
            <w:pPr>
              <w:pStyle w:val="TableParagraph"/>
              <w:kinsoku w:val="0"/>
              <w:overflowPunct w:val="0"/>
              <w:spacing w:before="26"/>
              <w:ind w:left="61"/>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3B0CFBF"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011E8D6F"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0C2493E6"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724A9759"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.30</w:t>
            </w:r>
          </w:p>
        </w:tc>
        <w:tc>
          <w:tcPr>
            <w:tcW w:w="274" w:type="dxa"/>
            <w:tcBorders>
              <w:top w:val="none" w:sz="6" w:space="0" w:color="auto"/>
              <w:left w:val="none" w:sz="6" w:space="0" w:color="auto"/>
              <w:bottom w:val="none" w:sz="6" w:space="0" w:color="auto"/>
              <w:right w:val="none" w:sz="6" w:space="0" w:color="auto"/>
            </w:tcBorders>
          </w:tcPr>
          <w:p w14:paraId="329D30E6"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5369B7A7"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.32</w:t>
            </w:r>
          </w:p>
        </w:tc>
        <w:tc>
          <w:tcPr>
            <w:tcW w:w="274" w:type="dxa"/>
            <w:tcBorders>
              <w:top w:val="none" w:sz="6" w:space="0" w:color="auto"/>
              <w:left w:val="none" w:sz="6" w:space="0" w:color="auto"/>
              <w:bottom w:val="none" w:sz="6" w:space="0" w:color="auto"/>
              <w:right w:val="none" w:sz="6" w:space="0" w:color="auto"/>
            </w:tcBorders>
          </w:tcPr>
          <w:p w14:paraId="19B7622E" w14:textId="77777777" w:rsidR="00372871" w:rsidRDefault="00372871" w:rsidP="001E6C7E">
            <w:pPr>
              <w:pStyle w:val="TableParagraph"/>
              <w:kinsoku w:val="0"/>
              <w:overflowPunct w:val="0"/>
              <w:spacing w:before="26"/>
              <w:ind w:right="124"/>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2B3E306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BD3303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FED773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40231A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338670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5D565B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6AAEB3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60EE530"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147B497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8BE2AB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279186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AA904AC"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5125269B"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946E645"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4FFCB65D"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2CECEAB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7F4917F"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C7E7F05"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BDB9A0A"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72B1467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5E89B4C"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79A6D48" w14:textId="77777777" w:rsidR="00372871" w:rsidRDefault="00372871" w:rsidP="001E6C7E">
            <w:pPr>
              <w:pStyle w:val="TableParagraph"/>
              <w:kinsoku w:val="0"/>
              <w:overflowPunct w:val="0"/>
              <w:rPr>
                <w:sz w:val="10"/>
                <w:szCs w:val="10"/>
              </w:rPr>
            </w:pPr>
          </w:p>
        </w:tc>
      </w:tr>
      <w:tr w:rsidR="00372871" w14:paraId="2780287A"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4E3EA7A6"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(23)</w:t>
            </w:r>
            <w:r w:rsidRPr="003D4E19">
              <w:rPr>
                <w:spacing w:val="6"/>
                <w:sz w:val="12"/>
                <w:szCs w:val="12"/>
              </w:rPr>
              <w:t xml:space="preserve"> </w:t>
            </w:r>
            <w:r w:rsidRPr="003D4E19">
              <w:rPr>
                <w:spacing w:val="-2"/>
                <w:sz w:val="12"/>
                <w:szCs w:val="12"/>
              </w:rPr>
              <w:t>Loneliness</w:t>
            </w:r>
          </w:p>
        </w:tc>
        <w:tc>
          <w:tcPr>
            <w:tcW w:w="246" w:type="dxa"/>
            <w:tcBorders>
              <w:top w:val="none" w:sz="6" w:space="0" w:color="auto"/>
              <w:left w:val="none" w:sz="6" w:space="0" w:color="auto"/>
              <w:bottom w:val="none" w:sz="6" w:space="0" w:color="auto"/>
              <w:right w:val="none" w:sz="6" w:space="0" w:color="auto"/>
            </w:tcBorders>
          </w:tcPr>
          <w:p w14:paraId="54B27D7F"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5E854415"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3991B664"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.42</w:t>
            </w:r>
          </w:p>
        </w:tc>
        <w:tc>
          <w:tcPr>
            <w:tcW w:w="274" w:type="dxa"/>
            <w:tcBorders>
              <w:top w:val="none" w:sz="6" w:space="0" w:color="auto"/>
              <w:left w:val="none" w:sz="6" w:space="0" w:color="auto"/>
              <w:bottom w:val="none" w:sz="6" w:space="0" w:color="auto"/>
              <w:right w:val="none" w:sz="6" w:space="0" w:color="auto"/>
            </w:tcBorders>
          </w:tcPr>
          <w:p w14:paraId="260EEF39"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.51</w:t>
            </w:r>
          </w:p>
        </w:tc>
        <w:tc>
          <w:tcPr>
            <w:tcW w:w="274" w:type="dxa"/>
            <w:tcBorders>
              <w:top w:val="none" w:sz="6" w:space="0" w:color="auto"/>
              <w:left w:val="none" w:sz="6" w:space="0" w:color="auto"/>
              <w:bottom w:val="none" w:sz="6" w:space="0" w:color="auto"/>
              <w:right w:val="none" w:sz="6" w:space="0" w:color="auto"/>
            </w:tcBorders>
          </w:tcPr>
          <w:p w14:paraId="25FC2FD5"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56C3B4DA"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2CFDEB0F"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242F6C74"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A6054FD"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6CA94640"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34F8E502" w14:textId="77777777" w:rsidR="00372871" w:rsidRDefault="00372871" w:rsidP="001E6C7E">
            <w:pPr>
              <w:pStyle w:val="TableParagraph"/>
              <w:kinsoku w:val="0"/>
              <w:overflowPunct w:val="0"/>
              <w:spacing w:before="26"/>
              <w:ind w:right="50"/>
              <w:jc w:val="right"/>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B765CF6"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16D91E0A"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226222DA" w14:textId="77777777" w:rsidR="00372871" w:rsidRDefault="00372871" w:rsidP="001E6C7E">
            <w:pPr>
              <w:pStyle w:val="TableParagraph"/>
              <w:kinsoku w:val="0"/>
              <w:overflowPunct w:val="0"/>
              <w:spacing w:before="26"/>
              <w:ind w:right="52"/>
              <w:jc w:val="right"/>
              <w:rPr>
                <w:spacing w:val="-5"/>
                <w:sz w:val="11"/>
                <w:szCs w:val="11"/>
              </w:rPr>
            </w:pPr>
            <w:r>
              <w:rPr>
                <w:sz w:val="11"/>
                <w:szCs w:val="11"/>
              </w:rPr>
              <w:t>-</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9DFC808" w14:textId="77777777" w:rsidR="00372871" w:rsidRDefault="00372871" w:rsidP="001E6C7E">
            <w:pPr>
              <w:pStyle w:val="TableParagraph"/>
              <w:kinsoku w:val="0"/>
              <w:overflowPunct w:val="0"/>
              <w:spacing w:before="26"/>
              <w:ind w:left="61"/>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909B5A6" w14:textId="77777777" w:rsidR="00372871" w:rsidRDefault="00372871" w:rsidP="001E6C7E">
            <w:pPr>
              <w:pStyle w:val="TableParagraph"/>
              <w:kinsoku w:val="0"/>
              <w:overflowPunct w:val="0"/>
              <w:spacing w:before="26"/>
              <w:ind w:left="60"/>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548A5381"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9B27086" w14:textId="77777777" w:rsidR="00372871" w:rsidRDefault="00372871" w:rsidP="001E6C7E">
            <w:pPr>
              <w:pStyle w:val="TableParagraph"/>
              <w:kinsoku w:val="0"/>
              <w:overflowPunct w:val="0"/>
              <w:spacing w:before="26"/>
              <w:ind w:left="59"/>
              <w:rPr>
                <w:b/>
                <w:bCs/>
                <w:spacing w:val="-5"/>
                <w:sz w:val="11"/>
                <w:szCs w:val="11"/>
              </w:rPr>
            </w:pP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2D93BDC4" w14:textId="77777777" w:rsidR="00372871" w:rsidRDefault="00372871" w:rsidP="001E6C7E">
            <w:pPr>
              <w:pStyle w:val="TableParagraph"/>
              <w:kinsoku w:val="0"/>
              <w:overflowPunct w:val="0"/>
              <w:spacing w:before="26"/>
              <w:ind w:right="55"/>
              <w:jc w:val="right"/>
              <w:rPr>
                <w:b/>
                <w:bCs/>
                <w:spacing w:val="-5"/>
                <w:sz w:val="11"/>
                <w:szCs w:val="11"/>
              </w:rPr>
            </w:pPr>
            <w:r>
              <w:rPr>
                <w:b/>
                <w:bCs/>
                <w:sz w:val="11"/>
                <w:szCs w:val="11"/>
              </w:rPr>
              <w:t>-</w:t>
            </w:r>
            <w:r>
              <w:rPr>
                <w:b/>
                <w:bCs/>
                <w:spacing w:val="-5"/>
                <w:sz w:val="11"/>
                <w:szCs w:val="11"/>
              </w:rPr>
              <w:t>.36</w:t>
            </w:r>
          </w:p>
        </w:tc>
        <w:tc>
          <w:tcPr>
            <w:tcW w:w="274" w:type="dxa"/>
            <w:tcBorders>
              <w:top w:val="none" w:sz="6" w:space="0" w:color="auto"/>
              <w:left w:val="none" w:sz="6" w:space="0" w:color="auto"/>
              <w:bottom w:val="none" w:sz="6" w:space="0" w:color="auto"/>
              <w:right w:val="none" w:sz="6" w:space="0" w:color="auto"/>
            </w:tcBorders>
          </w:tcPr>
          <w:p w14:paraId="17E3D010"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9B1B0B5" w14:textId="77777777" w:rsidR="00372871" w:rsidRDefault="00372871" w:rsidP="001E6C7E">
            <w:pPr>
              <w:pStyle w:val="TableParagraph"/>
              <w:kinsoku w:val="0"/>
              <w:overflowPunct w:val="0"/>
              <w:spacing w:before="26"/>
              <w:ind w:left="11" w:right="34"/>
              <w:jc w:val="center"/>
              <w:rPr>
                <w:b/>
                <w:bCs/>
                <w:spacing w:val="-5"/>
                <w:sz w:val="11"/>
                <w:szCs w:val="11"/>
              </w:rPr>
            </w:pPr>
            <w:r>
              <w:rPr>
                <w:b/>
                <w:bCs/>
                <w:sz w:val="11"/>
                <w:szCs w:val="11"/>
              </w:rPr>
              <w:t>-</w:t>
            </w:r>
            <w:r>
              <w:rPr>
                <w:b/>
                <w:bCs/>
                <w:spacing w:val="-5"/>
                <w:sz w:val="11"/>
                <w:szCs w:val="11"/>
              </w:rPr>
              <w:t>.46</w:t>
            </w:r>
          </w:p>
        </w:tc>
        <w:tc>
          <w:tcPr>
            <w:tcW w:w="274" w:type="dxa"/>
            <w:tcBorders>
              <w:top w:val="none" w:sz="6" w:space="0" w:color="auto"/>
              <w:left w:val="none" w:sz="6" w:space="0" w:color="auto"/>
              <w:bottom w:val="none" w:sz="6" w:space="0" w:color="auto"/>
              <w:right w:val="none" w:sz="6" w:space="0" w:color="auto"/>
            </w:tcBorders>
          </w:tcPr>
          <w:p w14:paraId="50D4E0C0"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.47</w:t>
            </w:r>
          </w:p>
        </w:tc>
        <w:tc>
          <w:tcPr>
            <w:tcW w:w="274" w:type="dxa"/>
            <w:tcBorders>
              <w:top w:val="none" w:sz="6" w:space="0" w:color="auto"/>
              <w:left w:val="none" w:sz="6" w:space="0" w:color="auto"/>
              <w:bottom w:val="none" w:sz="6" w:space="0" w:color="auto"/>
              <w:right w:val="none" w:sz="6" w:space="0" w:color="auto"/>
            </w:tcBorders>
          </w:tcPr>
          <w:p w14:paraId="11BF0D27" w14:textId="77777777" w:rsidR="00372871" w:rsidRDefault="00372871" w:rsidP="001E6C7E">
            <w:pPr>
              <w:pStyle w:val="TableParagraph"/>
              <w:kinsoku w:val="0"/>
              <w:overflowPunct w:val="0"/>
              <w:spacing w:before="26"/>
              <w:ind w:left="105"/>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69685E1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3EF93A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8FFE63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C30FF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ED0C5D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A4389F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C1000E0"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1CFE63C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6475B7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8C62E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6BA4799"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359AE12"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6277BB2F"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2654E154"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2155128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B4BC07"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B9E4377"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18F0DCA"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3810C4E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65E35BE"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740AED7" w14:textId="77777777" w:rsidR="00372871" w:rsidRDefault="00372871" w:rsidP="001E6C7E">
            <w:pPr>
              <w:pStyle w:val="TableParagraph"/>
              <w:kinsoku w:val="0"/>
              <w:overflowPunct w:val="0"/>
              <w:rPr>
                <w:sz w:val="10"/>
                <w:szCs w:val="10"/>
              </w:rPr>
            </w:pPr>
          </w:p>
        </w:tc>
      </w:tr>
      <w:tr w:rsidR="00372871" w14:paraId="74B62662"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7A9D96E6" w14:textId="77777777" w:rsidR="00372871" w:rsidRPr="003D4E19" w:rsidRDefault="00372871" w:rsidP="001E6C7E">
            <w:pPr>
              <w:pStyle w:val="TableParagraph"/>
              <w:kinsoku w:val="0"/>
              <w:overflowPunct w:val="0"/>
              <w:spacing w:before="26"/>
              <w:ind w:left="36"/>
              <w:rPr>
                <w:spacing w:val="-2"/>
                <w:sz w:val="12"/>
                <w:szCs w:val="12"/>
              </w:rPr>
            </w:pPr>
            <w:r w:rsidRPr="003D4E19">
              <w:rPr>
                <w:spacing w:val="-2"/>
                <w:sz w:val="12"/>
                <w:szCs w:val="12"/>
              </w:rPr>
              <w:t>(24)</w:t>
            </w:r>
            <w:r w:rsidRPr="003D4E19">
              <w:rPr>
                <w:spacing w:val="2"/>
                <w:sz w:val="12"/>
                <w:szCs w:val="12"/>
              </w:rPr>
              <w:t xml:space="preserve"> </w:t>
            </w:r>
            <w:r w:rsidRPr="003D4E19">
              <w:rPr>
                <w:spacing w:val="-2"/>
                <w:sz w:val="12"/>
                <w:szCs w:val="12"/>
              </w:rPr>
              <w:t>NBRHD</w:t>
            </w:r>
            <w:r w:rsidRPr="003D4E19">
              <w:rPr>
                <w:spacing w:val="-4"/>
                <w:sz w:val="12"/>
                <w:szCs w:val="12"/>
              </w:rPr>
              <w:t xml:space="preserve"> </w:t>
            </w:r>
            <w:r w:rsidRPr="003D4E19">
              <w:rPr>
                <w:spacing w:val="-2"/>
                <w:sz w:val="12"/>
                <w:szCs w:val="12"/>
              </w:rPr>
              <w:t>Belongingness</w:t>
            </w:r>
          </w:p>
        </w:tc>
        <w:tc>
          <w:tcPr>
            <w:tcW w:w="246" w:type="dxa"/>
            <w:tcBorders>
              <w:top w:val="none" w:sz="6" w:space="0" w:color="auto"/>
              <w:left w:val="none" w:sz="6" w:space="0" w:color="auto"/>
              <w:bottom w:val="none" w:sz="6" w:space="0" w:color="auto"/>
              <w:right w:val="none" w:sz="6" w:space="0" w:color="auto"/>
            </w:tcBorders>
          </w:tcPr>
          <w:p w14:paraId="0AB2F9CF"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0F261E3E"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4462F229"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22F0ED3B" w14:textId="77777777" w:rsidR="00372871" w:rsidRDefault="00372871" w:rsidP="001E6C7E">
            <w:pPr>
              <w:pStyle w:val="TableParagraph"/>
              <w:kinsoku w:val="0"/>
              <w:overflowPunct w:val="0"/>
              <w:spacing w:before="26"/>
              <w:ind w:left="16" w:right="9"/>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FC9BE36"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4992E5EC"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238B7371"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37D86E53"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50D2971"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64FB8BDF"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2131D037"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0F0D9E88"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18878500"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22061051" w14:textId="77777777" w:rsidR="00372871" w:rsidRDefault="00372871" w:rsidP="001E6C7E">
            <w:pPr>
              <w:pStyle w:val="TableParagraph"/>
              <w:kinsoku w:val="0"/>
              <w:overflowPunct w:val="0"/>
              <w:spacing w:before="26"/>
              <w:ind w:right="52"/>
              <w:jc w:val="right"/>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DACB98F"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46577D63"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5722206"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.62</w:t>
            </w:r>
          </w:p>
        </w:tc>
        <w:tc>
          <w:tcPr>
            <w:tcW w:w="274" w:type="dxa"/>
            <w:tcBorders>
              <w:top w:val="none" w:sz="6" w:space="0" w:color="auto"/>
              <w:left w:val="none" w:sz="6" w:space="0" w:color="auto"/>
              <w:bottom w:val="none" w:sz="6" w:space="0" w:color="auto"/>
              <w:right w:val="none" w:sz="6" w:space="0" w:color="auto"/>
            </w:tcBorders>
          </w:tcPr>
          <w:p w14:paraId="268FF89A"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7C40FD2A" w14:textId="77777777" w:rsidR="00372871" w:rsidRDefault="00372871" w:rsidP="001E6C7E">
            <w:pPr>
              <w:pStyle w:val="TableParagraph"/>
              <w:kinsoku w:val="0"/>
              <w:overflowPunct w:val="0"/>
              <w:spacing w:before="26"/>
              <w:ind w:right="55"/>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643D3090"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1A7CEB57" w14:textId="77777777" w:rsidR="00372871" w:rsidRDefault="00372871" w:rsidP="001E6C7E">
            <w:pPr>
              <w:pStyle w:val="TableParagraph"/>
              <w:kinsoku w:val="0"/>
              <w:overflowPunct w:val="0"/>
              <w:spacing w:before="26"/>
              <w:ind w:left="16" w:right="27"/>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55D3914"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24639141" w14:textId="77777777" w:rsidR="00372871" w:rsidRDefault="00372871" w:rsidP="001E6C7E">
            <w:pPr>
              <w:pStyle w:val="TableParagraph"/>
              <w:kinsoku w:val="0"/>
              <w:overflowPunct w:val="0"/>
              <w:spacing w:before="26"/>
              <w:ind w:left="56"/>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1AC82E0D" w14:textId="77777777" w:rsidR="00372871" w:rsidRDefault="00372871" w:rsidP="001E6C7E">
            <w:pPr>
              <w:pStyle w:val="TableParagraph"/>
              <w:kinsoku w:val="0"/>
              <w:overflowPunct w:val="0"/>
              <w:spacing w:before="26"/>
              <w:ind w:right="20"/>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0C9B6E7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1EA42A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30B853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C03521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6705F5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0078977"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7C317EC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1D9B5B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81D1F7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04C3CD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7C6070D"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309517F"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67882B75"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6DF81BC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24F10FD"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0E4B9673"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4D779C5"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596732B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71065A6"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B1877BA" w14:textId="77777777" w:rsidR="00372871" w:rsidRDefault="00372871" w:rsidP="001E6C7E">
            <w:pPr>
              <w:pStyle w:val="TableParagraph"/>
              <w:kinsoku w:val="0"/>
              <w:overflowPunct w:val="0"/>
              <w:rPr>
                <w:sz w:val="10"/>
                <w:szCs w:val="10"/>
              </w:rPr>
            </w:pPr>
          </w:p>
        </w:tc>
      </w:tr>
      <w:tr w:rsidR="00372871" w14:paraId="11F9F734"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0AEB7BB6" w14:textId="77777777" w:rsidR="00372871" w:rsidRPr="003D4E19" w:rsidRDefault="00372871" w:rsidP="001E6C7E">
            <w:pPr>
              <w:pStyle w:val="TableParagraph"/>
              <w:kinsoku w:val="0"/>
              <w:overflowPunct w:val="0"/>
              <w:spacing w:before="26"/>
              <w:ind w:left="36"/>
              <w:rPr>
                <w:spacing w:val="-4"/>
                <w:sz w:val="12"/>
                <w:szCs w:val="12"/>
              </w:rPr>
            </w:pPr>
            <w:r w:rsidRPr="003D4E19">
              <w:rPr>
                <w:spacing w:val="-2"/>
                <w:sz w:val="12"/>
                <w:szCs w:val="12"/>
              </w:rPr>
              <w:t>(25)</w:t>
            </w:r>
            <w:r w:rsidRPr="003D4E19">
              <w:rPr>
                <w:spacing w:val="4"/>
                <w:sz w:val="12"/>
                <w:szCs w:val="12"/>
              </w:rPr>
              <w:t xml:space="preserve"> </w:t>
            </w:r>
            <w:r w:rsidRPr="003D4E19">
              <w:rPr>
                <w:spacing w:val="-2"/>
                <w:sz w:val="12"/>
                <w:szCs w:val="12"/>
              </w:rPr>
              <w:t>NBRHD</w:t>
            </w:r>
            <w:r w:rsidRPr="003D4E19">
              <w:rPr>
                <w:spacing w:val="-4"/>
                <w:sz w:val="12"/>
                <w:szCs w:val="12"/>
              </w:rPr>
              <w:t xml:space="preserve"> Care</w:t>
            </w:r>
          </w:p>
        </w:tc>
        <w:tc>
          <w:tcPr>
            <w:tcW w:w="246" w:type="dxa"/>
            <w:tcBorders>
              <w:top w:val="none" w:sz="6" w:space="0" w:color="auto"/>
              <w:left w:val="none" w:sz="6" w:space="0" w:color="auto"/>
              <w:bottom w:val="none" w:sz="6" w:space="0" w:color="auto"/>
              <w:right w:val="none" w:sz="6" w:space="0" w:color="auto"/>
            </w:tcBorders>
          </w:tcPr>
          <w:p w14:paraId="06F59D35"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179CB48D"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71C744D6"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04A8A7C1"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5383AB4"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6930EFF1" w14:textId="77777777" w:rsidR="00372871" w:rsidRDefault="00372871" w:rsidP="001E6C7E">
            <w:pPr>
              <w:pStyle w:val="TableParagraph"/>
              <w:kinsoku w:val="0"/>
              <w:overflowPunct w:val="0"/>
              <w:spacing w:before="26"/>
              <w:ind w:left="66"/>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1571E79D" w14:textId="77777777" w:rsidR="00372871" w:rsidRDefault="00372871" w:rsidP="001E6C7E">
            <w:pPr>
              <w:pStyle w:val="TableParagraph"/>
              <w:kinsoku w:val="0"/>
              <w:overflowPunct w:val="0"/>
              <w:spacing w:before="26"/>
              <w:ind w:left="16" w:right="13"/>
              <w:jc w:val="center"/>
              <w:rPr>
                <w:spacing w:val="-5"/>
                <w:sz w:val="11"/>
                <w:szCs w:val="11"/>
              </w:rPr>
            </w:pP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4DCF3D90"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22799AC0" w14:textId="77777777" w:rsidR="00372871" w:rsidRDefault="00372871" w:rsidP="001E6C7E">
            <w:pPr>
              <w:pStyle w:val="TableParagraph"/>
              <w:kinsoku w:val="0"/>
              <w:overflowPunct w:val="0"/>
              <w:spacing w:before="26"/>
              <w:ind w:left="16" w:right="24"/>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2E327EA2"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230E03F" w14:textId="77777777" w:rsidR="00372871" w:rsidRDefault="00372871" w:rsidP="001E6C7E">
            <w:pPr>
              <w:pStyle w:val="TableParagraph"/>
              <w:kinsoku w:val="0"/>
              <w:overflowPunct w:val="0"/>
              <w:spacing w:before="26"/>
              <w:ind w:right="50"/>
              <w:jc w:val="right"/>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817B119" w14:textId="77777777" w:rsidR="00372871" w:rsidRDefault="00372871" w:rsidP="001E6C7E">
            <w:pPr>
              <w:pStyle w:val="TableParagraph"/>
              <w:kinsoku w:val="0"/>
              <w:overflowPunct w:val="0"/>
              <w:spacing w:before="26"/>
              <w:ind w:left="16" w:right="28"/>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0FF1C841"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99C139E"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03A98279" w14:textId="77777777" w:rsidR="00372871" w:rsidRDefault="00372871" w:rsidP="001E6C7E">
            <w:pPr>
              <w:pStyle w:val="TableParagraph"/>
              <w:kinsoku w:val="0"/>
              <w:overflowPunct w:val="0"/>
              <w:spacing w:before="26"/>
              <w:ind w:left="37"/>
              <w:rPr>
                <w:spacing w:val="-5"/>
                <w:sz w:val="11"/>
                <w:szCs w:val="11"/>
              </w:rPr>
            </w:pPr>
            <w:r>
              <w:rPr>
                <w:sz w:val="11"/>
                <w:szCs w:val="11"/>
              </w:rPr>
              <w:t>-</w:t>
            </w:r>
            <w:r>
              <w:rPr>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18FF08EB" w14:textId="77777777" w:rsidR="00372871" w:rsidRDefault="00372871" w:rsidP="001E6C7E">
            <w:pPr>
              <w:pStyle w:val="TableParagraph"/>
              <w:kinsoku w:val="0"/>
              <w:overflowPunct w:val="0"/>
              <w:spacing w:before="26"/>
              <w:ind w:left="36"/>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B05D240" w14:textId="77777777" w:rsidR="00372871" w:rsidRDefault="00372871" w:rsidP="001E6C7E">
            <w:pPr>
              <w:pStyle w:val="TableParagraph"/>
              <w:kinsoku w:val="0"/>
              <w:overflowPunct w:val="0"/>
              <w:spacing w:before="26"/>
              <w:ind w:right="66"/>
              <w:jc w:val="right"/>
              <w:rPr>
                <w:spacing w:val="-5"/>
                <w:sz w:val="11"/>
                <w:szCs w:val="11"/>
              </w:rPr>
            </w:pPr>
            <w:r>
              <w:rPr>
                <w:spacing w:val="-5"/>
                <w:sz w:val="11"/>
                <w:szCs w:val="11"/>
              </w:rPr>
              <w:t>.24</w:t>
            </w:r>
          </w:p>
        </w:tc>
        <w:tc>
          <w:tcPr>
            <w:tcW w:w="274" w:type="dxa"/>
            <w:tcBorders>
              <w:top w:val="none" w:sz="6" w:space="0" w:color="auto"/>
              <w:left w:val="none" w:sz="6" w:space="0" w:color="auto"/>
              <w:bottom w:val="none" w:sz="6" w:space="0" w:color="auto"/>
              <w:right w:val="none" w:sz="6" w:space="0" w:color="auto"/>
            </w:tcBorders>
          </w:tcPr>
          <w:p w14:paraId="795FA189"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64C4FF20"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47C604A" w14:textId="77777777" w:rsidR="00372871" w:rsidRDefault="00372871" w:rsidP="001E6C7E">
            <w:pPr>
              <w:pStyle w:val="TableParagraph"/>
              <w:kinsoku w:val="0"/>
              <w:overflowPunct w:val="0"/>
              <w:spacing w:before="26"/>
              <w:ind w:right="68"/>
              <w:jc w:val="right"/>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286E5C6"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6C29D689"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C183E68"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691EE057" w14:textId="77777777" w:rsidR="00372871" w:rsidRDefault="00372871" w:rsidP="001E6C7E">
            <w:pPr>
              <w:pStyle w:val="TableParagraph"/>
              <w:kinsoku w:val="0"/>
              <w:overflowPunct w:val="0"/>
              <w:spacing w:before="26"/>
              <w:ind w:left="16" w:right="30"/>
              <w:jc w:val="center"/>
              <w:rPr>
                <w:spacing w:val="-5"/>
                <w:sz w:val="11"/>
                <w:szCs w:val="11"/>
              </w:rPr>
            </w:pPr>
            <w:r>
              <w:rPr>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60914B29" w14:textId="77777777" w:rsidR="00372871" w:rsidRDefault="00372871" w:rsidP="001E6C7E">
            <w:pPr>
              <w:pStyle w:val="TableParagraph"/>
              <w:kinsoku w:val="0"/>
              <w:overflowPunct w:val="0"/>
              <w:spacing w:before="26"/>
              <w:ind w:right="126"/>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40FD50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110461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85EE1B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B05E3C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C00090E"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08684E1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4892A7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D2FDE9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07B373F"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2035769"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53D23CD"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65931BFA"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57A541F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9E0ECD5"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4EA9F7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7F55ED7"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1B44558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7927DA7"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9EB4670" w14:textId="77777777" w:rsidR="00372871" w:rsidRDefault="00372871" w:rsidP="001E6C7E">
            <w:pPr>
              <w:pStyle w:val="TableParagraph"/>
              <w:kinsoku w:val="0"/>
              <w:overflowPunct w:val="0"/>
              <w:rPr>
                <w:sz w:val="10"/>
                <w:szCs w:val="10"/>
              </w:rPr>
            </w:pPr>
          </w:p>
        </w:tc>
      </w:tr>
      <w:tr w:rsidR="00372871" w14:paraId="374A7A6B"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3D8D486D"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(26)</w:t>
            </w:r>
            <w:r w:rsidRPr="003D4E19">
              <w:rPr>
                <w:spacing w:val="9"/>
                <w:sz w:val="12"/>
                <w:szCs w:val="12"/>
              </w:rPr>
              <w:t xml:space="preserve"> </w:t>
            </w:r>
            <w:r w:rsidRPr="003D4E19">
              <w:rPr>
                <w:sz w:val="12"/>
                <w:szCs w:val="12"/>
              </w:rPr>
              <w:t>NBRHD</w:t>
            </w:r>
            <w:r w:rsidRPr="003D4E19">
              <w:rPr>
                <w:spacing w:val="1"/>
                <w:sz w:val="12"/>
                <w:szCs w:val="12"/>
              </w:rPr>
              <w:t xml:space="preserve"> </w:t>
            </w:r>
            <w:r w:rsidRPr="003D4E19">
              <w:rPr>
                <w:sz w:val="12"/>
                <w:szCs w:val="12"/>
              </w:rPr>
              <w:t>Social/Physical</w:t>
            </w:r>
            <w:r w:rsidRPr="003D4E19">
              <w:rPr>
                <w:spacing w:val="21"/>
                <w:sz w:val="12"/>
                <w:szCs w:val="12"/>
              </w:rPr>
              <w:t xml:space="preserve"> </w:t>
            </w:r>
            <w:r w:rsidRPr="003D4E19">
              <w:rPr>
                <w:spacing w:val="-2"/>
                <w:sz w:val="12"/>
                <w:szCs w:val="12"/>
              </w:rPr>
              <w:t>disorder</w:t>
            </w:r>
          </w:p>
        </w:tc>
        <w:tc>
          <w:tcPr>
            <w:tcW w:w="246" w:type="dxa"/>
            <w:tcBorders>
              <w:top w:val="none" w:sz="6" w:space="0" w:color="auto"/>
              <w:left w:val="none" w:sz="6" w:space="0" w:color="auto"/>
              <w:bottom w:val="none" w:sz="6" w:space="0" w:color="auto"/>
              <w:right w:val="none" w:sz="6" w:space="0" w:color="auto"/>
            </w:tcBorders>
          </w:tcPr>
          <w:p w14:paraId="702062D3"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257C21B4"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2625C358"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1C3CF5A"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FF67502"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CF381E0"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34CA5866"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.29</w:t>
            </w:r>
          </w:p>
        </w:tc>
        <w:tc>
          <w:tcPr>
            <w:tcW w:w="274" w:type="dxa"/>
            <w:tcBorders>
              <w:top w:val="none" w:sz="6" w:space="0" w:color="auto"/>
              <w:left w:val="none" w:sz="6" w:space="0" w:color="auto"/>
              <w:bottom w:val="none" w:sz="6" w:space="0" w:color="auto"/>
              <w:right w:val="none" w:sz="6" w:space="0" w:color="auto"/>
            </w:tcBorders>
          </w:tcPr>
          <w:p w14:paraId="51AE1BB8"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F6A3371"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.25</w:t>
            </w:r>
          </w:p>
        </w:tc>
        <w:tc>
          <w:tcPr>
            <w:tcW w:w="274" w:type="dxa"/>
            <w:tcBorders>
              <w:top w:val="none" w:sz="6" w:space="0" w:color="auto"/>
              <w:left w:val="none" w:sz="6" w:space="0" w:color="auto"/>
              <w:bottom w:val="none" w:sz="6" w:space="0" w:color="auto"/>
              <w:right w:val="none" w:sz="6" w:space="0" w:color="auto"/>
            </w:tcBorders>
          </w:tcPr>
          <w:p w14:paraId="48444879"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7E9D1C4D" w14:textId="77777777" w:rsidR="00372871" w:rsidRDefault="00372871" w:rsidP="001E6C7E">
            <w:pPr>
              <w:pStyle w:val="TableParagraph"/>
              <w:kinsoku w:val="0"/>
              <w:overflowPunct w:val="0"/>
              <w:spacing w:before="26"/>
              <w:ind w:right="50"/>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6C53A7B6"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.28</w:t>
            </w:r>
          </w:p>
        </w:tc>
        <w:tc>
          <w:tcPr>
            <w:tcW w:w="274" w:type="dxa"/>
            <w:tcBorders>
              <w:top w:val="none" w:sz="6" w:space="0" w:color="auto"/>
              <w:left w:val="none" w:sz="6" w:space="0" w:color="auto"/>
              <w:bottom w:val="none" w:sz="6" w:space="0" w:color="auto"/>
              <w:right w:val="none" w:sz="6" w:space="0" w:color="auto"/>
            </w:tcBorders>
          </w:tcPr>
          <w:p w14:paraId="6055E721"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.20</w:t>
            </w:r>
          </w:p>
        </w:tc>
        <w:tc>
          <w:tcPr>
            <w:tcW w:w="274" w:type="dxa"/>
            <w:tcBorders>
              <w:top w:val="none" w:sz="6" w:space="0" w:color="auto"/>
              <w:left w:val="none" w:sz="6" w:space="0" w:color="auto"/>
              <w:bottom w:val="none" w:sz="6" w:space="0" w:color="auto"/>
              <w:right w:val="none" w:sz="6" w:space="0" w:color="auto"/>
            </w:tcBorders>
          </w:tcPr>
          <w:p w14:paraId="5A90BA1F"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7D412EFE"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48B4D084" w14:textId="77777777" w:rsidR="00372871" w:rsidRDefault="00372871" w:rsidP="001E6C7E">
            <w:pPr>
              <w:pStyle w:val="TableParagraph"/>
              <w:kinsoku w:val="0"/>
              <w:overflowPunct w:val="0"/>
              <w:spacing w:before="26"/>
              <w:ind w:left="60"/>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BB036BC"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.53</w:t>
            </w:r>
          </w:p>
        </w:tc>
        <w:tc>
          <w:tcPr>
            <w:tcW w:w="274" w:type="dxa"/>
            <w:tcBorders>
              <w:top w:val="none" w:sz="6" w:space="0" w:color="auto"/>
              <w:left w:val="none" w:sz="6" w:space="0" w:color="auto"/>
              <w:bottom w:val="none" w:sz="6" w:space="0" w:color="auto"/>
              <w:right w:val="none" w:sz="6" w:space="0" w:color="auto"/>
            </w:tcBorders>
          </w:tcPr>
          <w:p w14:paraId="1230C1E3" w14:textId="77777777" w:rsidR="00372871" w:rsidRDefault="00372871" w:rsidP="001E6C7E">
            <w:pPr>
              <w:pStyle w:val="TableParagraph"/>
              <w:kinsoku w:val="0"/>
              <w:overflowPunct w:val="0"/>
              <w:spacing w:before="26"/>
              <w:ind w:left="35"/>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738AD10B" w14:textId="77777777" w:rsidR="00372871" w:rsidRDefault="00372871" w:rsidP="001E6C7E">
            <w:pPr>
              <w:pStyle w:val="TableParagraph"/>
              <w:kinsoku w:val="0"/>
              <w:overflowPunct w:val="0"/>
              <w:spacing w:before="26"/>
              <w:ind w:right="55"/>
              <w:jc w:val="right"/>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2F8279F3"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3B8D28EF" w14:textId="77777777" w:rsidR="00372871" w:rsidRDefault="00372871" w:rsidP="001E6C7E">
            <w:pPr>
              <w:pStyle w:val="TableParagraph"/>
              <w:kinsoku w:val="0"/>
              <w:overflowPunct w:val="0"/>
              <w:spacing w:before="26"/>
              <w:ind w:left="11" w:right="34"/>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31682182"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02DA330D" w14:textId="77777777" w:rsidR="00372871" w:rsidRDefault="00372871" w:rsidP="001E6C7E">
            <w:pPr>
              <w:pStyle w:val="TableParagraph"/>
              <w:kinsoku w:val="0"/>
              <w:overflowPunct w:val="0"/>
              <w:spacing w:before="26"/>
              <w:ind w:left="56"/>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7E51D64"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.48</w:t>
            </w:r>
          </w:p>
        </w:tc>
        <w:tc>
          <w:tcPr>
            <w:tcW w:w="274" w:type="dxa"/>
            <w:tcBorders>
              <w:top w:val="none" w:sz="6" w:space="0" w:color="auto"/>
              <w:left w:val="none" w:sz="6" w:space="0" w:color="auto"/>
              <w:bottom w:val="none" w:sz="6" w:space="0" w:color="auto"/>
              <w:right w:val="none" w:sz="6" w:space="0" w:color="auto"/>
            </w:tcBorders>
          </w:tcPr>
          <w:p w14:paraId="7BA54A7C"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F2780FC" w14:textId="77777777" w:rsidR="00372871" w:rsidRDefault="00372871" w:rsidP="001E6C7E">
            <w:pPr>
              <w:pStyle w:val="TableParagraph"/>
              <w:kinsoku w:val="0"/>
              <w:overflowPunct w:val="0"/>
              <w:spacing w:before="26"/>
              <w:ind w:left="103"/>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798BF72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996329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21FC25D"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7705F1F"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2CFE135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A38937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77D680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10C0EA4"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69A4AFF"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283BF2EE"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1EE34EAF"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114E483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335727A"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475558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45F50DA"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7AD6AC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2E614E2"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FBBEB9C" w14:textId="77777777" w:rsidR="00372871" w:rsidRDefault="00372871" w:rsidP="001E6C7E">
            <w:pPr>
              <w:pStyle w:val="TableParagraph"/>
              <w:kinsoku w:val="0"/>
              <w:overflowPunct w:val="0"/>
              <w:rPr>
                <w:sz w:val="10"/>
                <w:szCs w:val="10"/>
              </w:rPr>
            </w:pPr>
          </w:p>
        </w:tc>
      </w:tr>
      <w:tr w:rsidR="00372871" w14:paraId="6B477317"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3F471DEF" w14:textId="77777777" w:rsidR="00372871" w:rsidRPr="003D4E19" w:rsidRDefault="00372871" w:rsidP="001E6C7E">
            <w:pPr>
              <w:pStyle w:val="TableParagraph"/>
              <w:kinsoku w:val="0"/>
              <w:overflowPunct w:val="0"/>
              <w:spacing w:before="26"/>
              <w:ind w:left="36"/>
              <w:rPr>
                <w:spacing w:val="-2"/>
                <w:sz w:val="12"/>
                <w:szCs w:val="12"/>
              </w:rPr>
            </w:pPr>
            <w:r w:rsidRPr="003D4E19">
              <w:rPr>
                <w:spacing w:val="-2"/>
                <w:sz w:val="12"/>
                <w:szCs w:val="12"/>
              </w:rPr>
              <w:t>(27)</w:t>
            </w:r>
            <w:r w:rsidRPr="003D4E19">
              <w:rPr>
                <w:spacing w:val="2"/>
                <w:sz w:val="12"/>
                <w:szCs w:val="12"/>
              </w:rPr>
              <w:t xml:space="preserve"> </w:t>
            </w:r>
            <w:r w:rsidRPr="003D4E19">
              <w:rPr>
                <w:spacing w:val="-2"/>
                <w:sz w:val="12"/>
                <w:szCs w:val="12"/>
              </w:rPr>
              <w:t>NBRHD</w:t>
            </w:r>
            <w:r w:rsidRPr="003D4E19">
              <w:rPr>
                <w:spacing w:val="-4"/>
                <w:sz w:val="12"/>
                <w:szCs w:val="12"/>
              </w:rPr>
              <w:t xml:space="preserve"> </w:t>
            </w:r>
            <w:r w:rsidRPr="003D4E19">
              <w:rPr>
                <w:spacing w:val="-2"/>
                <w:sz w:val="12"/>
                <w:szCs w:val="12"/>
              </w:rPr>
              <w:t>Violence</w:t>
            </w:r>
          </w:p>
        </w:tc>
        <w:tc>
          <w:tcPr>
            <w:tcW w:w="246" w:type="dxa"/>
            <w:tcBorders>
              <w:top w:val="none" w:sz="6" w:space="0" w:color="auto"/>
              <w:left w:val="none" w:sz="6" w:space="0" w:color="auto"/>
              <w:bottom w:val="none" w:sz="6" w:space="0" w:color="auto"/>
              <w:right w:val="none" w:sz="6" w:space="0" w:color="auto"/>
            </w:tcBorders>
          </w:tcPr>
          <w:p w14:paraId="2654231B"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04D38F04"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43223584"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26BD11D" w14:textId="77777777" w:rsidR="00372871" w:rsidRDefault="00372871" w:rsidP="001E6C7E">
            <w:pPr>
              <w:pStyle w:val="TableParagraph"/>
              <w:kinsoku w:val="0"/>
              <w:overflowPunct w:val="0"/>
              <w:spacing w:before="26"/>
              <w:ind w:left="16" w:right="18"/>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D41F5F0"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7684DF10"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626E51B6"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3D419859"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87E5105"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0F6F99E"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DD30334" w14:textId="77777777" w:rsidR="00372871" w:rsidRDefault="00372871" w:rsidP="001E6C7E">
            <w:pPr>
              <w:pStyle w:val="TableParagraph"/>
              <w:kinsoku w:val="0"/>
              <w:overflowPunct w:val="0"/>
              <w:spacing w:before="26"/>
              <w:ind w:right="50"/>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32ED5CF"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36CD199A"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55BF3A6"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639F1BD1"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69FB0C25"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F0DE4DF"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.40</w:t>
            </w:r>
          </w:p>
        </w:tc>
        <w:tc>
          <w:tcPr>
            <w:tcW w:w="274" w:type="dxa"/>
            <w:tcBorders>
              <w:top w:val="none" w:sz="6" w:space="0" w:color="auto"/>
              <w:left w:val="none" w:sz="6" w:space="0" w:color="auto"/>
              <w:bottom w:val="none" w:sz="6" w:space="0" w:color="auto"/>
              <w:right w:val="none" w:sz="6" w:space="0" w:color="auto"/>
            </w:tcBorders>
          </w:tcPr>
          <w:p w14:paraId="33121B66"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8B1F078" w14:textId="77777777" w:rsidR="00372871" w:rsidRDefault="00372871" w:rsidP="001E6C7E">
            <w:pPr>
              <w:pStyle w:val="TableParagraph"/>
              <w:kinsoku w:val="0"/>
              <w:overflowPunct w:val="0"/>
              <w:spacing w:before="26"/>
              <w:ind w:right="67"/>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3D631252"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CC2AEC1" w14:textId="77777777" w:rsidR="00372871" w:rsidRDefault="00372871" w:rsidP="001E6C7E">
            <w:pPr>
              <w:pStyle w:val="TableParagraph"/>
              <w:kinsoku w:val="0"/>
              <w:overflowPunct w:val="0"/>
              <w:spacing w:before="26"/>
              <w:ind w:left="11" w:right="34"/>
              <w:jc w:val="center"/>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73B6E938"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B1DF1A5" w14:textId="77777777" w:rsidR="00372871" w:rsidRDefault="00372871" w:rsidP="001E6C7E">
            <w:pPr>
              <w:pStyle w:val="TableParagraph"/>
              <w:kinsoku w:val="0"/>
              <w:overflowPunct w:val="0"/>
              <w:spacing w:before="26"/>
              <w:ind w:left="32"/>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6CC1AC9"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.32</w:t>
            </w:r>
          </w:p>
        </w:tc>
        <w:tc>
          <w:tcPr>
            <w:tcW w:w="274" w:type="dxa"/>
            <w:tcBorders>
              <w:top w:val="none" w:sz="6" w:space="0" w:color="auto"/>
              <w:left w:val="none" w:sz="6" w:space="0" w:color="auto"/>
              <w:bottom w:val="none" w:sz="6" w:space="0" w:color="auto"/>
              <w:right w:val="none" w:sz="6" w:space="0" w:color="auto"/>
            </w:tcBorders>
          </w:tcPr>
          <w:p w14:paraId="6F2C74AC"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784DAA8"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.48</w:t>
            </w:r>
          </w:p>
        </w:tc>
        <w:tc>
          <w:tcPr>
            <w:tcW w:w="274" w:type="dxa"/>
            <w:tcBorders>
              <w:top w:val="none" w:sz="6" w:space="0" w:color="auto"/>
              <w:left w:val="none" w:sz="6" w:space="0" w:color="auto"/>
              <w:bottom w:val="none" w:sz="6" w:space="0" w:color="auto"/>
              <w:right w:val="none" w:sz="6" w:space="0" w:color="auto"/>
            </w:tcBorders>
          </w:tcPr>
          <w:p w14:paraId="5EC50F5C" w14:textId="77777777" w:rsidR="00372871" w:rsidRDefault="00372871" w:rsidP="001E6C7E">
            <w:pPr>
              <w:pStyle w:val="TableParagraph"/>
              <w:kinsoku w:val="0"/>
              <w:overflowPunct w:val="0"/>
              <w:spacing w:before="26"/>
              <w:ind w:right="24"/>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48EB1C5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EAAAF8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51CFF9F"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7487637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900551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CCDA42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8205B78"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7C61CDA7"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4F1B6F4F"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6A8A1C6A"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4F70EBD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A1589ED"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6759209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14506DE"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302558B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C8B401"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5AE5032" w14:textId="77777777" w:rsidR="00372871" w:rsidRDefault="00372871" w:rsidP="001E6C7E">
            <w:pPr>
              <w:pStyle w:val="TableParagraph"/>
              <w:kinsoku w:val="0"/>
              <w:overflowPunct w:val="0"/>
              <w:rPr>
                <w:sz w:val="10"/>
                <w:szCs w:val="10"/>
              </w:rPr>
            </w:pPr>
          </w:p>
        </w:tc>
      </w:tr>
      <w:tr w:rsidR="00372871" w14:paraId="65E3074A"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2F172CE5"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(28)</w:t>
            </w:r>
            <w:r w:rsidRPr="003D4E19">
              <w:rPr>
                <w:spacing w:val="3"/>
                <w:sz w:val="12"/>
                <w:szCs w:val="12"/>
              </w:rPr>
              <w:t xml:space="preserve"> </w:t>
            </w:r>
            <w:r w:rsidRPr="003D4E19">
              <w:rPr>
                <w:sz w:val="12"/>
                <w:szCs w:val="12"/>
              </w:rPr>
              <w:t>Parent</w:t>
            </w:r>
            <w:r w:rsidRPr="003D4E19">
              <w:rPr>
                <w:spacing w:val="15"/>
                <w:sz w:val="12"/>
                <w:szCs w:val="12"/>
              </w:rPr>
              <w:t xml:space="preserve"> </w:t>
            </w:r>
            <w:r w:rsidRPr="003D4E19">
              <w:rPr>
                <w:sz w:val="12"/>
                <w:szCs w:val="12"/>
              </w:rPr>
              <w:t>acceptance</w:t>
            </w:r>
            <w:r w:rsidRPr="003D4E19">
              <w:rPr>
                <w:spacing w:val="6"/>
                <w:sz w:val="12"/>
                <w:szCs w:val="12"/>
              </w:rPr>
              <w:t xml:space="preserve"> </w:t>
            </w:r>
            <w:r w:rsidRPr="003D4E19">
              <w:rPr>
                <w:sz w:val="12"/>
                <w:szCs w:val="12"/>
              </w:rPr>
              <w:t>of</w:t>
            </w:r>
            <w:r w:rsidRPr="003D4E19">
              <w:rPr>
                <w:spacing w:val="6"/>
                <w:sz w:val="12"/>
                <w:szCs w:val="12"/>
              </w:rPr>
              <w:t xml:space="preserve"> </w:t>
            </w:r>
            <w:r w:rsidRPr="003D4E19">
              <w:rPr>
                <w:spacing w:val="-2"/>
                <w:sz w:val="12"/>
                <w:szCs w:val="12"/>
              </w:rPr>
              <w:t>violence</w:t>
            </w:r>
          </w:p>
        </w:tc>
        <w:tc>
          <w:tcPr>
            <w:tcW w:w="246" w:type="dxa"/>
            <w:tcBorders>
              <w:top w:val="none" w:sz="6" w:space="0" w:color="auto"/>
              <w:left w:val="none" w:sz="6" w:space="0" w:color="auto"/>
              <w:bottom w:val="none" w:sz="6" w:space="0" w:color="auto"/>
              <w:right w:val="none" w:sz="6" w:space="0" w:color="auto"/>
            </w:tcBorders>
          </w:tcPr>
          <w:p w14:paraId="27222AA1"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4CA295E"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3AA1F4E8" w14:textId="77777777" w:rsidR="00372871" w:rsidRDefault="00372871" w:rsidP="001E6C7E">
            <w:pPr>
              <w:pStyle w:val="TableParagraph"/>
              <w:kinsoku w:val="0"/>
              <w:overflowPunct w:val="0"/>
              <w:spacing w:before="26"/>
              <w:ind w:left="16" w:right="17"/>
              <w:jc w:val="center"/>
              <w:rPr>
                <w:spacing w:val="-5"/>
                <w:sz w:val="11"/>
                <w:szCs w:val="11"/>
              </w:rPr>
            </w:pPr>
            <w:r>
              <w:rPr>
                <w:sz w:val="11"/>
                <w:szCs w:val="11"/>
              </w:rPr>
              <w:t>-</w:t>
            </w:r>
            <w:r>
              <w:rPr>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23D487D" w14:textId="77777777" w:rsidR="00372871" w:rsidRDefault="00372871" w:rsidP="001E6C7E">
            <w:pPr>
              <w:pStyle w:val="TableParagraph"/>
              <w:kinsoku w:val="0"/>
              <w:overflowPunct w:val="0"/>
              <w:spacing w:before="26"/>
              <w:ind w:left="16" w:right="18"/>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3412C5F1"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F4082FF"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78EE3F4F"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6FFAF42"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9F37707"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0C2A31A5"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9BF4236" w14:textId="77777777" w:rsidR="00372871" w:rsidRDefault="00372871" w:rsidP="001E6C7E">
            <w:pPr>
              <w:pStyle w:val="TableParagraph"/>
              <w:kinsoku w:val="0"/>
              <w:overflowPunct w:val="0"/>
              <w:spacing w:before="26"/>
              <w:ind w:right="50"/>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495BDF18"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648A6E83"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2DBE8CC7" w14:textId="77777777" w:rsidR="00372871" w:rsidRDefault="00372871" w:rsidP="001E6C7E">
            <w:pPr>
              <w:pStyle w:val="TableParagraph"/>
              <w:kinsoku w:val="0"/>
              <w:overflowPunct w:val="0"/>
              <w:spacing w:before="26"/>
              <w:ind w:right="52"/>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22B8B6F"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B90CC55" w14:textId="77777777" w:rsidR="00372871" w:rsidRDefault="00372871" w:rsidP="001E6C7E">
            <w:pPr>
              <w:pStyle w:val="TableParagraph"/>
              <w:kinsoku w:val="0"/>
              <w:overflowPunct w:val="0"/>
              <w:spacing w:before="26"/>
              <w:ind w:left="60"/>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5CFBBCC2"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40855430" w14:textId="77777777" w:rsidR="00372871" w:rsidRDefault="00372871" w:rsidP="001E6C7E">
            <w:pPr>
              <w:pStyle w:val="TableParagraph"/>
              <w:kinsoku w:val="0"/>
              <w:overflowPunct w:val="0"/>
              <w:spacing w:before="26"/>
              <w:ind w:left="35"/>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55FB9CFD" w14:textId="77777777" w:rsidR="00372871" w:rsidRDefault="00372871" w:rsidP="001E6C7E">
            <w:pPr>
              <w:pStyle w:val="TableParagraph"/>
              <w:kinsoku w:val="0"/>
              <w:overflowPunct w:val="0"/>
              <w:spacing w:before="26"/>
              <w:ind w:right="67"/>
              <w:jc w:val="right"/>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30C270CD"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2E6E289D"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5318D518"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7AB3CD30" w14:textId="77777777" w:rsidR="00372871" w:rsidRDefault="00372871" w:rsidP="001E6C7E">
            <w:pPr>
              <w:pStyle w:val="TableParagraph"/>
              <w:kinsoku w:val="0"/>
              <w:overflowPunct w:val="0"/>
              <w:spacing w:before="26"/>
              <w:ind w:left="56"/>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5ED3919D"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5861284"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33815408"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038176F9" w14:textId="77777777" w:rsidR="00372871" w:rsidRDefault="00372871" w:rsidP="001E6C7E">
            <w:pPr>
              <w:pStyle w:val="TableParagraph"/>
              <w:kinsoku w:val="0"/>
              <w:overflowPunct w:val="0"/>
              <w:spacing w:before="26"/>
              <w:ind w:left="16" w:right="34"/>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18BDED8D" w14:textId="77777777" w:rsidR="00372871" w:rsidRDefault="00372871" w:rsidP="001E6C7E">
            <w:pPr>
              <w:pStyle w:val="TableParagraph"/>
              <w:kinsoku w:val="0"/>
              <w:overflowPunct w:val="0"/>
              <w:spacing w:before="26"/>
              <w:ind w:right="128"/>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494EEB7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3AB8193"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1596ECB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A03521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C7105A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6F20A6B"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E867A4C"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780E7DC3"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5EFB9EF8"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760E771E"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3FCB0BD"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014F96F"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2FB1E8B3"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5738D88B"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AD82B35"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1FE5A83" w14:textId="77777777" w:rsidR="00372871" w:rsidRDefault="00372871" w:rsidP="001E6C7E">
            <w:pPr>
              <w:pStyle w:val="TableParagraph"/>
              <w:kinsoku w:val="0"/>
              <w:overflowPunct w:val="0"/>
              <w:rPr>
                <w:sz w:val="10"/>
                <w:szCs w:val="10"/>
              </w:rPr>
            </w:pPr>
          </w:p>
        </w:tc>
      </w:tr>
      <w:tr w:rsidR="00372871" w14:paraId="7BB1D7B4"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519B8875"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(29)</w:t>
            </w:r>
            <w:r w:rsidRPr="003D4E19">
              <w:rPr>
                <w:spacing w:val="6"/>
                <w:sz w:val="12"/>
                <w:szCs w:val="12"/>
              </w:rPr>
              <w:t xml:space="preserve"> </w:t>
            </w:r>
            <w:r w:rsidRPr="003D4E19">
              <w:rPr>
                <w:sz w:val="12"/>
                <w:szCs w:val="12"/>
              </w:rPr>
              <w:t>Perceived</w:t>
            </w:r>
            <w:r w:rsidRPr="003D4E19">
              <w:rPr>
                <w:spacing w:val="16"/>
                <w:sz w:val="12"/>
                <w:szCs w:val="12"/>
              </w:rPr>
              <w:t xml:space="preserve"> </w:t>
            </w:r>
            <w:r w:rsidRPr="003D4E19">
              <w:rPr>
                <w:spacing w:val="-2"/>
                <w:sz w:val="12"/>
                <w:szCs w:val="12"/>
              </w:rPr>
              <w:t>discrimination</w:t>
            </w:r>
          </w:p>
        </w:tc>
        <w:tc>
          <w:tcPr>
            <w:tcW w:w="246" w:type="dxa"/>
            <w:tcBorders>
              <w:top w:val="none" w:sz="6" w:space="0" w:color="auto"/>
              <w:left w:val="none" w:sz="6" w:space="0" w:color="auto"/>
              <w:bottom w:val="none" w:sz="6" w:space="0" w:color="auto"/>
              <w:right w:val="none" w:sz="6" w:space="0" w:color="auto"/>
            </w:tcBorders>
          </w:tcPr>
          <w:p w14:paraId="56CEE3E4"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5A09978A" w14:textId="77777777" w:rsidR="00372871" w:rsidRDefault="00372871" w:rsidP="001E6C7E">
            <w:pPr>
              <w:pStyle w:val="TableParagraph"/>
              <w:kinsoku w:val="0"/>
              <w:overflowPunct w:val="0"/>
              <w:spacing w:before="26"/>
              <w:ind w:left="16" w:right="7"/>
              <w:jc w:val="center"/>
              <w:rPr>
                <w:b/>
                <w:bCs/>
                <w:spacing w:val="-5"/>
                <w:sz w:val="11"/>
                <w:szCs w:val="11"/>
              </w:rPr>
            </w:pP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3D0770AF"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.39</w:t>
            </w:r>
          </w:p>
        </w:tc>
        <w:tc>
          <w:tcPr>
            <w:tcW w:w="274" w:type="dxa"/>
            <w:tcBorders>
              <w:top w:val="none" w:sz="6" w:space="0" w:color="auto"/>
              <w:left w:val="none" w:sz="6" w:space="0" w:color="auto"/>
              <w:bottom w:val="none" w:sz="6" w:space="0" w:color="auto"/>
              <w:right w:val="none" w:sz="6" w:space="0" w:color="auto"/>
            </w:tcBorders>
          </w:tcPr>
          <w:p w14:paraId="617AC476"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.48</w:t>
            </w:r>
          </w:p>
        </w:tc>
        <w:tc>
          <w:tcPr>
            <w:tcW w:w="274" w:type="dxa"/>
            <w:tcBorders>
              <w:top w:val="none" w:sz="6" w:space="0" w:color="auto"/>
              <w:left w:val="none" w:sz="6" w:space="0" w:color="auto"/>
              <w:bottom w:val="none" w:sz="6" w:space="0" w:color="auto"/>
              <w:right w:val="none" w:sz="6" w:space="0" w:color="auto"/>
            </w:tcBorders>
          </w:tcPr>
          <w:p w14:paraId="3DCFC95F"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676D0791"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5CC83F82"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09394568"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75285ED3" w14:textId="77777777" w:rsidR="00372871" w:rsidRDefault="00372871" w:rsidP="001E6C7E">
            <w:pPr>
              <w:pStyle w:val="TableParagraph"/>
              <w:kinsoku w:val="0"/>
              <w:overflowPunct w:val="0"/>
              <w:spacing w:before="26"/>
              <w:ind w:left="16" w:right="15"/>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8CABFC3"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52B601A" w14:textId="77777777" w:rsidR="00372871" w:rsidRDefault="00372871" w:rsidP="001E6C7E">
            <w:pPr>
              <w:pStyle w:val="TableParagraph"/>
              <w:kinsoku w:val="0"/>
              <w:overflowPunct w:val="0"/>
              <w:spacing w:before="26"/>
              <w:ind w:right="50"/>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C128B20" w14:textId="77777777" w:rsidR="00372871" w:rsidRDefault="00372871" w:rsidP="001E6C7E">
            <w:pPr>
              <w:pStyle w:val="TableParagraph"/>
              <w:kinsoku w:val="0"/>
              <w:overflowPunct w:val="0"/>
              <w:spacing w:before="26"/>
              <w:ind w:left="16" w:right="28"/>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E7047FB"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4863DAD"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3CF8F95A" w14:textId="77777777" w:rsidR="00372871" w:rsidRDefault="00372871" w:rsidP="001E6C7E">
            <w:pPr>
              <w:pStyle w:val="TableParagraph"/>
              <w:kinsoku w:val="0"/>
              <w:overflowPunct w:val="0"/>
              <w:spacing w:before="26"/>
              <w:ind w:left="37"/>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682D3ED" w14:textId="77777777" w:rsidR="00372871" w:rsidRDefault="00372871" w:rsidP="001E6C7E">
            <w:pPr>
              <w:pStyle w:val="TableParagraph"/>
              <w:kinsoku w:val="0"/>
              <w:overflowPunct w:val="0"/>
              <w:spacing w:before="26"/>
              <w:ind w:left="60"/>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540909F5" w14:textId="77777777" w:rsidR="00372871" w:rsidRDefault="00372871" w:rsidP="001E6C7E">
            <w:pPr>
              <w:pStyle w:val="TableParagraph"/>
              <w:kinsoku w:val="0"/>
              <w:overflowPunct w:val="0"/>
              <w:spacing w:before="26"/>
              <w:ind w:right="66"/>
              <w:jc w:val="right"/>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9CFD431" w14:textId="77777777" w:rsidR="00372871" w:rsidRDefault="00372871" w:rsidP="001E6C7E">
            <w:pPr>
              <w:pStyle w:val="TableParagraph"/>
              <w:kinsoku w:val="0"/>
              <w:overflowPunct w:val="0"/>
              <w:spacing w:before="26"/>
              <w:ind w:left="59"/>
              <w:rPr>
                <w:b/>
                <w:bCs/>
                <w:spacing w:val="-5"/>
                <w:sz w:val="11"/>
                <w:szCs w:val="11"/>
              </w:rPr>
            </w:pPr>
            <w:r>
              <w:rPr>
                <w:b/>
                <w:bCs/>
                <w:spacing w:val="-5"/>
                <w:sz w:val="11"/>
                <w:szCs w:val="11"/>
              </w:rPr>
              <w:t>.41</w:t>
            </w:r>
          </w:p>
        </w:tc>
        <w:tc>
          <w:tcPr>
            <w:tcW w:w="274" w:type="dxa"/>
            <w:tcBorders>
              <w:top w:val="none" w:sz="6" w:space="0" w:color="auto"/>
              <w:left w:val="none" w:sz="6" w:space="0" w:color="auto"/>
              <w:bottom w:val="none" w:sz="6" w:space="0" w:color="auto"/>
              <w:right w:val="none" w:sz="6" w:space="0" w:color="auto"/>
            </w:tcBorders>
          </w:tcPr>
          <w:p w14:paraId="350C53FD" w14:textId="77777777" w:rsidR="00372871" w:rsidRDefault="00372871" w:rsidP="001E6C7E">
            <w:pPr>
              <w:pStyle w:val="TableParagraph"/>
              <w:kinsoku w:val="0"/>
              <w:overflowPunct w:val="0"/>
              <w:spacing w:before="26"/>
              <w:ind w:right="55"/>
              <w:jc w:val="right"/>
              <w:rPr>
                <w:b/>
                <w:bCs/>
                <w:spacing w:val="-5"/>
                <w:sz w:val="11"/>
                <w:szCs w:val="11"/>
              </w:rPr>
            </w:pPr>
            <w:r>
              <w:rPr>
                <w:b/>
                <w:bCs/>
                <w:sz w:val="11"/>
                <w:szCs w:val="11"/>
              </w:rPr>
              <w:t>-</w:t>
            </w:r>
            <w:r>
              <w:rPr>
                <w:b/>
                <w:bCs/>
                <w:spacing w:val="-5"/>
                <w:sz w:val="11"/>
                <w:szCs w:val="11"/>
              </w:rPr>
              <w:t>.32</w:t>
            </w:r>
          </w:p>
        </w:tc>
        <w:tc>
          <w:tcPr>
            <w:tcW w:w="274" w:type="dxa"/>
            <w:tcBorders>
              <w:top w:val="none" w:sz="6" w:space="0" w:color="auto"/>
              <w:left w:val="none" w:sz="6" w:space="0" w:color="auto"/>
              <w:bottom w:val="none" w:sz="6" w:space="0" w:color="auto"/>
              <w:right w:val="none" w:sz="6" w:space="0" w:color="auto"/>
            </w:tcBorders>
          </w:tcPr>
          <w:p w14:paraId="34FED1E0"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2EC6445C" w14:textId="77777777" w:rsidR="00372871" w:rsidRDefault="00372871" w:rsidP="001E6C7E">
            <w:pPr>
              <w:pStyle w:val="TableParagraph"/>
              <w:kinsoku w:val="0"/>
              <w:overflowPunct w:val="0"/>
              <w:spacing w:before="26"/>
              <w:ind w:left="11" w:right="34"/>
              <w:jc w:val="center"/>
              <w:rPr>
                <w:b/>
                <w:bCs/>
                <w:spacing w:val="-5"/>
                <w:sz w:val="11"/>
                <w:szCs w:val="11"/>
              </w:rPr>
            </w:pPr>
            <w:r>
              <w:rPr>
                <w:b/>
                <w:bCs/>
                <w:sz w:val="11"/>
                <w:szCs w:val="11"/>
              </w:rPr>
              <w:t>-</w:t>
            </w:r>
            <w:r>
              <w:rPr>
                <w:b/>
                <w:bCs/>
                <w:spacing w:val="-5"/>
                <w:sz w:val="11"/>
                <w:szCs w:val="11"/>
              </w:rPr>
              <w:t>.42</w:t>
            </w:r>
          </w:p>
        </w:tc>
        <w:tc>
          <w:tcPr>
            <w:tcW w:w="274" w:type="dxa"/>
            <w:tcBorders>
              <w:top w:val="none" w:sz="6" w:space="0" w:color="auto"/>
              <w:left w:val="none" w:sz="6" w:space="0" w:color="auto"/>
              <w:bottom w:val="none" w:sz="6" w:space="0" w:color="auto"/>
              <w:right w:val="none" w:sz="6" w:space="0" w:color="auto"/>
            </w:tcBorders>
          </w:tcPr>
          <w:p w14:paraId="073949ED"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.38</w:t>
            </w:r>
          </w:p>
        </w:tc>
        <w:tc>
          <w:tcPr>
            <w:tcW w:w="274" w:type="dxa"/>
            <w:tcBorders>
              <w:top w:val="none" w:sz="6" w:space="0" w:color="auto"/>
              <w:left w:val="none" w:sz="6" w:space="0" w:color="auto"/>
              <w:bottom w:val="none" w:sz="6" w:space="0" w:color="auto"/>
              <w:right w:val="none" w:sz="6" w:space="0" w:color="auto"/>
            </w:tcBorders>
          </w:tcPr>
          <w:p w14:paraId="3BD5CE08" w14:textId="77777777" w:rsidR="00372871" w:rsidRDefault="00372871" w:rsidP="001E6C7E">
            <w:pPr>
              <w:pStyle w:val="TableParagraph"/>
              <w:kinsoku w:val="0"/>
              <w:overflowPunct w:val="0"/>
              <w:spacing w:before="26"/>
              <w:ind w:left="56"/>
              <w:rPr>
                <w:b/>
                <w:bCs/>
                <w:spacing w:val="-5"/>
                <w:sz w:val="11"/>
                <w:szCs w:val="11"/>
              </w:rPr>
            </w:pPr>
            <w:r>
              <w:rPr>
                <w:b/>
                <w:bCs/>
                <w:spacing w:val="-5"/>
                <w:sz w:val="11"/>
                <w:szCs w:val="11"/>
              </w:rPr>
              <w:t>.50</w:t>
            </w:r>
          </w:p>
        </w:tc>
        <w:tc>
          <w:tcPr>
            <w:tcW w:w="274" w:type="dxa"/>
            <w:tcBorders>
              <w:top w:val="none" w:sz="6" w:space="0" w:color="auto"/>
              <w:left w:val="none" w:sz="6" w:space="0" w:color="auto"/>
              <w:bottom w:val="none" w:sz="6" w:space="0" w:color="auto"/>
              <w:right w:val="none" w:sz="6" w:space="0" w:color="auto"/>
            </w:tcBorders>
          </w:tcPr>
          <w:p w14:paraId="144DE6F2" w14:textId="77777777" w:rsidR="00372871" w:rsidRDefault="00372871" w:rsidP="001E6C7E">
            <w:pPr>
              <w:pStyle w:val="TableParagraph"/>
              <w:kinsoku w:val="0"/>
              <w:overflowPunct w:val="0"/>
              <w:spacing w:before="26"/>
              <w:ind w:left="16" w:right="30"/>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0BA183D2" w14:textId="77777777" w:rsidR="00372871" w:rsidRDefault="00372871" w:rsidP="001E6C7E">
            <w:pPr>
              <w:pStyle w:val="TableParagraph"/>
              <w:kinsoku w:val="0"/>
              <w:overflowPunct w:val="0"/>
              <w:spacing w:before="26"/>
              <w:ind w:right="59"/>
              <w:jc w:val="right"/>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4E4AC1B7"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24F66CB0" w14:textId="77777777" w:rsidR="00372871" w:rsidRDefault="00372871" w:rsidP="001E6C7E">
            <w:pPr>
              <w:pStyle w:val="TableParagraph"/>
              <w:kinsoku w:val="0"/>
              <w:overflowPunct w:val="0"/>
              <w:spacing w:before="26"/>
              <w:ind w:left="16" w:right="34"/>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CB4624C" w14:textId="77777777" w:rsidR="00372871" w:rsidRDefault="00372871" w:rsidP="001E6C7E">
            <w:pPr>
              <w:pStyle w:val="TableParagraph"/>
              <w:kinsoku w:val="0"/>
              <w:overflowPunct w:val="0"/>
              <w:spacing w:before="26"/>
              <w:ind w:right="60"/>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F2BC697" w14:textId="77777777" w:rsidR="00372871" w:rsidRDefault="00372871" w:rsidP="001E6C7E">
            <w:pPr>
              <w:pStyle w:val="TableParagraph"/>
              <w:kinsoku w:val="0"/>
              <w:overflowPunct w:val="0"/>
              <w:spacing w:before="26"/>
              <w:ind w:right="26"/>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5D6E658C" w14:textId="77777777" w:rsidR="00372871" w:rsidRDefault="00372871" w:rsidP="001E6C7E">
            <w:pPr>
              <w:pStyle w:val="TableParagraph"/>
              <w:kinsoku w:val="0"/>
              <w:overflowPunct w:val="0"/>
              <w:rPr>
                <w:sz w:val="10"/>
                <w:szCs w:val="10"/>
              </w:rPr>
            </w:pPr>
          </w:p>
        </w:tc>
        <w:tc>
          <w:tcPr>
            <w:tcW w:w="275" w:type="dxa"/>
            <w:tcBorders>
              <w:top w:val="none" w:sz="6" w:space="0" w:color="auto"/>
              <w:left w:val="none" w:sz="6" w:space="0" w:color="auto"/>
              <w:bottom w:val="none" w:sz="6" w:space="0" w:color="auto"/>
              <w:right w:val="none" w:sz="6" w:space="0" w:color="auto"/>
            </w:tcBorders>
          </w:tcPr>
          <w:p w14:paraId="6F3A8B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410CB3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3512EA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C76F064"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59F1099D"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0F0AC25A"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2ACEA2E8"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544C583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FE08608"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3828ACB"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21355D4"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AD075D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A449790"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4773179" w14:textId="77777777" w:rsidR="00372871" w:rsidRDefault="00372871" w:rsidP="001E6C7E">
            <w:pPr>
              <w:pStyle w:val="TableParagraph"/>
              <w:kinsoku w:val="0"/>
              <w:overflowPunct w:val="0"/>
              <w:rPr>
                <w:sz w:val="10"/>
                <w:szCs w:val="10"/>
              </w:rPr>
            </w:pPr>
          </w:p>
        </w:tc>
      </w:tr>
      <w:tr w:rsidR="00372871" w14:paraId="2C481CD8"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70AD120B"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(30)</w:t>
            </w:r>
            <w:r w:rsidRPr="003D4E19">
              <w:rPr>
                <w:spacing w:val="6"/>
                <w:sz w:val="12"/>
                <w:szCs w:val="12"/>
              </w:rPr>
              <w:t xml:space="preserve"> </w:t>
            </w:r>
            <w:r w:rsidRPr="003D4E19">
              <w:rPr>
                <w:sz w:val="12"/>
                <w:szCs w:val="12"/>
              </w:rPr>
              <w:t>Personal</w:t>
            </w:r>
            <w:r w:rsidRPr="003D4E19">
              <w:rPr>
                <w:spacing w:val="20"/>
                <w:sz w:val="12"/>
                <w:szCs w:val="12"/>
              </w:rPr>
              <w:t xml:space="preserve"> </w:t>
            </w:r>
            <w:r w:rsidRPr="003D4E19">
              <w:rPr>
                <w:spacing w:val="-2"/>
                <w:sz w:val="12"/>
                <w:szCs w:val="12"/>
              </w:rPr>
              <w:t>religiosity</w:t>
            </w:r>
          </w:p>
        </w:tc>
        <w:tc>
          <w:tcPr>
            <w:tcW w:w="246" w:type="dxa"/>
            <w:tcBorders>
              <w:top w:val="none" w:sz="6" w:space="0" w:color="auto"/>
              <w:left w:val="none" w:sz="6" w:space="0" w:color="auto"/>
              <w:bottom w:val="none" w:sz="6" w:space="0" w:color="auto"/>
              <w:right w:val="none" w:sz="6" w:space="0" w:color="auto"/>
            </w:tcBorders>
          </w:tcPr>
          <w:p w14:paraId="3A9A215D"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45FEBFE1"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914056F"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0216656"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4C5FEA7A"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6B32044" w14:textId="77777777" w:rsidR="00372871" w:rsidRDefault="00372871" w:rsidP="001E6C7E">
            <w:pPr>
              <w:pStyle w:val="TableParagraph"/>
              <w:kinsoku w:val="0"/>
              <w:overflowPunct w:val="0"/>
              <w:spacing w:before="26"/>
              <w:ind w:left="66"/>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0E9914A" w14:textId="77777777" w:rsidR="00372871" w:rsidRDefault="00372871" w:rsidP="001E6C7E">
            <w:pPr>
              <w:pStyle w:val="TableParagraph"/>
              <w:kinsoku w:val="0"/>
              <w:overflowPunct w:val="0"/>
              <w:spacing w:before="26"/>
              <w:ind w:left="16" w:right="13"/>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B77B3C0"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A37ADEF" w14:textId="77777777" w:rsidR="00372871" w:rsidRDefault="00372871" w:rsidP="001E6C7E">
            <w:pPr>
              <w:pStyle w:val="TableParagraph"/>
              <w:kinsoku w:val="0"/>
              <w:overflowPunct w:val="0"/>
              <w:spacing w:before="26"/>
              <w:ind w:left="16" w:right="24"/>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51873DA"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26215DB8"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6915286B"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6BBC8322"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9FFAFA1"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21018C21" w14:textId="77777777" w:rsidR="00372871" w:rsidRDefault="00372871" w:rsidP="001E6C7E">
            <w:pPr>
              <w:pStyle w:val="TableParagraph"/>
              <w:kinsoku w:val="0"/>
              <w:overflowPunct w:val="0"/>
              <w:spacing w:before="26"/>
              <w:ind w:left="37"/>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369A341" w14:textId="77777777" w:rsidR="00372871" w:rsidRDefault="00372871" w:rsidP="001E6C7E">
            <w:pPr>
              <w:pStyle w:val="TableParagraph"/>
              <w:kinsoku w:val="0"/>
              <w:overflowPunct w:val="0"/>
              <w:spacing w:before="26"/>
              <w:ind w:left="36"/>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6A8E994" w14:textId="77777777" w:rsidR="00372871" w:rsidRDefault="00372871" w:rsidP="001E6C7E">
            <w:pPr>
              <w:pStyle w:val="TableParagraph"/>
              <w:kinsoku w:val="0"/>
              <w:overflowPunct w:val="0"/>
              <w:spacing w:before="26"/>
              <w:ind w:right="54"/>
              <w:jc w:val="right"/>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69159AFF"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7CE8065E"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6C494D44" w14:textId="77777777" w:rsidR="00372871" w:rsidRDefault="00372871" w:rsidP="001E6C7E">
            <w:pPr>
              <w:pStyle w:val="TableParagraph"/>
              <w:kinsoku w:val="0"/>
              <w:overflowPunct w:val="0"/>
              <w:spacing w:before="26"/>
              <w:ind w:right="56"/>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3261320"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76B8A257" w14:textId="77777777" w:rsidR="00372871" w:rsidRDefault="00372871" w:rsidP="001E6C7E">
            <w:pPr>
              <w:pStyle w:val="TableParagraph"/>
              <w:kinsoku w:val="0"/>
              <w:overflowPunct w:val="0"/>
              <w:spacing w:before="26"/>
              <w:ind w:right="69"/>
              <w:jc w:val="right"/>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2438DD24"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34887988"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2AB2CDF" w14:textId="77777777" w:rsidR="00372871" w:rsidRDefault="00372871" w:rsidP="001E6C7E">
            <w:pPr>
              <w:pStyle w:val="TableParagraph"/>
              <w:kinsoku w:val="0"/>
              <w:overflowPunct w:val="0"/>
              <w:spacing w:before="26"/>
              <w:ind w:right="71"/>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2BE55861"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87C5456" w14:textId="77777777" w:rsidR="00372871" w:rsidRDefault="00372871" w:rsidP="001E6C7E">
            <w:pPr>
              <w:pStyle w:val="TableParagraph"/>
              <w:kinsoku w:val="0"/>
              <w:overflowPunct w:val="0"/>
              <w:spacing w:before="26"/>
              <w:ind w:left="16" w:right="34"/>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4BC2B93" w14:textId="77777777" w:rsidR="00372871" w:rsidRDefault="00372871" w:rsidP="001E6C7E">
            <w:pPr>
              <w:pStyle w:val="TableParagraph"/>
              <w:kinsoku w:val="0"/>
              <w:overflowPunct w:val="0"/>
              <w:spacing w:before="26"/>
              <w:ind w:right="73"/>
              <w:jc w:val="right"/>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71E0996A"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506A70D1" w14:textId="77777777" w:rsidR="00372871" w:rsidRDefault="00372871" w:rsidP="001E6C7E">
            <w:pPr>
              <w:pStyle w:val="TableParagraph"/>
              <w:kinsoku w:val="0"/>
              <w:overflowPunct w:val="0"/>
              <w:spacing w:before="26"/>
              <w:ind w:right="28"/>
              <w:jc w:val="center"/>
              <w:rPr>
                <w:sz w:val="11"/>
                <w:szCs w:val="11"/>
              </w:rPr>
            </w:pPr>
            <w:r>
              <w:rPr>
                <w:sz w:val="11"/>
                <w:szCs w:val="11"/>
              </w:rPr>
              <w:t>-</w:t>
            </w:r>
          </w:p>
        </w:tc>
        <w:tc>
          <w:tcPr>
            <w:tcW w:w="275" w:type="dxa"/>
            <w:tcBorders>
              <w:top w:val="none" w:sz="6" w:space="0" w:color="auto"/>
              <w:left w:val="none" w:sz="6" w:space="0" w:color="auto"/>
              <w:bottom w:val="none" w:sz="6" w:space="0" w:color="auto"/>
              <w:right w:val="none" w:sz="6" w:space="0" w:color="auto"/>
            </w:tcBorders>
          </w:tcPr>
          <w:p w14:paraId="1E76DEC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14CBAB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7A35965"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0A92E8B"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56B3C7A"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4DFBCDB7"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500FC490"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07F4B56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1E0429A"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367F666"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6646279"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3422975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E15E211"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88E75C1" w14:textId="77777777" w:rsidR="00372871" w:rsidRDefault="00372871" w:rsidP="001E6C7E">
            <w:pPr>
              <w:pStyle w:val="TableParagraph"/>
              <w:kinsoku w:val="0"/>
              <w:overflowPunct w:val="0"/>
              <w:rPr>
                <w:sz w:val="10"/>
                <w:szCs w:val="10"/>
              </w:rPr>
            </w:pPr>
          </w:p>
        </w:tc>
      </w:tr>
      <w:tr w:rsidR="00372871" w14:paraId="4817609A"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658758FE" w14:textId="77777777" w:rsidR="00372871" w:rsidRPr="003D4E19" w:rsidRDefault="00372871" w:rsidP="001E6C7E">
            <w:pPr>
              <w:pStyle w:val="TableParagraph"/>
              <w:kinsoku w:val="0"/>
              <w:overflowPunct w:val="0"/>
              <w:spacing w:before="26"/>
              <w:ind w:left="36"/>
              <w:rPr>
                <w:spacing w:val="-5"/>
                <w:sz w:val="12"/>
                <w:szCs w:val="12"/>
              </w:rPr>
            </w:pPr>
            <w:r w:rsidRPr="003D4E19">
              <w:rPr>
                <w:sz w:val="12"/>
                <w:szCs w:val="12"/>
              </w:rPr>
              <w:t>(31)</w:t>
            </w:r>
            <w:r w:rsidRPr="003D4E19">
              <w:rPr>
                <w:spacing w:val="12"/>
                <w:sz w:val="12"/>
                <w:szCs w:val="12"/>
              </w:rPr>
              <w:t xml:space="preserve"> </w:t>
            </w:r>
            <w:r w:rsidRPr="003D4E19">
              <w:rPr>
                <w:sz w:val="12"/>
                <w:szCs w:val="12"/>
              </w:rPr>
              <w:t>Physical</w:t>
            </w:r>
            <w:r w:rsidRPr="003D4E19">
              <w:rPr>
                <w:spacing w:val="27"/>
                <w:sz w:val="12"/>
                <w:szCs w:val="12"/>
              </w:rPr>
              <w:t xml:space="preserve"> </w:t>
            </w:r>
            <w:r w:rsidRPr="003D4E19">
              <w:rPr>
                <w:sz w:val="12"/>
                <w:szCs w:val="12"/>
              </w:rPr>
              <w:t>aggression</w:t>
            </w:r>
            <w:r w:rsidRPr="003D4E19">
              <w:rPr>
                <w:spacing w:val="25"/>
                <w:sz w:val="12"/>
                <w:szCs w:val="12"/>
              </w:rPr>
              <w:t xml:space="preserve"> </w:t>
            </w:r>
            <w:r w:rsidRPr="003D4E19">
              <w:rPr>
                <w:spacing w:val="-5"/>
                <w:sz w:val="12"/>
                <w:szCs w:val="12"/>
              </w:rPr>
              <w:t>TC</w:t>
            </w:r>
          </w:p>
        </w:tc>
        <w:tc>
          <w:tcPr>
            <w:tcW w:w="246" w:type="dxa"/>
            <w:tcBorders>
              <w:top w:val="none" w:sz="6" w:space="0" w:color="auto"/>
              <w:left w:val="none" w:sz="6" w:space="0" w:color="auto"/>
              <w:bottom w:val="none" w:sz="6" w:space="0" w:color="auto"/>
              <w:right w:val="none" w:sz="6" w:space="0" w:color="auto"/>
            </w:tcBorders>
          </w:tcPr>
          <w:p w14:paraId="146DEFE7"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.27</w:t>
            </w:r>
          </w:p>
        </w:tc>
        <w:tc>
          <w:tcPr>
            <w:tcW w:w="274" w:type="dxa"/>
            <w:tcBorders>
              <w:top w:val="none" w:sz="6" w:space="0" w:color="auto"/>
              <w:left w:val="none" w:sz="6" w:space="0" w:color="auto"/>
              <w:bottom w:val="none" w:sz="6" w:space="0" w:color="auto"/>
              <w:right w:val="none" w:sz="6" w:space="0" w:color="auto"/>
            </w:tcBorders>
          </w:tcPr>
          <w:p w14:paraId="58992C69"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7499A87"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DB9F37A" w14:textId="77777777" w:rsidR="00372871" w:rsidRDefault="00372871" w:rsidP="001E6C7E">
            <w:pPr>
              <w:pStyle w:val="TableParagraph"/>
              <w:kinsoku w:val="0"/>
              <w:overflowPunct w:val="0"/>
              <w:spacing w:before="26"/>
              <w:ind w:left="16" w:right="18"/>
              <w:jc w:val="center"/>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1BE5F45"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0F59ACA4"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E40C97F"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67EF6A3"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1FC89B77"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6E00EC4F"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347688DD" w14:textId="77777777" w:rsidR="00372871" w:rsidRDefault="00372871" w:rsidP="001E6C7E">
            <w:pPr>
              <w:pStyle w:val="TableParagraph"/>
              <w:kinsoku w:val="0"/>
              <w:overflowPunct w:val="0"/>
              <w:spacing w:before="26"/>
              <w:ind w:right="50"/>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26D4AFF"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75E2E1C4"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BFC00D6"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.36</w:t>
            </w:r>
          </w:p>
        </w:tc>
        <w:tc>
          <w:tcPr>
            <w:tcW w:w="274" w:type="dxa"/>
            <w:tcBorders>
              <w:top w:val="none" w:sz="6" w:space="0" w:color="auto"/>
              <w:left w:val="none" w:sz="6" w:space="0" w:color="auto"/>
              <w:bottom w:val="none" w:sz="6" w:space="0" w:color="auto"/>
              <w:right w:val="none" w:sz="6" w:space="0" w:color="auto"/>
            </w:tcBorders>
          </w:tcPr>
          <w:p w14:paraId="2DB8C31F"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24224AA4" w14:textId="77777777" w:rsidR="00372871" w:rsidRDefault="00372871" w:rsidP="001E6C7E">
            <w:pPr>
              <w:pStyle w:val="TableParagraph"/>
              <w:kinsoku w:val="0"/>
              <w:overflowPunct w:val="0"/>
              <w:spacing w:before="26"/>
              <w:ind w:left="60"/>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29628E7"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5AC1004"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14EF4B16" w14:textId="77777777" w:rsidR="00372871" w:rsidRDefault="00372871" w:rsidP="001E6C7E">
            <w:pPr>
              <w:pStyle w:val="TableParagraph"/>
              <w:kinsoku w:val="0"/>
              <w:overflowPunct w:val="0"/>
              <w:spacing w:before="26"/>
              <w:ind w:right="67"/>
              <w:jc w:val="right"/>
              <w:rPr>
                <w:spacing w:val="-5"/>
                <w:sz w:val="11"/>
                <w:szCs w:val="11"/>
              </w:rPr>
            </w:pP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3B205878"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62EEC663" w14:textId="77777777" w:rsidR="00372871" w:rsidRDefault="00372871" w:rsidP="001E6C7E">
            <w:pPr>
              <w:pStyle w:val="TableParagraph"/>
              <w:kinsoku w:val="0"/>
              <w:overflowPunct w:val="0"/>
              <w:spacing w:before="26"/>
              <w:ind w:left="16" w:right="27"/>
              <w:jc w:val="center"/>
              <w:rPr>
                <w:spacing w:val="-5"/>
                <w:sz w:val="11"/>
                <w:szCs w:val="11"/>
              </w:rPr>
            </w:pPr>
            <w:r>
              <w:rPr>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7D3DB926" w14:textId="77777777" w:rsidR="00372871" w:rsidRDefault="00372871" w:rsidP="001E6C7E">
            <w:pPr>
              <w:pStyle w:val="TableParagraph"/>
              <w:kinsoku w:val="0"/>
              <w:overflowPunct w:val="0"/>
              <w:spacing w:before="26"/>
              <w:ind w:right="57"/>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3F4EA4E" w14:textId="77777777" w:rsidR="00372871" w:rsidRDefault="00372871" w:rsidP="001E6C7E">
            <w:pPr>
              <w:pStyle w:val="TableParagraph"/>
              <w:kinsoku w:val="0"/>
              <w:overflowPunct w:val="0"/>
              <w:spacing w:before="26"/>
              <w:ind w:left="56"/>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5CD83C9"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8457A81" w14:textId="77777777" w:rsidR="00372871" w:rsidRDefault="00372871" w:rsidP="001E6C7E">
            <w:pPr>
              <w:pStyle w:val="TableParagraph"/>
              <w:kinsoku w:val="0"/>
              <w:overflowPunct w:val="0"/>
              <w:spacing w:before="26"/>
              <w:ind w:right="71"/>
              <w:jc w:val="right"/>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C798173"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C6809C5" w14:textId="77777777" w:rsidR="00372871" w:rsidRDefault="00372871" w:rsidP="001E6C7E">
            <w:pPr>
              <w:pStyle w:val="TableParagraph"/>
              <w:kinsoku w:val="0"/>
              <w:overflowPunct w:val="0"/>
              <w:spacing w:before="26"/>
              <w:ind w:left="16" w:right="34"/>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1E4BA11C" w14:textId="77777777" w:rsidR="00372871" w:rsidRDefault="00372871" w:rsidP="001E6C7E">
            <w:pPr>
              <w:pStyle w:val="TableParagraph"/>
              <w:kinsoku w:val="0"/>
              <w:overflowPunct w:val="0"/>
              <w:spacing w:before="26"/>
              <w:ind w:right="73"/>
              <w:jc w:val="right"/>
              <w:rPr>
                <w:b/>
                <w:bCs/>
                <w:spacing w:val="-5"/>
                <w:sz w:val="11"/>
                <w:szCs w:val="11"/>
              </w:rPr>
            </w:pP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6708124" w14:textId="77777777" w:rsidR="00372871" w:rsidRDefault="00372871" w:rsidP="001E6C7E">
            <w:pPr>
              <w:pStyle w:val="TableParagraph"/>
              <w:kinsoku w:val="0"/>
              <w:overflowPunct w:val="0"/>
              <w:spacing w:before="26"/>
              <w:ind w:left="2" w:right="34"/>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5173758" w14:textId="77777777" w:rsidR="00372871" w:rsidRDefault="00372871" w:rsidP="001E6C7E">
            <w:pPr>
              <w:pStyle w:val="TableParagraph"/>
              <w:kinsoku w:val="0"/>
              <w:overflowPunct w:val="0"/>
              <w:spacing w:before="26"/>
              <w:ind w:left="13" w:right="34"/>
              <w:jc w:val="center"/>
              <w:rPr>
                <w:b/>
                <w:bCs/>
                <w:spacing w:val="-5"/>
                <w:sz w:val="11"/>
                <w:szCs w:val="11"/>
              </w:rPr>
            </w:pPr>
            <w:r>
              <w:rPr>
                <w:b/>
                <w:bCs/>
                <w:spacing w:val="-5"/>
                <w:sz w:val="11"/>
                <w:szCs w:val="11"/>
              </w:rPr>
              <w:t>.17</w:t>
            </w:r>
          </w:p>
        </w:tc>
        <w:tc>
          <w:tcPr>
            <w:tcW w:w="275" w:type="dxa"/>
            <w:tcBorders>
              <w:top w:val="none" w:sz="6" w:space="0" w:color="auto"/>
              <w:left w:val="none" w:sz="6" w:space="0" w:color="auto"/>
              <w:bottom w:val="none" w:sz="6" w:space="0" w:color="auto"/>
              <w:right w:val="none" w:sz="6" w:space="0" w:color="auto"/>
            </w:tcBorders>
          </w:tcPr>
          <w:p w14:paraId="56B2E8B5" w14:textId="77777777" w:rsidR="00372871" w:rsidRDefault="00372871" w:rsidP="001E6C7E">
            <w:pPr>
              <w:pStyle w:val="TableParagraph"/>
              <w:kinsoku w:val="0"/>
              <w:overflowPunct w:val="0"/>
              <w:spacing w:before="26"/>
              <w:ind w:right="129"/>
              <w:jc w:val="right"/>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28965B5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B3C0967"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9418F9B"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32F0953"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5E856AB9"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3F5C368A"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4FA52539"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D91D46D"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E8F0F79"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1515F70"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69C7144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5625B76"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95B8C04" w14:textId="77777777" w:rsidR="00372871" w:rsidRDefault="00372871" w:rsidP="001E6C7E">
            <w:pPr>
              <w:pStyle w:val="TableParagraph"/>
              <w:kinsoku w:val="0"/>
              <w:overflowPunct w:val="0"/>
              <w:rPr>
                <w:sz w:val="10"/>
                <w:szCs w:val="10"/>
              </w:rPr>
            </w:pPr>
          </w:p>
        </w:tc>
      </w:tr>
      <w:tr w:rsidR="00372871" w14:paraId="3DFC62A2"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43E1C432" w14:textId="77777777" w:rsidR="00372871" w:rsidRPr="003D4E19" w:rsidRDefault="00372871" w:rsidP="001E6C7E">
            <w:pPr>
              <w:pStyle w:val="TableParagraph"/>
              <w:kinsoku w:val="0"/>
              <w:overflowPunct w:val="0"/>
              <w:spacing w:before="26"/>
              <w:ind w:left="36"/>
              <w:rPr>
                <w:spacing w:val="-5"/>
                <w:sz w:val="12"/>
                <w:szCs w:val="12"/>
              </w:rPr>
            </w:pPr>
            <w:r w:rsidRPr="003D4E19">
              <w:rPr>
                <w:sz w:val="12"/>
                <w:szCs w:val="12"/>
              </w:rPr>
              <w:t>(32)</w:t>
            </w:r>
            <w:r w:rsidRPr="003D4E19">
              <w:rPr>
                <w:spacing w:val="10"/>
                <w:sz w:val="12"/>
                <w:szCs w:val="12"/>
              </w:rPr>
              <w:t xml:space="preserve"> </w:t>
            </w:r>
            <w:r w:rsidRPr="003D4E19">
              <w:rPr>
                <w:sz w:val="12"/>
                <w:szCs w:val="12"/>
              </w:rPr>
              <w:t>Psych</w:t>
            </w:r>
            <w:r w:rsidRPr="003D4E19">
              <w:rPr>
                <w:spacing w:val="25"/>
                <w:sz w:val="12"/>
                <w:szCs w:val="12"/>
              </w:rPr>
              <w:t xml:space="preserve"> </w:t>
            </w:r>
            <w:r w:rsidRPr="003D4E19">
              <w:rPr>
                <w:sz w:val="12"/>
                <w:szCs w:val="12"/>
              </w:rPr>
              <w:t>aggression</w:t>
            </w:r>
            <w:r w:rsidRPr="003D4E19">
              <w:rPr>
                <w:spacing w:val="23"/>
                <w:sz w:val="12"/>
                <w:szCs w:val="12"/>
              </w:rPr>
              <w:t xml:space="preserve"> </w:t>
            </w:r>
            <w:r w:rsidRPr="003D4E19">
              <w:rPr>
                <w:spacing w:val="-5"/>
                <w:sz w:val="12"/>
                <w:szCs w:val="12"/>
              </w:rPr>
              <w:t>TC</w:t>
            </w:r>
          </w:p>
        </w:tc>
        <w:tc>
          <w:tcPr>
            <w:tcW w:w="246" w:type="dxa"/>
            <w:tcBorders>
              <w:top w:val="none" w:sz="6" w:space="0" w:color="auto"/>
              <w:left w:val="none" w:sz="6" w:space="0" w:color="auto"/>
              <w:bottom w:val="none" w:sz="6" w:space="0" w:color="auto"/>
              <w:right w:val="none" w:sz="6" w:space="0" w:color="auto"/>
            </w:tcBorders>
          </w:tcPr>
          <w:p w14:paraId="47307A3F"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29CE92B0"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74DE2E92" w14:textId="77777777" w:rsidR="00372871" w:rsidRDefault="00372871" w:rsidP="001E6C7E">
            <w:pPr>
              <w:pStyle w:val="TableParagraph"/>
              <w:kinsoku w:val="0"/>
              <w:overflowPunct w:val="0"/>
              <w:spacing w:before="26"/>
              <w:ind w:left="16" w:right="8"/>
              <w:jc w:val="center"/>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0AAD7F91"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3D03A023"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F233CF9"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15E709A1"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5B6931EA" w14:textId="77777777" w:rsidR="00372871" w:rsidRDefault="00372871" w:rsidP="001E6C7E">
            <w:pPr>
              <w:pStyle w:val="TableParagraph"/>
              <w:kinsoku w:val="0"/>
              <w:overflowPunct w:val="0"/>
              <w:spacing w:before="26"/>
              <w:ind w:right="61"/>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6DACC256"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17A83F67"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.28</w:t>
            </w:r>
          </w:p>
        </w:tc>
        <w:tc>
          <w:tcPr>
            <w:tcW w:w="274" w:type="dxa"/>
            <w:tcBorders>
              <w:top w:val="none" w:sz="6" w:space="0" w:color="auto"/>
              <w:left w:val="none" w:sz="6" w:space="0" w:color="auto"/>
              <w:bottom w:val="none" w:sz="6" w:space="0" w:color="auto"/>
              <w:right w:val="none" w:sz="6" w:space="0" w:color="auto"/>
            </w:tcBorders>
          </w:tcPr>
          <w:p w14:paraId="2C950419"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6BCAF6F7" w14:textId="77777777" w:rsidR="00372871" w:rsidRDefault="00372871" w:rsidP="001E6C7E">
            <w:pPr>
              <w:pStyle w:val="TableParagraph"/>
              <w:kinsoku w:val="0"/>
              <w:overflowPunct w:val="0"/>
              <w:spacing w:before="26"/>
              <w:ind w:left="16" w:right="28"/>
              <w:jc w:val="center"/>
              <w:rPr>
                <w:b/>
                <w:bCs/>
                <w:spacing w:val="-5"/>
                <w:sz w:val="11"/>
                <w:szCs w:val="11"/>
              </w:rPr>
            </w:pPr>
            <w:r>
              <w:rPr>
                <w:b/>
                <w:bCs/>
                <w:sz w:val="11"/>
                <w:szCs w:val="11"/>
              </w:rPr>
              <w:t>-</w:t>
            </w: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6471514C"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A48BC47"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.43</w:t>
            </w:r>
          </w:p>
        </w:tc>
        <w:tc>
          <w:tcPr>
            <w:tcW w:w="274" w:type="dxa"/>
            <w:tcBorders>
              <w:top w:val="none" w:sz="6" w:space="0" w:color="auto"/>
              <w:left w:val="none" w:sz="6" w:space="0" w:color="auto"/>
              <w:bottom w:val="none" w:sz="6" w:space="0" w:color="auto"/>
              <w:right w:val="none" w:sz="6" w:space="0" w:color="auto"/>
            </w:tcBorders>
          </w:tcPr>
          <w:p w14:paraId="036BF0AC"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5EFCBA25" w14:textId="77777777" w:rsidR="00372871" w:rsidRDefault="00372871" w:rsidP="001E6C7E">
            <w:pPr>
              <w:pStyle w:val="TableParagraph"/>
              <w:kinsoku w:val="0"/>
              <w:overflowPunct w:val="0"/>
              <w:spacing w:before="26"/>
              <w:ind w:left="60"/>
              <w:rPr>
                <w:b/>
                <w:bCs/>
                <w:spacing w:val="-5"/>
                <w:sz w:val="11"/>
                <w:szCs w:val="11"/>
              </w:rPr>
            </w:pP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207DF81B"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1BA3F568"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7C0A6933" w14:textId="77777777" w:rsidR="00372871" w:rsidRDefault="00372871" w:rsidP="001E6C7E">
            <w:pPr>
              <w:pStyle w:val="TableParagraph"/>
              <w:kinsoku w:val="0"/>
              <w:overflowPunct w:val="0"/>
              <w:spacing w:before="26"/>
              <w:ind w:right="67"/>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3672C23D"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B92699C" w14:textId="77777777" w:rsidR="00372871" w:rsidRDefault="00372871" w:rsidP="001E6C7E">
            <w:pPr>
              <w:pStyle w:val="TableParagraph"/>
              <w:kinsoku w:val="0"/>
              <w:overflowPunct w:val="0"/>
              <w:spacing w:before="26"/>
              <w:ind w:left="11" w:right="34"/>
              <w:jc w:val="center"/>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6AEA8280"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419D5A04" w14:textId="77777777" w:rsidR="00372871" w:rsidRDefault="00372871" w:rsidP="001E6C7E">
            <w:pPr>
              <w:pStyle w:val="TableParagraph"/>
              <w:kinsoku w:val="0"/>
              <w:overflowPunct w:val="0"/>
              <w:spacing w:before="26"/>
              <w:ind w:left="56"/>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4C932C7C"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451E7381"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3C41E944"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479EA188" w14:textId="77777777" w:rsidR="00372871" w:rsidRDefault="00372871" w:rsidP="001E6C7E">
            <w:pPr>
              <w:pStyle w:val="TableParagraph"/>
              <w:kinsoku w:val="0"/>
              <w:overflowPunct w:val="0"/>
              <w:spacing w:before="26"/>
              <w:ind w:left="16" w:right="34"/>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2BA7B15A" w14:textId="77777777" w:rsidR="00372871" w:rsidRDefault="00372871" w:rsidP="001E6C7E">
            <w:pPr>
              <w:pStyle w:val="TableParagraph"/>
              <w:kinsoku w:val="0"/>
              <w:overflowPunct w:val="0"/>
              <w:spacing w:before="26"/>
              <w:ind w:right="73"/>
              <w:jc w:val="right"/>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5B4BA675" w14:textId="77777777" w:rsidR="00372871" w:rsidRDefault="00372871" w:rsidP="001E6C7E">
            <w:pPr>
              <w:pStyle w:val="TableParagraph"/>
              <w:kinsoku w:val="0"/>
              <w:overflowPunct w:val="0"/>
              <w:spacing w:before="26"/>
              <w:ind w:left="14" w:right="34"/>
              <w:jc w:val="center"/>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03DAB67" w14:textId="77777777" w:rsidR="00372871" w:rsidRDefault="00372871" w:rsidP="001E6C7E">
            <w:pPr>
              <w:pStyle w:val="TableParagraph"/>
              <w:kinsoku w:val="0"/>
              <w:overflowPunct w:val="0"/>
              <w:spacing w:before="26"/>
              <w:ind w:left="13" w:right="34"/>
              <w:jc w:val="center"/>
              <w:rPr>
                <w:spacing w:val="-5"/>
                <w:sz w:val="11"/>
                <w:szCs w:val="11"/>
              </w:rPr>
            </w:pPr>
            <w:r>
              <w:rPr>
                <w:spacing w:val="-5"/>
                <w:sz w:val="11"/>
                <w:szCs w:val="11"/>
              </w:rPr>
              <w:t>.09</w:t>
            </w:r>
          </w:p>
        </w:tc>
        <w:tc>
          <w:tcPr>
            <w:tcW w:w="275" w:type="dxa"/>
            <w:tcBorders>
              <w:top w:val="none" w:sz="6" w:space="0" w:color="auto"/>
              <w:left w:val="none" w:sz="6" w:space="0" w:color="auto"/>
              <w:bottom w:val="none" w:sz="6" w:space="0" w:color="auto"/>
              <w:right w:val="none" w:sz="6" w:space="0" w:color="auto"/>
            </w:tcBorders>
          </w:tcPr>
          <w:p w14:paraId="58E53A2D" w14:textId="77777777" w:rsidR="00372871" w:rsidRDefault="00372871" w:rsidP="001E6C7E">
            <w:pPr>
              <w:pStyle w:val="TableParagraph"/>
              <w:kinsoku w:val="0"/>
              <w:overflowPunct w:val="0"/>
              <w:spacing w:before="26"/>
              <w:ind w:right="74"/>
              <w:jc w:val="right"/>
              <w:rPr>
                <w:b/>
                <w:bCs/>
                <w:spacing w:val="-5"/>
                <w:sz w:val="11"/>
                <w:szCs w:val="11"/>
              </w:rPr>
            </w:pPr>
            <w:r>
              <w:rPr>
                <w:b/>
                <w:bCs/>
                <w:spacing w:val="-5"/>
                <w:sz w:val="11"/>
                <w:szCs w:val="11"/>
              </w:rPr>
              <w:t>.49</w:t>
            </w:r>
          </w:p>
        </w:tc>
        <w:tc>
          <w:tcPr>
            <w:tcW w:w="274" w:type="dxa"/>
            <w:tcBorders>
              <w:top w:val="none" w:sz="6" w:space="0" w:color="auto"/>
              <w:left w:val="none" w:sz="6" w:space="0" w:color="auto"/>
              <w:bottom w:val="none" w:sz="6" w:space="0" w:color="auto"/>
              <w:right w:val="none" w:sz="6" w:space="0" w:color="auto"/>
            </w:tcBorders>
          </w:tcPr>
          <w:p w14:paraId="6CF5AD2F" w14:textId="77777777" w:rsidR="00372871" w:rsidRDefault="00372871" w:rsidP="001E6C7E">
            <w:pPr>
              <w:pStyle w:val="TableParagraph"/>
              <w:kinsoku w:val="0"/>
              <w:overflowPunct w:val="0"/>
              <w:spacing w:before="26"/>
              <w:ind w:left="100"/>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2801CE5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8550F8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240C166"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2948315C"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519A5EF4"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2A3989E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C6B9BBC"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7426612"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952943C"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500D978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47A7500"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8E756DE" w14:textId="77777777" w:rsidR="00372871" w:rsidRDefault="00372871" w:rsidP="001E6C7E">
            <w:pPr>
              <w:pStyle w:val="TableParagraph"/>
              <w:kinsoku w:val="0"/>
              <w:overflowPunct w:val="0"/>
              <w:rPr>
                <w:sz w:val="10"/>
                <w:szCs w:val="10"/>
              </w:rPr>
            </w:pPr>
          </w:p>
        </w:tc>
      </w:tr>
      <w:tr w:rsidR="00372871" w14:paraId="50AA4002"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1660AE7B"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(33)</w:t>
            </w:r>
            <w:r w:rsidRPr="003D4E19">
              <w:rPr>
                <w:spacing w:val="6"/>
                <w:sz w:val="12"/>
                <w:szCs w:val="12"/>
              </w:rPr>
              <w:t xml:space="preserve"> </w:t>
            </w:r>
            <w:r w:rsidRPr="003D4E19">
              <w:rPr>
                <w:spacing w:val="-2"/>
                <w:sz w:val="12"/>
                <w:szCs w:val="12"/>
              </w:rPr>
              <w:t>Religiosity</w:t>
            </w:r>
          </w:p>
        </w:tc>
        <w:tc>
          <w:tcPr>
            <w:tcW w:w="246" w:type="dxa"/>
            <w:tcBorders>
              <w:top w:val="none" w:sz="6" w:space="0" w:color="auto"/>
              <w:left w:val="none" w:sz="6" w:space="0" w:color="auto"/>
              <w:bottom w:val="none" w:sz="6" w:space="0" w:color="auto"/>
              <w:right w:val="none" w:sz="6" w:space="0" w:color="auto"/>
            </w:tcBorders>
          </w:tcPr>
          <w:p w14:paraId="16125F0E"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59D562AB"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A371801"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5EA0CF0E"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5A342D1E"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EB3BA5B" w14:textId="77777777" w:rsidR="00372871" w:rsidRDefault="00372871" w:rsidP="001E6C7E">
            <w:pPr>
              <w:pStyle w:val="TableParagraph"/>
              <w:kinsoku w:val="0"/>
              <w:overflowPunct w:val="0"/>
              <w:spacing w:before="26"/>
              <w:ind w:left="66"/>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70010275" w14:textId="77777777" w:rsidR="00372871" w:rsidRDefault="00372871" w:rsidP="001E6C7E">
            <w:pPr>
              <w:pStyle w:val="TableParagraph"/>
              <w:kinsoku w:val="0"/>
              <w:overflowPunct w:val="0"/>
              <w:spacing w:before="26"/>
              <w:ind w:left="16" w:right="22"/>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71C834B1"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289A639D"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5EC3482" w14:textId="77777777" w:rsidR="00372871" w:rsidRDefault="00372871" w:rsidP="001E6C7E">
            <w:pPr>
              <w:pStyle w:val="TableParagraph"/>
              <w:kinsoku w:val="0"/>
              <w:overflowPunct w:val="0"/>
              <w:spacing w:before="26"/>
              <w:ind w:left="16" w:right="26"/>
              <w:jc w:val="center"/>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1A73B18"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792AF5B"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315E1345"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1161669" w14:textId="77777777" w:rsidR="00372871" w:rsidRDefault="00372871" w:rsidP="001E6C7E">
            <w:pPr>
              <w:pStyle w:val="TableParagraph"/>
              <w:kinsoku w:val="0"/>
              <w:overflowPunct w:val="0"/>
              <w:spacing w:before="26"/>
              <w:ind w:right="64"/>
              <w:jc w:val="right"/>
              <w:rPr>
                <w:b/>
                <w:bCs/>
                <w:spacing w:val="-5"/>
                <w:sz w:val="11"/>
                <w:szCs w:val="11"/>
              </w:rPr>
            </w:pP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4766738A" w14:textId="77777777" w:rsidR="00372871" w:rsidRDefault="00372871" w:rsidP="001E6C7E">
            <w:pPr>
              <w:pStyle w:val="TableParagraph"/>
              <w:kinsoku w:val="0"/>
              <w:overflowPunct w:val="0"/>
              <w:spacing w:before="26"/>
              <w:ind w:left="37"/>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406B5438"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08ABA8A" w14:textId="77777777" w:rsidR="00372871" w:rsidRDefault="00372871" w:rsidP="001E6C7E">
            <w:pPr>
              <w:pStyle w:val="TableParagraph"/>
              <w:kinsoku w:val="0"/>
              <w:overflowPunct w:val="0"/>
              <w:spacing w:before="26"/>
              <w:ind w:right="54"/>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52323F1"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02685EF"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60ECC9D6" w14:textId="77777777" w:rsidR="00372871" w:rsidRDefault="00372871" w:rsidP="001E6C7E">
            <w:pPr>
              <w:pStyle w:val="TableParagraph"/>
              <w:kinsoku w:val="0"/>
              <w:overflowPunct w:val="0"/>
              <w:spacing w:before="26"/>
              <w:ind w:right="56"/>
              <w:jc w:val="right"/>
              <w:rPr>
                <w:spacing w:val="-5"/>
                <w:sz w:val="11"/>
                <w:szCs w:val="11"/>
              </w:rPr>
            </w:pPr>
            <w:r>
              <w:rPr>
                <w:sz w:val="11"/>
                <w:szCs w:val="11"/>
              </w:rPr>
              <w:t>-</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707F06E"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069FA473" w14:textId="77777777" w:rsidR="00372871" w:rsidRDefault="00372871" w:rsidP="001E6C7E">
            <w:pPr>
              <w:pStyle w:val="TableParagraph"/>
              <w:kinsoku w:val="0"/>
              <w:overflowPunct w:val="0"/>
              <w:spacing w:before="26"/>
              <w:ind w:right="69"/>
              <w:jc w:val="right"/>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35748640"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524F211C" w14:textId="77777777" w:rsidR="00372871" w:rsidRDefault="00372871" w:rsidP="001E6C7E">
            <w:pPr>
              <w:pStyle w:val="TableParagraph"/>
              <w:kinsoku w:val="0"/>
              <w:overflowPunct w:val="0"/>
              <w:spacing w:before="26"/>
              <w:ind w:left="8" w:right="34"/>
              <w:jc w:val="center"/>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40B62389" w14:textId="77777777" w:rsidR="00372871" w:rsidRDefault="00372871" w:rsidP="001E6C7E">
            <w:pPr>
              <w:pStyle w:val="TableParagraph"/>
              <w:kinsoku w:val="0"/>
              <w:overflowPunct w:val="0"/>
              <w:spacing w:before="26"/>
              <w:ind w:right="71"/>
              <w:jc w:val="right"/>
              <w:rPr>
                <w:b/>
                <w:bCs/>
                <w:spacing w:val="-5"/>
                <w:sz w:val="11"/>
                <w:szCs w:val="11"/>
              </w:rPr>
            </w:pP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267E1BFB"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F044486" w14:textId="77777777" w:rsidR="00372871" w:rsidRDefault="00372871" w:rsidP="001E6C7E">
            <w:pPr>
              <w:pStyle w:val="TableParagraph"/>
              <w:kinsoku w:val="0"/>
              <w:overflowPunct w:val="0"/>
              <w:spacing w:before="26"/>
              <w:ind w:left="4" w:right="34"/>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71C5A86F" w14:textId="77777777" w:rsidR="00372871" w:rsidRDefault="00372871" w:rsidP="001E6C7E">
            <w:pPr>
              <w:pStyle w:val="TableParagraph"/>
              <w:kinsoku w:val="0"/>
              <w:overflowPunct w:val="0"/>
              <w:spacing w:before="26"/>
              <w:ind w:right="60"/>
              <w:jc w:val="right"/>
              <w:rPr>
                <w:spacing w:val="-5"/>
                <w:sz w:val="11"/>
                <w:szCs w:val="11"/>
              </w:rPr>
            </w:pPr>
            <w:r>
              <w:rPr>
                <w:sz w:val="11"/>
                <w:szCs w:val="11"/>
              </w:rPr>
              <w:t>-</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6DBAFC5" w14:textId="77777777" w:rsidR="00372871" w:rsidRDefault="00372871" w:rsidP="001E6C7E">
            <w:pPr>
              <w:pStyle w:val="TableParagraph"/>
              <w:kinsoku w:val="0"/>
              <w:overflowPunct w:val="0"/>
              <w:spacing w:before="26"/>
              <w:ind w:left="14" w:right="34"/>
              <w:jc w:val="center"/>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74F305BC" w14:textId="77777777" w:rsidR="00372871" w:rsidRDefault="00372871" w:rsidP="001E6C7E">
            <w:pPr>
              <w:pStyle w:val="TableParagraph"/>
              <w:kinsoku w:val="0"/>
              <w:overflowPunct w:val="0"/>
              <w:spacing w:before="26"/>
              <w:ind w:left="13" w:right="34"/>
              <w:jc w:val="center"/>
              <w:rPr>
                <w:b/>
                <w:bCs/>
                <w:spacing w:val="-5"/>
                <w:sz w:val="11"/>
                <w:szCs w:val="11"/>
              </w:rPr>
            </w:pPr>
            <w:r>
              <w:rPr>
                <w:b/>
                <w:bCs/>
                <w:spacing w:val="-5"/>
                <w:sz w:val="11"/>
                <w:szCs w:val="11"/>
              </w:rPr>
              <w:t>.73</w:t>
            </w:r>
          </w:p>
        </w:tc>
        <w:tc>
          <w:tcPr>
            <w:tcW w:w="275" w:type="dxa"/>
            <w:tcBorders>
              <w:top w:val="none" w:sz="6" w:space="0" w:color="auto"/>
              <w:left w:val="none" w:sz="6" w:space="0" w:color="auto"/>
              <w:bottom w:val="none" w:sz="6" w:space="0" w:color="auto"/>
              <w:right w:val="none" w:sz="6" w:space="0" w:color="auto"/>
            </w:tcBorders>
          </w:tcPr>
          <w:p w14:paraId="2A2FF017" w14:textId="77777777" w:rsidR="00372871" w:rsidRDefault="00372871" w:rsidP="001E6C7E">
            <w:pPr>
              <w:pStyle w:val="TableParagraph"/>
              <w:kinsoku w:val="0"/>
              <w:overflowPunct w:val="0"/>
              <w:spacing w:before="26"/>
              <w:ind w:right="74"/>
              <w:jc w:val="right"/>
              <w:rPr>
                <w:b/>
                <w:bCs/>
                <w:spacing w:val="-5"/>
                <w:sz w:val="11"/>
                <w:szCs w:val="11"/>
              </w:rPr>
            </w:pP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0C1A6053" w14:textId="77777777" w:rsidR="00372871" w:rsidRDefault="00372871" w:rsidP="001E6C7E">
            <w:pPr>
              <w:pStyle w:val="TableParagraph"/>
              <w:kinsoku w:val="0"/>
              <w:overflowPunct w:val="0"/>
              <w:spacing w:before="26"/>
              <w:ind w:left="51"/>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AEE0BF1" w14:textId="77777777" w:rsidR="00372871" w:rsidRDefault="00372871" w:rsidP="001E6C7E">
            <w:pPr>
              <w:pStyle w:val="TableParagraph"/>
              <w:kinsoku w:val="0"/>
              <w:overflowPunct w:val="0"/>
              <w:spacing w:before="26"/>
              <w:ind w:right="31"/>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494D1ACE"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2E0A2D39"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5775BC1F"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5ABED7FD"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6670DFD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3495B7C"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004765FD"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4E204864"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478607FC"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7BED26BC"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3F3F27B" w14:textId="77777777" w:rsidR="00372871" w:rsidRDefault="00372871" w:rsidP="001E6C7E">
            <w:pPr>
              <w:pStyle w:val="TableParagraph"/>
              <w:kinsoku w:val="0"/>
              <w:overflowPunct w:val="0"/>
              <w:rPr>
                <w:sz w:val="10"/>
                <w:szCs w:val="10"/>
              </w:rPr>
            </w:pPr>
          </w:p>
        </w:tc>
      </w:tr>
      <w:tr w:rsidR="00372871" w14:paraId="0C32EBBA"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2E667913"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(34)</w:t>
            </w:r>
            <w:r w:rsidRPr="003D4E19">
              <w:rPr>
                <w:spacing w:val="17"/>
                <w:sz w:val="12"/>
                <w:szCs w:val="12"/>
              </w:rPr>
              <w:t xml:space="preserve"> </w:t>
            </w:r>
            <w:r w:rsidRPr="003D4E19">
              <w:rPr>
                <w:sz w:val="12"/>
                <w:szCs w:val="12"/>
              </w:rPr>
              <w:t>Religious</w:t>
            </w:r>
            <w:r w:rsidRPr="003D4E19">
              <w:rPr>
                <w:spacing w:val="30"/>
                <w:sz w:val="12"/>
                <w:szCs w:val="12"/>
              </w:rPr>
              <w:t xml:space="preserve"> </w:t>
            </w:r>
            <w:r w:rsidRPr="003D4E19">
              <w:rPr>
                <w:sz w:val="12"/>
                <w:szCs w:val="12"/>
              </w:rPr>
              <w:t>activity</w:t>
            </w:r>
            <w:r w:rsidRPr="003D4E19">
              <w:rPr>
                <w:spacing w:val="30"/>
                <w:sz w:val="12"/>
                <w:szCs w:val="12"/>
              </w:rPr>
              <w:t xml:space="preserve"> </w:t>
            </w:r>
            <w:r w:rsidRPr="003D4E19">
              <w:rPr>
                <w:spacing w:val="-2"/>
                <w:sz w:val="12"/>
                <w:szCs w:val="12"/>
              </w:rPr>
              <w:t>participation</w:t>
            </w:r>
          </w:p>
        </w:tc>
        <w:tc>
          <w:tcPr>
            <w:tcW w:w="246" w:type="dxa"/>
            <w:tcBorders>
              <w:top w:val="none" w:sz="6" w:space="0" w:color="auto"/>
              <w:left w:val="none" w:sz="6" w:space="0" w:color="auto"/>
              <w:bottom w:val="none" w:sz="6" w:space="0" w:color="auto"/>
              <w:right w:val="none" w:sz="6" w:space="0" w:color="auto"/>
            </w:tcBorders>
          </w:tcPr>
          <w:p w14:paraId="2C3F9A68"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F134CB8"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4272E684" w14:textId="77777777" w:rsidR="00372871" w:rsidRDefault="00372871" w:rsidP="001E6C7E">
            <w:pPr>
              <w:pStyle w:val="TableParagraph"/>
              <w:kinsoku w:val="0"/>
              <w:overflowPunct w:val="0"/>
              <w:spacing w:before="26"/>
              <w:ind w:left="16" w:right="8"/>
              <w:jc w:val="center"/>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D022E38" w14:textId="77777777" w:rsidR="00372871" w:rsidRDefault="00372871" w:rsidP="001E6C7E">
            <w:pPr>
              <w:pStyle w:val="TableParagraph"/>
              <w:kinsoku w:val="0"/>
              <w:overflowPunct w:val="0"/>
              <w:spacing w:before="26"/>
              <w:ind w:left="16" w:right="9"/>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67B3F322"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7D83428E"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F9D2E4F"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3C0655C1"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A14AAC6"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65E849B7"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1B60DEE1"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6E5318B4"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04E7AFB9"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74D0946"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71699DB1"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BD37247"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79D40C0B"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56DF04BF"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4C5EBE1"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77F6DE11"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54B22F61"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52D08A28"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5510C48"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3150E147" w14:textId="77777777" w:rsidR="00372871" w:rsidRDefault="00372871" w:rsidP="001E6C7E">
            <w:pPr>
              <w:pStyle w:val="TableParagraph"/>
              <w:kinsoku w:val="0"/>
              <w:overflowPunct w:val="0"/>
              <w:spacing w:before="26"/>
              <w:ind w:left="16" w:right="30"/>
              <w:jc w:val="center"/>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06DF2056" w14:textId="77777777" w:rsidR="00372871" w:rsidRDefault="00372871" w:rsidP="001E6C7E">
            <w:pPr>
              <w:pStyle w:val="TableParagraph"/>
              <w:kinsoku w:val="0"/>
              <w:overflowPunct w:val="0"/>
              <w:spacing w:before="26"/>
              <w:ind w:right="71"/>
              <w:jc w:val="right"/>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38E837EB"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3FB60072" w14:textId="77777777" w:rsidR="00372871" w:rsidRDefault="00372871" w:rsidP="001E6C7E">
            <w:pPr>
              <w:pStyle w:val="TableParagraph"/>
              <w:kinsoku w:val="0"/>
              <w:overflowPunct w:val="0"/>
              <w:spacing w:before="26"/>
              <w:ind w:left="4" w:right="34"/>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43BF998" w14:textId="77777777" w:rsidR="00372871" w:rsidRDefault="00372871" w:rsidP="001E6C7E">
            <w:pPr>
              <w:pStyle w:val="TableParagraph"/>
              <w:kinsoku w:val="0"/>
              <w:overflowPunct w:val="0"/>
              <w:spacing w:before="26"/>
              <w:ind w:right="60"/>
              <w:jc w:val="right"/>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BE31070" w14:textId="77777777" w:rsidR="00372871" w:rsidRDefault="00372871" w:rsidP="001E6C7E">
            <w:pPr>
              <w:pStyle w:val="TableParagraph"/>
              <w:kinsoku w:val="0"/>
              <w:overflowPunct w:val="0"/>
              <w:spacing w:before="26"/>
              <w:ind w:left="14" w:right="34"/>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60FA78D2" w14:textId="77777777" w:rsidR="00372871" w:rsidRDefault="00372871" w:rsidP="001E6C7E">
            <w:pPr>
              <w:pStyle w:val="TableParagraph"/>
              <w:kinsoku w:val="0"/>
              <w:overflowPunct w:val="0"/>
              <w:spacing w:before="26"/>
              <w:ind w:left="13" w:right="34"/>
              <w:jc w:val="center"/>
              <w:rPr>
                <w:b/>
                <w:bCs/>
                <w:spacing w:val="-5"/>
                <w:sz w:val="11"/>
                <w:szCs w:val="11"/>
              </w:rPr>
            </w:pPr>
            <w:r>
              <w:rPr>
                <w:b/>
                <w:bCs/>
                <w:spacing w:val="-5"/>
                <w:sz w:val="11"/>
                <w:szCs w:val="11"/>
              </w:rPr>
              <w:t>.37</w:t>
            </w:r>
          </w:p>
        </w:tc>
        <w:tc>
          <w:tcPr>
            <w:tcW w:w="275" w:type="dxa"/>
            <w:tcBorders>
              <w:top w:val="none" w:sz="6" w:space="0" w:color="auto"/>
              <w:left w:val="none" w:sz="6" w:space="0" w:color="auto"/>
              <w:bottom w:val="none" w:sz="6" w:space="0" w:color="auto"/>
              <w:right w:val="none" w:sz="6" w:space="0" w:color="auto"/>
            </w:tcBorders>
          </w:tcPr>
          <w:p w14:paraId="03F9EBDB" w14:textId="77777777" w:rsidR="00372871" w:rsidRDefault="00372871" w:rsidP="001E6C7E">
            <w:pPr>
              <w:pStyle w:val="TableParagraph"/>
              <w:kinsoku w:val="0"/>
              <w:overflowPunct w:val="0"/>
              <w:spacing w:before="26"/>
              <w:ind w:right="74"/>
              <w:jc w:val="right"/>
              <w:rPr>
                <w:spacing w:val="-5"/>
                <w:sz w:val="11"/>
                <w:szCs w:val="11"/>
              </w:rPr>
            </w:pPr>
            <w:r>
              <w:rPr>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25D9E2B0" w14:textId="77777777" w:rsidR="00372871" w:rsidRDefault="00372871" w:rsidP="001E6C7E">
            <w:pPr>
              <w:pStyle w:val="TableParagraph"/>
              <w:kinsoku w:val="0"/>
              <w:overflowPunct w:val="0"/>
              <w:spacing w:before="26"/>
              <w:ind w:left="26"/>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32DA4145" w14:textId="77777777" w:rsidR="00372871" w:rsidRDefault="00372871" w:rsidP="001E6C7E">
            <w:pPr>
              <w:pStyle w:val="TableParagraph"/>
              <w:kinsoku w:val="0"/>
              <w:overflowPunct w:val="0"/>
              <w:spacing w:before="26"/>
              <w:ind w:left="9" w:right="34"/>
              <w:jc w:val="center"/>
              <w:rPr>
                <w:b/>
                <w:bCs/>
                <w:spacing w:val="-5"/>
                <w:sz w:val="11"/>
                <w:szCs w:val="11"/>
              </w:rPr>
            </w:pPr>
            <w:r>
              <w:rPr>
                <w:b/>
                <w:bCs/>
                <w:spacing w:val="-5"/>
                <w:sz w:val="11"/>
                <w:szCs w:val="11"/>
              </w:rPr>
              <w:t>.72</w:t>
            </w:r>
          </w:p>
        </w:tc>
        <w:tc>
          <w:tcPr>
            <w:tcW w:w="274" w:type="dxa"/>
            <w:tcBorders>
              <w:top w:val="none" w:sz="6" w:space="0" w:color="auto"/>
              <w:left w:val="none" w:sz="6" w:space="0" w:color="auto"/>
              <w:bottom w:val="none" w:sz="6" w:space="0" w:color="auto"/>
              <w:right w:val="none" w:sz="6" w:space="0" w:color="auto"/>
            </w:tcBorders>
          </w:tcPr>
          <w:p w14:paraId="7A06CAE8" w14:textId="77777777" w:rsidR="00372871" w:rsidRDefault="00372871" w:rsidP="001E6C7E">
            <w:pPr>
              <w:pStyle w:val="TableParagraph"/>
              <w:kinsoku w:val="0"/>
              <w:overflowPunct w:val="0"/>
              <w:spacing w:before="26"/>
              <w:ind w:right="131"/>
              <w:jc w:val="right"/>
              <w:rPr>
                <w:sz w:val="11"/>
                <w:szCs w:val="11"/>
              </w:rPr>
            </w:pPr>
            <w:r>
              <w:rPr>
                <w:sz w:val="11"/>
                <w:szCs w:val="11"/>
              </w:rPr>
              <w:t>-</w:t>
            </w:r>
          </w:p>
        </w:tc>
        <w:tc>
          <w:tcPr>
            <w:tcW w:w="286" w:type="dxa"/>
            <w:tcBorders>
              <w:top w:val="none" w:sz="6" w:space="0" w:color="auto"/>
              <w:left w:val="none" w:sz="6" w:space="0" w:color="auto"/>
              <w:bottom w:val="none" w:sz="6" w:space="0" w:color="auto"/>
              <w:right w:val="none" w:sz="6" w:space="0" w:color="auto"/>
            </w:tcBorders>
          </w:tcPr>
          <w:p w14:paraId="71A31420" w14:textId="77777777" w:rsidR="00372871" w:rsidRDefault="00372871" w:rsidP="001E6C7E">
            <w:pPr>
              <w:pStyle w:val="TableParagraph"/>
              <w:kinsoku w:val="0"/>
              <w:overflowPunct w:val="0"/>
              <w:rPr>
                <w:sz w:val="10"/>
                <w:szCs w:val="10"/>
              </w:rPr>
            </w:pPr>
          </w:p>
        </w:tc>
        <w:tc>
          <w:tcPr>
            <w:tcW w:w="268" w:type="dxa"/>
            <w:tcBorders>
              <w:top w:val="none" w:sz="6" w:space="0" w:color="auto"/>
              <w:left w:val="none" w:sz="6" w:space="0" w:color="auto"/>
              <w:bottom w:val="none" w:sz="6" w:space="0" w:color="auto"/>
              <w:right w:val="none" w:sz="6" w:space="0" w:color="auto"/>
            </w:tcBorders>
          </w:tcPr>
          <w:p w14:paraId="1847F48E"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1B7DB8D7"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4128CDF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55738AD3"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CA19CA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F0401B1"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07C1DEA3"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386C618"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46A4702" w14:textId="77777777" w:rsidR="00372871" w:rsidRDefault="00372871" w:rsidP="001E6C7E">
            <w:pPr>
              <w:pStyle w:val="TableParagraph"/>
              <w:kinsoku w:val="0"/>
              <w:overflowPunct w:val="0"/>
              <w:rPr>
                <w:sz w:val="10"/>
                <w:szCs w:val="10"/>
              </w:rPr>
            </w:pPr>
          </w:p>
        </w:tc>
      </w:tr>
      <w:tr w:rsidR="00372871" w14:paraId="04B33744"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1889E370"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(35)</w:t>
            </w:r>
            <w:r w:rsidRPr="003D4E19">
              <w:rPr>
                <w:spacing w:val="6"/>
                <w:sz w:val="12"/>
                <w:szCs w:val="12"/>
              </w:rPr>
              <w:t xml:space="preserve"> </w:t>
            </w:r>
            <w:r w:rsidRPr="003D4E19">
              <w:rPr>
                <w:sz w:val="12"/>
                <w:szCs w:val="12"/>
              </w:rPr>
              <w:t>School</w:t>
            </w:r>
            <w:r w:rsidRPr="003D4E19">
              <w:rPr>
                <w:spacing w:val="20"/>
                <w:sz w:val="12"/>
                <w:szCs w:val="12"/>
              </w:rPr>
              <w:t xml:space="preserve"> </w:t>
            </w:r>
            <w:r w:rsidRPr="003D4E19">
              <w:rPr>
                <w:spacing w:val="-2"/>
                <w:sz w:val="12"/>
                <w:szCs w:val="12"/>
              </w:rPr>
              <w:t>belongingness</w:t>
            </w:r>
          </w:p>
        </w:tc>
        <w:tc>
          <w:tcPr>
            <w:tcW w:w="246" w:type="dxa"/>
            <w:tcBorders>
              <w:top w:val="none" w:sz="6" w:space="0" w:color="auto"/>
              <w:left w:val="none" w:sz="6" w:space="0" w:color="auto"/>
              <w:bottom w:val="none" w:sz="6" w:space="0" w:color="auto"/>
              <w:right w:val="none" w:sz="6" w:space="0" w:color="auto"/>
            </w:tcBorders>
          </w:tcPr>
          <w:p w14:paraId="7CE7013F"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4527CB9E" w14:textId="77777777" w:rsidR="00372871" w:rsidRDefault="00372871" w:rsidP="001E6C7E">
            <w:pPr>
              <w:pStyle w:val="TableParagraph"/>
              <w:kinsoku w:val="0"/>
              <w:overflowPunct w:val="0"/>
              <w:spacing w:before="26"/>
              <w:ind w:left="16" w:right="16"/>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22BB3E72"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04577149"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.38</w:t>
            </w:r>
          </w:p>
        </w:tc>
        <w:tc>
          <w:tcPr>
            <w:tcW w:w="274" w:type="dxa"/>
            <w:tcBorders>
              <w:top w:val="none" w:sz="6" w:space="0" w:color="auto"/>
              <w:left w:val="none" w:sz="6" w:space="0" w:color="auto"/>
              <w:bottom w:val="none" w:sz="6" w:space="0" w:color="auto"/>
              <w:right w:val="none" w:sz="6" w:space="0" w:color="auto"/>
            </w:tcBorders>
          </w:tcPr>
          <w:p w14:paraId="29A1B724"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3BFBADB4" w14:textId="77777777" w:rsidR="00372871" w:rsidRDefault="00372871" w:rsidP="001E6C7E">
            <w:pPr>
              <w:pStyle w:val="TableParagraph"/>
              <w:kinsoku w:val="0"/>
              <w:overflowPunct w:val="0"/>
              <w:spacing w:before="26"/>
              <w:ind w:left="66"/>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143B320"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D3B9935"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2716423" w14:textId="77777777" w:rsidR="00372871" w:rsidRDefault="00372871" w:rsidP="001E6C7E">
            <w:pPr>
              <w:pStyle w:val="TableParagraph"/>
              <w:kinsoku w:val="0"/>
              <w:overflowPunct w:val="0"/>
              <w:spacing w:before="26"/>
              <w:ind w:left="16" w:right="15"/>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631B8368"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318D0DD1"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B57C706" w14:textId="77777777" w:rsidR="00372871" w:rsidRDefault="00372871" w:rsidP="001E6C7E">
            <w:pPr>
              <w:pStyle w:val="TableParagraph"/>
              <w:kinsoku w:val="0"/>
              <w:overflowPunct w:val="0"/>
              <w:spacing w:before="26"/>
              <w:ind w:left="16" w:right="28"/>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17AD838" w14:textId="77777777" w:rsidR="00372871" w:rsidRDefault="00372871" w:rsidP="001E6C7E">
            <w:pPr>
              <w:pStyle w:val="TableParagraph"/>
              <w:kinsoku w:val="0"/>
              <w:overflowPunct w:val="0"/>
              <w:spacing w:before="26"/>
              <w:ind w:left="16" w:right="29"/>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20C5A82C"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59D172EE" w14:textId="77777777" w:rsidR="00372871" w:rsidRDefault="00372871" w:rsidP="001E6C7E">
            <w:pPr>
              <w:pStyle w:val="TableParagraph"/>
              <w:kinsoku w:val="0"/>
              <w:overflowPunct w:val="0"/>
              <w:spacing w:before="26"/>
              <w:ind w:left="61"/>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332F139" w14:textId="77777777" w:rsidR="00372871" w:rsidRDefault="00372871" w:rsidP="001E6C7E">
            <w:pPr>
              <w:pStyle w:val="TableParagraph"/>
              <w:kinsoku w:val="0"/>
              <w:overflowPunct w:val="0"/>
              <w:spacing w:before="26"/>
              <w:ind w:left="60"/>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645CEC99"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BEDA211"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466F4303"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356AA5F4"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576D4FA4"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.35</w:t>
            </w:r>
          </w:p>
        </w:tc>
        <w:tc>
          <w:tcPr>
            <w:tcW w:w="274" w:type="dxa"/>
            <w:tcBorders>
              <w:top w:val="none" w:sz="6" w:space="0" w:color="auto"/>
              <w:left w:val="none" w:sz="6" w:space="0" w:color="auto"/>
              <w:bottom w:val="none" w:sz="6" w:space="0" w:color="auto"/>
              <w:right w:val="none" w:sz="6" w:space="0" w:color="auto"/>
            </w:tcBorders>
          </w:tcPr>
          <w:p w14:paraId="179523CB"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.34</w:t>
            </w:r>
          </w:p>
        </w:tc>
        <w:tc>
          <w:tcPr>
            <w:tcW w:w="274" w:type="dxa"/>
            <w:tcBorders>
              <w:top w:val="none" w:sz="6" w:space="0" w:color="auto"/>
              <w:left w:val="none" w:sz="6" w:space="0" w:color="auto"/>
              <w:bottom w:val="none" w:sz="6" w:space="0" w:color="auto"/>
              <w:right w:val="none" w:sz="6" w:space="0" w:color="auto"/>
            </w:tcBorders>
          </w:tcPr>
          <w:p w14:paraId="4F8AD4B9"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.43</w:t>
            </w:r>
          </w:p>
        </w:tc>
        <w:tc>
          <w:tcPr>
            <w:tcW w:w="274" w:type="dxa"/>
            <w:tcBorders>
              <w:top w:val="none" w:sz="6" w:space="0" w:color="auto"/>
              <w:left w:val="none" w:sz="6" w:space="0" w:color="auto"/>
              <w:bottom w:val="none" w:sz="6" w:space="0" w:color="auto"/>
              <w:right w:val="none" w:sz="6" w:space="0" w:color="auto"/>
            </w:tcBorders>
          </w:tcPr>
          <w:p w14:paraId="1C0F9CF8" w14:textId="77777777" w:rsidR="00372871" w:rsidRDefault="00372871" w:rsidP="001E6C7E">
            <w:pPr>
              <w:pStyle w:val="TableParagraph"/>
              <w:kinsoku w:val="0"/>
              <w:overflowPunct w:val="0"/>
              <w:spacing w:before="26"/>
              <w:ind w:left="16" w:right="30"/>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E058ED1" w14:textId="77777777" w:rsidR="00372871" w:rsidRDefault="00372871" w:rsidP="001E6C7E">
            <w:pPr>
              <w:pStyle w:val="TableParagraph"/>
              <w:kinsoku w:val="0"/>
              <w:overflowPunct w:val="0"/>
              <w:spacing w:before="26"/>
              <w:ind w:right="71"/>
              <w:jc w:val="right"/>
              <w:rPr>
                <w:b/>
                <w:bCs/>
                <w:spacing w:val="-5"/>
                <w:sz w:val="11"/>
                <w:szCs w:val="11"/>
              </w:rPr>
            </w:pPr>
            <w:r>
              <w:rPr>
                <w:b/>
                <w:bCs/>
                <w:spacing w:val="-5"/>
                <w:sz w:val="11"/>
                <w:szCs w:val="11"/>
              </w:rPr>
              <w:t>.27</w:t>
            </w:r>
          </w:p>
        </w:tc>
        <w:tc>
          <w:tcPr>
            <w:tcW w:w="274" w:type="dxa"/>
            <w:tcBorders>
              <w:top w:val="none" w:sz="6" w:space="0" w:color="auto"/>
              <w:left w:val="none" w:sz="6" w:space="0" w:color="auto"/>
              <w:bottom w:val="none" w:sz="6" w:space="0" w:color="auto"/>
              <w:right w:val="none" w:sz="6" w:space="0" w:color="auto"/>
            </w:tcBorders>
          </w:tcPr>
          <w:p w14:paraId="5644AEA8"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23ED4EDB" w14:textId="77777777" w:rsidR="00372871" w:rsidRDefault="00372871" w:rsidP="001E6C7E">
            <w:pPr>
              <w:pStyle w:val="TableParagraph"/>
              <w:kinsoku w:val="0"/>
              <w:overflowPunct w:val="0"/>
              <w:spacing w:before="26"/>
              <w:ind w:left="16" w:right="34"/>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1F6E9A5" w14:textId="77777777" w:rsidR="00372871" w:rsidRDefault="00372871" w:rsidP="001E6C7E">
            <w:pPr>
              <w:pStyle w:val="TableParagraph"/>
              <w:kinsoku w:val="0"/>
              <w:overflowPunct w:val="0"/>
              <w:spacing w:before="26"/>
              <w:ind w:right="60"/>
              <w:jc w:val="right"/>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86E40B9"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.37</w:t>
            </w:r>
          </w:p>
        </w:tc>
        <w:tc>
          <w:tcPr>
            <w:tcW w:w="274" w:type="dxa"/>
            <w:tcBorders>
              <w:top w:val="none" w:sz="6" w:space="0" w:color="auto"/>
              <w:left w:val="none" w:sz="6" w:space="0" w:color="auto"/>
              <w:bottom w:val="none" w:sz="6" w:space="0" w:color="auto"/>
              <w:right w:val="none" w:sz="6" w:space="0" w:color="auto"/>
            </w:tcBorders>
          </w:tcPr>
          <w:p w14:paraId="18B5D49F" w14:textId="77777777" w:rsidR="00372871" w:rsidRDefault="00372871" w:rsidP="001E6C7E">
            <w:pPr>
              <w:pStyle w:val="TableParagraph"/>
              <w:kinsoku w:val="0"/>
              <w:overflowPunct w:val="0"/>
              <w:spacing w:before="26"/>
              <w:ind w:left="13" w:right="34"/>
              <w:jc w:val="center"/>
              <w:rPr>
                <w:b/>
                <w:bCs/>
                <w:spacing w:val="-5"/>
                <w:sz w:val="11"/>
                <w:szCs w:val="11"/>
              </w:rPr>
            </w:pPr>
            <w:r>
              <w:rPr>
                <w:b/>
                <w:bCs/>
                <w:spacing w:val="-5"/>
                <w:sz w:val="11"/>
                <w:szCs w:val="11"/>
              </w:rPr>
              <w:t>.04</w:t>
            </w:r>
          </w:p>
        </w:tc>
        <w:tc>
          <w:tcPr>
            <w:tcW w:w="275" w:type="dxa"/>
            <w:tcBorders>
              <w:top w:val="none" w:sz="6" w:space="0" w:color="auto"/>
              <w:left w:val="none" w:sz="6" w:space="0" w:color="auto"/>
              <w:bottom w:val="none" w:sz="6" w:space="0" w:color="auto"/>
              <w:right w:val="none" w:sz="6" w:space="0" w:color="auto"/>
            </w:tcBorders>
          </w:tcPr>
          <w:p w14:paraId="12AAA252" w14:textId="77777777" w:rsidR="00372871" w:rsidRDefault="00372871" w:rsidP="001E6C7E">
            <w:pPr>
              <w:pStyle w:val="TableParagraph"/>
              <w:kinsoku w:val="0"/>
              <w:overflowPunct w:val="0"/>
              <w:spacing w:before="26"/>
              <w:ind w:right="74"/>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721CD00" w14:textId="77777777" w:rsidR="00372871" w:rsidRDefault="00372871" w:rsidP="001E6C7E">
            <w:pPr>
              <w:pStyle w:val="TableParagraph"/>
              <w:kinsoku w:val="0"/>
              <w:overflowPunct w:val="0"/>
              <w:spacing w:before="26"/>
              <w:ind w:left="26"/>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26C24F18" w14:textId="77777777" w:rsidR="00372871" w:rsidRDefault="00372871" w:rsidP="001E6C7E">
            <w:pPr>
              <w:pStyle w:val="TableParagraph"/>
              <w:kinsoku w:val="0"/>
              <w:overflowPunct w:val="0"/>
              <w:spacing w:before="26"/>
              <w:ind w:left="9" w:right="34"/>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07611A3F" w14:textId="77777777" w:rsidR="00372871" w:rsidRDefault="00372871" w:rsidP="001E6C7E">
            <w:pPr>
              <w:pStyle w:val="TableParagraph"/>
              <w:kinsoku w:val="0"/>
              <w:overflowPunct w:val="0"/>
              <w:spacing w:before="26"/>
              <w:ind w:right="76"/>
              <w:jc w:val="right"/>
              <w:rPr>
                <w:spacing w:val="-5"/>
                <w:sz w:val="11"/>
                <w:szCs w:val="11"/>
              </w:rPr>
            </w:pPr>
            <w:r>
              <w:rPr>
                <w:spacing w:val="-5"/>
                <w:sz w:val="11"/>
                <w:szCs w:val="11"/>
              </w:rPr>
              <w:t>.06</w:t>
            </w:r>
          </w:p>
        </w:tc>
        <w:tc>
          <w:tcPr>
            <w:tcW w:w="286" w:type="dxa"/>
            <w:tcBorders>
              <w:top w:val="none" w:sz="6" w:space="0" w:color="auto"/>
              <w:left w:val="none" w:sz="6" w:space="0" w:color="auto"/>
              <w:bottom w:val="none" w:sz="6" w:space="0" w:color="auto"/>
              <w:right w:val="none" w:sz="6" w:space="0" w:color="auto"/>
            </w:tcBorders>
          </w:tcPr>
          <w:p w14:paraId="3338A426" w14:textId="77777777" w:rsidR="00372871" w:rsidRDefault="00372871" w:rsidP="001E6C7E">
            <w:pPr>
              <w:pStyle w:val="TableParagraph"/>
              <w:kinsoku w:val="0"/>
              <w:overflowPunct w:val="0"/>
              <w:spacing w:before="26"/>
              <w:ind w:right="46"/>
              <w:jc w:val="center"/>
              <w:rPr>
                <w:sz w:val="11"/>
                <w:szCs w:val="11"/>
              </w:rPr>
            </w:pPr>
            <w:r>
              <w:rPr>
                <w:sz w:val="11"/>
                <w:szCs w:val="11"/>
              </w:rPr>
              <w:t>-</w:t>
            </w:r>
          </w:p>
        </w:tc>
        <w:tc>
          <w:tcPr>
            <w:tcW w:w="268" w:type="dxa"/>
            <w:tcBorders>
              <w:top w:val="none" w:sz="6" w:space="0" w:color="auto"/>
              <w:left w:val="none" w:sz="6" w:space="0" w:color="auto"/>
              <w:bottom w:val="none" w:sz="6" w:space="0" w:color="auto"/>
              <w:right w:val="none" w:sz="6" w:space="0" w:color="auto"/>
            </w:tcBorders>
          </w:tcPr>
          <w:p w14:paraId="1EFE27AA" w14:textId="77777777" w:rsidR="00372871" w:rsidRDefault="00372871" w:rsidP="001E6C7E">
            <w:pPr>
              <w:pStyle w:val="TableParagraph"/>
              <w:kinsoku w:val="0"/>
              <w:overflowPunct w:val="0"/>
              <w:rPr>
                <w:sz w:val="10"/>
                <w:szCs w:val="10"/>
              </w:rPr>
            </w:pPr>
          </w:p>
        </w:tc>
        <w:tc>
          <w:tcPr>
            <w:tcW w:w="262" w:type="dxa"/>
            <w:tcBorders>
              <w:top w:val="none" w:sz="6" w:space="0" w:color="auto"/>
              <w:left w:val="none" w:sz="6" w:space="0" w:color="auto"/>
              <w:bottom w:val="none" w:sz="6" w:space="0" w:color="auto"/>
              <w:right w:val="none" w:sz="6" w:space="0" w:color="auto"/>
            </w:tcBorders>
          </w:tcPr>
          <w:p w14:paraId="174460C7"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354178B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2BC14785"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30E18BE3"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7C063BF"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0ABF7FE4"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F99F7B6"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0C0EF91" w14:textId="77777777" w:rsidR="00372871" w:rsidRDefault="00372871" w:rsidP="001E6C7E">
            <w:pPr>
              <w:pStyle w:val="TableParagraph"/>
              <w:kinsoku w:val="0"/>
              <w:overflowPunct w:val="0"/>
              <w:rPr>
                <w:sz w:val="10"/>
                <w:szCs w:val="10"/>
              </w:rPr>
            </w:pPr>
          </w:p>
        </w:tc>
      </w:tr>
      <w:tr w:rsidR="00372871" w14:paraId="73B9C02E"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6A5BD7E9"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(36)</w:t>
            </w:r>
            <w:r w:rsidRPr="003D4E19">
              <w:rPr>
                <w:spacing w:val="2"/>
                <w:sz w:val="12"/>
                <w:szCs w:val="12"/>
              </w:rPr>
              <w:t xml:space="preserve"> </w:t>
            </w:r>
            <w:r w:rsidRPr="003D4E19">
              <w:rPr>
                <w:sz w:val="12"/>
                <w:szCs w:val="12"/>
              </w:rPr>
              <w:t>Self</w:t>
            </w:r>
            <w:r w:rsidRPr="003D4E19">
              <w:rPr>
                <w:spacing w:val="5"/>
                <w:sz w:val="12"/>
                <w:szCs w:val="12"/>
              </w:rPr>
              <w:t xml:space="preserve"> </w:t>
            </w:r>
            <w:r w:rsidRPr="003D4E19">
              <w:rPr>
                <w:spacing w:val="-2"/>
                <w:sz w:val="12"/>
                <w:szCs w:val="12"/>
              </w:rPr>
              <w:t>Control</w:t>
            </w:r>
          </w:p>
        </w:tc>
        <w:tc>
          <w:tcPr>
            <w:tcW w:w="246" w:type="dxa"/>
            <w:tcBorders>
              <w:top w:val="none" w:sz="6" w:space="0" w:color="auto"/>
              <w:left w:val="none" w:sz="6" w:space="0" w:color="auto"/>
              <w:bottom w:val="none" w:sz="6" w:space="0" w:color="auto"/>
              <w:right w:val="none" w:sz="6" w:space="0" w:color="auto"/>
            </w:tcBorders>
          </w:tcPr>
          <w:p w14:paraId="6076F16C"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E18ACC7"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23A92164"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.31</w:t>
            </w:r>
          </w:p>
        </w:tc>
        <w:tc>
          <w:tcPr>
            <w:tcW w:w="274" w:type="dxa"/>
            <w:tcBorders>
              <w:top w:val="none" w:sz="6" w:space="0" w:color="auto"/>
              <w:left w:val="none" w:sz="6" w:space="0" w:color="auto"/>
              <w:bottom w:val="none" w:sz="6" w:space="0" w:color="auto"/>
              <w:right w:val="none" w:sz="6" w:space="0" w:color="auto"/>
            </w:tcBorders>
          </w:tcPr>
          <w:p w14:paraId="2A72BDAA"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.43</w:t>
            </w:r>
          </w:p>
        </w:tc>
        <w:tc>
          <w:tcPr>
            <w:tcW w:w="274" w:type="dxa"/>
            <w:tcBorders>
              <w:top w:val="none" w:sz="6" w:space="0" w:color="auto"/>
              <w:left w:val="none" w:sz="6" w:space="0" w:color="auto"/>
              <w:bottom w:val="none" w:sz="6" w:space="0" w:color="auto"/>
              <w:right w:val="none" w:sz="6" w:space="0" w:color="auto"/>
            </w:tcBorders>
          </w:tcPr>
          <w:p w14:paraId="0EE2EF6A"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33076204"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3D48093F"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0F978EE8" w14:textId="77777777" w:rsidR="00372871" w:rsidRDefault="00372871" w:rsidP="001E6C7E">
            <w:pPr>
              <w:pStyle w:val="TableParagraph"/>
              <w:kinsoku w:val="0"/>
              <w:overflowPunct w:val="0"/>
              <w:spacing w:before="26"/>
              <w:ind w:right="48"/>
              <w:jc w:val="right"/>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445205AA"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19B02B1E"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672E801"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13B3A7D" w14:textId="77777777" w:rsidR="00372871" w:rsidRDefault="00372871" w:rsidP="001E6C7E">
            <w:pPr>
              <w:pStyle w:val="TableParagraph"/>
              <w:kinsoku w:val="0"/>
              <w:overflowPunct w:val="0"/>
              <w:spacing w:before="26"/>
              <w:ind w:left="16" w:right="28"/>
              <w:jc w:val="center"/>
              <w:rPr>
                <w:spacing w:val="-5"/>
                <w:sz w:val="11"/>
                <w:szCs w:val="11"/>
              </w:rPr>
            </w:pPr>
            <w:r>
              <w:rPr>
                <w:sz w:val="11"/>
                <w:szCs w:val="11"/>
              </w:rPr>
              <w:t>-</w:t>
            </w: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683FBC3A"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7024EFB5" w14:textId="77777777" w:rsidR="00372871" w:rsidRDefault="00372871" w:rsidP="001E6C7E">
            <w:pPr>
              <w:pStyle w:val="TableParagraph"/>
              <w:kinsoku w:val="0"/>
              <w:overflowPunct w:val="0"/>
              <w:spacing w:before="26"/>
              <w:ind w:right="52"/>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40CEF82" w14:textId="77777777" w:rsidR="00372871" w:rsidRDefault="00372871" w:rsidP="001E6C7E">
            <w:pPr>
              <w:pStyle w:val="TableParagraph"/>
              <w:kinsoku w:val="0"/>
              <w:overflowPunct w:val="0"/>
              <w:spacing w:before="26"/>
              <w:ind w:left="37"/>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F4D38B4"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20850924" w14:textId="77777777" w:rsidR="00372871" w:rsidRDefault="00372871" w:rsidP="001E6C7E">
            <w:pPr>
              <w:pStyle w:val="TableParagraph"/>
              <w:kinsoku w:val="0"/>
              <w:overflowPunct w:val="0"/>
              <w:spacing w:before="26"/>
              <w:ind w:right="54"/>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2ABC62F3"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182CD8F3"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0B8B9F7F"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06728DFA"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.36</w:t>
            </w:r>
          </w:p>
        </w:tc>
        <w:tc>
          <w:tcPr>
            <w:tcW w:w="274" w:type="dxa"/>
            <w:tcBorders>
              <w:top w:val="none" w:sz="6" w:space="0" w:color="auto"/>
              <w:left w:val="none" w:sz="6" w:space="0" w:color="auto"/>
              <w:bottom w:val="none" w:sz="6" w:space="0" w:color="auto"/>
              <w:right w:val="none" w:sz="6" w:space="0" w:color="auto"/>
            </w:tcBorders>
          </w:tcPr>
          <w:p w14:paraId="73BD6431"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.28</w:t>
            </w:r>
          </w:p>
        </w:tc>
        <w:tc>
          <w:tcPr>
            <w:tcW w:w="274" w:type="dxa"/>
            <w:tcBorders>
              <w:top w:val="none" w:sz="6" w:space="0" w:color="auto"/>
              <w:left w:val="none" w:sz="6" w:space="0" w:color="auto"/>
              <w:bottom w:val="none" w:sz="6" w:space="0" w:color="auto"/>
              <w:right w:val="none" w:sz="6" w:space="0" w:color="auto"/>
            </w:tcBorders>
          </w:tcPr>
          <w:p w14:paraId="43B9AABB"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.31</w:t>
            </w:r>
          </w:p>
        </w:tc>
        <w:tc>
          <w:tcPr>
            <w:tcW w:w="274" w:type="dxa"/>
            <w:tcBorders>
              <w:top w:val="none" w:sz="6" w:space="0" w:color="auto"/>
              <w:left w:val="none" w:sz="6" w:space="0" w:color="auto"/>
              <w:bottom w:val="none" w:sz="6" w:space="0" w:color="auto"/>
              <w:right w:val="none" w:sz="6" w:space="0" w:color="auto"/>
            </w:tcBorders>
          </w:tcPr>
          <w:p w14:paraId="44D79662" w14:textId="77777777" w:rsidR="00372871" w:rsidRDefault="00372871" w:rsidP="001E6C7E">
            <w:pPr>
              <w:pStyle w:val="TableParagraph"/>
              <w:kinsoku w:val="0"/>
              <w:overflowPunct w:val="0"/>
              <w:spacing w:before="26"/>
              <w:ind w:left="8" w:right="34"/>
              <w:jc w:val="center"/>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DB10E43" w14:textId="77777777" w:rsidR="00372871" w:rsidRDefault="00372871" w:rsidP="001E6C7E">
            <w:pPr>
              <w:pStyle w:val="TableParagraph"/>
              <w:kinsoku w:val="0"/>
              <w:overflowPunct w:val="0"/>
              <w:spacing w:before="26"/>
              <w:ind w:right="59"/>
              <w:jc w:val="right"/>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2C7CDFF5"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DA875A5" w14:textId="77777777" w:rsidR="00372871" w:rsidRDefault="00372871" w:rsidP="001E6C7E">
            <w:pPr>
              <w:pStyle w:val="TableParagraph"/>
              <w:kinsoku w:val="0"/>
              <w:overflowPunct w:val="0"/>
              <w:spacing w:before="26"/>
              <w:ind w:left="4" w:right="34"/>
              <w:jc w:val="center"/>
              <w:rPr>
                <w:spacing w:val="-5"/>
                <w:sz w:val="11"/>
                <w:szCs w:val="11"/>
              </w:rPr>
            </w:pPr>
            <w:r>
              <w:rPr>
                <w:sz w:val="11"/>
                <w:szCs w:val="11"/>
              </w:rPr>
              <w:t>-</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52B62B42" w14:textId="77777777" w:rsidR="00372871" w:rsidRDefault="00372871" w:rsidP="001E6C7E">
            <w:pPr>
              <w:pStyle w:val="TableParagraph"/>
              <w:kinsoku w:val="0"/>
              <w:overflowPunct w:val="0"/>
              <w:spacing w:before="26"/>
              <w:ind w:right="60"/>
              <w:jc w:val="right"/>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31A66788"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.34</w:t>
            </w:r>
          </w:p>
        </w:tc>
        <w:tc>
          <w:tcPr>
            <w:tcW w:w="274" w:type="dxa"/>
            <w:tcBorders>
              <w:top w:val="none" w:sz="6" w:space="0" w:color="auto"/>
              <w:left w:val="none" w:sz="6" w:space="0" w:color="auto"/>
              <w:bottom w:val="none" w:sz="6" w:space="0" w:color="auto"/>
              <w:right w:val="none" w:sz="6" w:space="0" w:color="auto"/>
            </w:tcBorders>
          </w:tcPr>
          <w:p w14:paraId="57DE9D1A" w14:textId="77777777" w:rsidR="00372871" w:rsidRDefault="00372871" w:rsidP="001E6C7E">
            <w:pPr>
              <w:pStyle w:val="TableParagraph"/>
              <w:kinsoku w:val="0"/>
              <w:overflowPunct w:val="0"/>
              <w:spacing w:before="26"/>
              <w:ind w:left="13" w:right="34"/>
              <w:jc w:val="center"/>
              <w:rPr>
                <w:b/>
                <w:bCs/>
                <w:spacing w:val="-5"/>
                <w:sz w:val="11"/>
                <w:szCs w:val="11"/>
              </w:rPr>
            </w:pPr>
            <w:r>
              <w:rPr>
                <w:b/>
                <w:bCs/>
                <w:spacing w:val="-5"/>
                <w:sz w:val="11"/>
                <w:szCs w:val="11"/>
              </w:rPr>
              <w:t>.13</w:t>
            </w:r>
          </w:p>
        </w:tc>
        <w:tc>
          <w:tcPr>
            <w:tcW w:w="275" w:type="dxa"/>
            <w:tcBorders>
              <w:top w:val="none" w:sz="6" w:space="0" w:color="auto"/>
              <w:left w:val="none" w:sz="6" w:space="0" w:color="auto"/>
              <w:bottom w:val="none" w:sz="6" w:space="0" w:color="auto"/>
              <w:right w:val="none" w:sz="6" w:space="0" w:color="auto"/>
            </w:tcBorders>
          </w:tcPr>
          <w:p w14:paraId="123DE057" w14:textId="77777777" w:rsidR="00372871" w:rsidRDefault="00372871" w:rsidP="001E6C7E">
            <w:pPr>
              <w:pStyle w:val="TableParagraph"/>
              <w:kinsoku w:val="0"/>
              <w:overflowPunct w:val="0"/>
              <w:spacing w:before="26"/>
              <w:ind w:right="74"/>
              <w:jc w:val="right"/>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6AD420AD" w14:textId="77777777" w:rsidR="00372871" w:rsidRDefault="00372871" w:rsidP="001E6C7E">
            <w:pPr>
              <w:pStyle w:val="TableParagraph"/>
              <w:kinsoku w:val="0"/>
              <w:overflowPunct w:val="0"/>
              <w:spacing w:before="26"/>
              <w:ind w:left="26"/>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66F67A17" w14:textId="77777777" w:rsidR="00372871" w:rsidRDefault="00372871" w:rsidP="001E6C7E">
            <w:pPr>
              <w:pStyle w:val="TableParagraph"/>
              <w:kinsoku w:val="0"/>
              <w:overflowPunct w:val="0"/>
              <w:spacing w:before="26"/>
              <w:ind w:left="9" w:right="34"/>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8B6BE44" w14:textId="77777777" w:rsidR="00372871" w:rsidRDefault="00372871" w:rsidP="001E6C7E">
            <w:pPr>
              <w:pStyle w:val="TableParagraph"/>
              <w:kinsoku w:val="0"/>
              <w:overflowPunct w:val="0"/>
              <w:spacing w:before="26"/>
              <w:ind w:right="76"/>
              <w:jc w:val="right"/>
              <w:rPr>
                <w:b/>
                <w:bCs/>
                <w:spacing w:val="-5"/>
                <w:sz w:val="11"/>
                <w:szCs w:val="11"/>
              </w:rPr>
            </w:pPr>
            <w:r>
              <w:rPr>
                <w:b/>
                <w:bCs/>
                <w:spacing w:val="-5"/>
                <w:sz w:val="11"/>
                <w:szCs w:val="11"/>
              </w:rPr>
              <w:t>.02</w:t>
            </w:r>
          </w:p>
        </w:tc>
        <w:tc>
          <w:tcPr>
            <w:tcW w:w="286" w:type="dxa"/>
            <w:tcBorders>
              <w:top w:val="none" w:sz="6" w:space="0" w:color="auto"/>
              <w:left w:val="none" w:sz="6" w:space="0" w:color="auto"/>
              <w:bottom w:val="none" w:sz="6" w:space="0" w:color="auto"/>
              <w:right w:val="none" w:sz="6" w:space="0" w:color="auto"/>
            </w:tcBorders>
          </w:tcPr>
          <w:p w14:paraId="35ADFE7C" w14:textId="77777777" w:rsidR="00372871" w:rsidRDefault="00372871" w:rsidP="001E6C7E">
            <w:pPr>
              <w:pStyle w:val="TableParagraph"/>
              <w:kinsoku w:val="0"/>
              <w:overflowPunct w:val="0"/>
              <w:spacing w:before="26"/>
              <w:ind w:left="14" w:right="53"/>
              <w:jc w:val="center"/>
              <w:rPr>
                <w:b/>
                <w:bCs/>
                <w:spacing w:val="-5"/>
                <w:sz w:val="11"/>
                <w:szCs w:val="11"/>
              </w:rPr>
            </w:pPr>
            <w:r>
              <w:rPr>
                <w:b/>
                <w:bCs/>
                <w:spacing w:val="-5"/>
                <w:sz w:val="11"/>
                <w:szCs w:val="11"/>
              </w:rPr>
              <w:t>.21</w:t>
            </w:r>
          </w:p>
        </w:tc>
        <w:tc>
          <w:tcPr>
            <w:tcW w:w="268" w:type="dxa"/>
            <w:tcBorders>
              <w:top w:val="none" w:sz="6" w:space="0" w:color="auto"/>
              <w:left w:val="none" w:sz="6" w:space="0" w:color="auto"/>
              <w:bottom w:val="none" w:sz="6" w:space="0" w:color="auto"/>
              <w:right w:val="none" w:sz="6" w:space="0" w:color="auto"/>
            </w:tcBorders>
          </w:tcPr>
          <w:p w14:paraId="6F08B555" w14:textId="77777777" w:rsidR="00372871" w:rsidRDefault="00372871" w:rsidP="001E6C7E">
            <w:pPr>
              <w:pStyle w:val="TableParagraph"/>
              <w:kinsoku w:val="0"/>
              <w:overflowPunct w:val="0"/>
              <w:spacing w:before="26"/>
              <w:ind w:right="138"/>
              <w:jc w:val="right"/>
              <w:rPr>
                <w:sz w:val="11"/>
                <w:szCs w:val="11"/>
              </w:rPr>
            </w:pPr>
            <w:r>
              <w:rPr>
                <w:sz w:val="11"/>
                <w:szCs w:val="11"/>
              </w:rPr>
              <w:t>-</w:t>
            </w:r>
          </w:p>
        </w:tc>
        <w:tc>
          <w:tcPr>
            <w:tcW w:w="262" w:type="dxa"/>
            <w:tcBorders>
              <w:top w:val="none" w:sz="6" w:space="0" w:color="auto"/>
              <w:left w:val="none" w:sz="6" w:space="0" w:color="auto"/>
              <w:bottom w:val="none" w:sz="6" w:space="0" w:color="auto"/>
              <w:right w:val="none" w:sz="6" w:space="0" w:color="auto"/>
            </w:tcBorders>
          </w:tcPr>
          <w:p w14:paraId="3C21795C" w14:textId="77777777" w:rsidR="00372871" w:rsidRDefault="00372871" w:rsidP="001E6C7E">
            <w:pPr>
              <w:pStyle w:val="TableParagraph"/>
              <w:kinsoku w:val="0"/>
              <w:overflowPunct w:val="0"/>
              <w:rPr>
                <w:sz w:val="10"/>
                <w:szCs w:val="10"/>
              </w:rPr>
            </w:pPr>
          </w:p>
        </w:tc>
        <w:tc>
          <w:tcPr>
            <w:tcW w:w="282" w:type="dxa"/>
            <w:tcBorders>
              <w:top w:val="none" w:sz="6" w:space="0" w:color="auto"/>
              <w:left w:val="none" w:sz="6" w:space="0" w:color="auto"/>
              <w:bottom w:val="none" w:sz="6" w:space="0" w:color="auto"/>
              <w:right w:val="none" w:sz="6" w:space="0" w:color="auto"/>
            </w:tcBorders>
          </w:tcPr>
          <w:p w14:paraId="6B39A572"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D8CFD41"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44DC5D63"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54F77056"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339D771F"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3AEFBEF9"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1A7E20B7" w14:textId="77777777" w:rsidR="00372871" w:rsidRDefault="00372871" w:rsidP="001E6C7E">
            <w:pPr>
              <w:pStyle w:val="TableParagraph"/>
              <w:kinsoku w:val="0"/>
              <w:overflowPunct w:val="0"/>
              <w:rPr>
                <w:sz w:val="10"/>
                <w:szCs w:val="10"/>
              </w:rPr>
            </w:pPr>
          </w:p>
        </w:tc>
      </w:tr>
      <w:tr w:rsidR="00372871" w14:paraId="059A8190"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380E8B4A"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(37)</w:t>
            </w:r>
            <w:r w:rsidRPr="003D4E19">
              <w:rPr>
                <w:spacing w:val="2"/>
                <w:sz w:val="12"/>
                <w:szCs w:val="12"/>
              </w:rPr>
              <w:t xml:space="preserve"> </w:t>
            </w:r>
            <w:r w:rsidRPr="003D4E19">
              <w:rPr>
                <w:sz w:val="12"/>
                <w:szCs w:val="12"/>
              </w:rPr>
              <w:t>Shame</w:t>
            </w:r>
            <w:r w:rsidRPr="003D4E19">
              <w:rPr>
                <w:spacing w:val="4"/>
                <w:sz w:val="12"/>
                <w:szCs w:val="12"/>
              </w:rPr>
              <w:t xml:space="preserve"> </w:t>
            </w:r>
            <w:r w:rsidRPr="003D4E19">
              <w:rPr>
                <w:sz w:val="12"/>
                <w:szCs w:val="12"/>
              </w:rPr>
              <w:t>if</w:t>
            </w:r>
            <w:r w:rsidRPr="003D4E19">
              <w:rPr>
                <w:spacing w:val="4"/>
                <w:sz w:val="12"/>
                <w:szCs w:val="12"/>
              </w:rPr>
              <w:t xml:space="preserve"> </w:t>
            </w:r>
            <w:r w:rsidRPr="003D4E19">
              <w:rPr>
                <w:sz w:val="12"/>
                <w:szCs w:val="12"/>
              </w:rPr>
              <w:t>caught</w:t>
            </w:r>
            <w:r w:rsidRPr="003D4E19">
              <w:rPr>
                <w:spacing w:val="14"/>
                <w:sz w:val="12"/>
                <w:szCs w:val="12"/>
              </w:rPr>
              <w:t xml:space="preserve"> </w:t>
            </w:r>
            <w:r w:rsidRPr="003D4E19">
              <w:rPr>
                <w:sz w:val="12"/>
                <w:szCs w:val="12"/>
              </w:rPr>
              <w:t>by</w:t>
            </w:r>
            <w:r w:rsidRPr="003D4E19">
              <w:rPr>
                <w:spacing w:val="13"/>
                <w:sz w:val="12"/>
                <w:szCs w:val="12"/>
              </w:rPr>
              <w:t xml:space="preserve"> </w:t>
            </w:r>
            <w:r w:rsidRPr="003D4E19">
              <w:rPr>
                <w:spacing w:val="-2"/>
                <w:sz w:val="12"/>
                <w:szCs w:val="12"/>
              </w:rPr>
              <w:t>friends</w:t>
            </w:r>
          </w:p>
        </w:tc>
        <w:tc>
          <w:tcPr>
            <w:tcW w:w="246" w:type="dxa"/>
            <w:tcBorders>
              <w:top w:val="none" w:sz="6" w:space="0" w:color="auto"/>
              <w:left w:val="none" w:sz="6" w:space="0" w:color="auto"/>
              <w:bottom w:val="none" w:sz="6" w:space="0" w:color="auto"/>
              <w:right w:val="none" w:sz="6" w:space="0" w:color="auto"/>
            </w:tcBorders>
          </w:tcPr>
          <w:p w14:paraId="210262FC"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739C33DD"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4A7E88B7"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734FAFD1"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5318CEE0" w14:textId="77777777" w:rsidR="00372871" w:rsidRDefault="00372871" w:rsidP="001E6C7E">
            <w:pPr>
              <w:pStyle w:val="TableParagraph"/>
              <w:kinsoku w:val="0"/>
              <w:overflowPunct w:val="0"/>
              <w:spacing w:before="26"/>
              <w:ind w:right="59"/>
              <w:jc w:val="right"/>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9C53B37"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E7DB700"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57E244F4"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1E7C2932"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.20</w:t>
            </w:r>
          </w:p>
        </w:tc>
        <w:tc>
          <w:tcPr>
            <w:tcW w:w="274" w:type="dxa"/>
            <w:tcBorders>
              <w:top w:val="none" w:sz="6" w:space="0" w:color="auto"/>
              <w:left w:val="none" w:sz="6" w:space="0" w:color="auto"/>
              <w:bottom w:val="none" w:sz="6" w:space="0" w:color="auto"/>
              <w:right w:val="none" w:sz="6" w:space="0" w:color="auto"/>
            </w:tcBorders>
          </w:tcPr>
          <w:p w14:paraId="1C4533DD"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25E370D1"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216BB900"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3CA4FBE2"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205FE080" w14:textId="77777777" w:rsidR="00372871" w:rsidRDefault="00372871" w:rsidP="001E6C7E">
            <w:pPr>
              <w:pStyle w:val="TableParagraph"/>
              <w:kinsoku w:val="0"/>
              <w:overflowPunct w:val="0"/>
              <w:spacing w:before="26"/>
              <w:ind w:right="52"/>
              <w:jc w:val="right"/>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9344859"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05C83A81"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6D7914DE"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592276B8"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A31443E"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6F13B85E"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.29</w:t>
            </w:r>
          </w:p>
        </w:tc>
        <w:tc>
          <w:tcPr>
            <w:tcW w:w="274" w:type="dxa"/>
            <w:tcBorders>
              <w:top w:val="none" w:sz="6" w:space="0" w:color="auto"/>
              <w:left w:val="none" w:sz="6" w:space="0" w:color="auto"/>
              <w:bottom w:val="none" w:sz="6" w:space="0" w:color="auto"/>
              <w:right w:val="none" w:sz="6" w:space="0" w:color="auto"/>
            </w:tcBorders>
          </w:tcPr>
          <w:p w14:paraId="6294D0AD"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021677A9"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32F936B5"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1DB48CF5" w14:textId="77777777" w:rsidR="00372871" w:rsidRDefault="00372871" w:rsidP="001E6C7E">
            <w:pPr>
              <w:pStyle w:val="TableParagraph"/>
              <w:kinsoku w:val="0"/>
              <w:overflowPunct w:val="0"/>
              <w:spacing w:before="26"/>
              <w:ind w:left="16" w:right="30"/>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32905D42"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6756870A"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.25</w:t>
            </w:r>
          </w:p>
        </w:tc>
        <w:tc>
          <w:tcPr>
            <w:tcW w:w="274" w:type="dxa"/>
            <w:tcBorders>
              <w:top w:val="none" w:sz="6" w:space="0" w:color="auto"/>
              <w:left w:val="none" w:sz="6" w:space="0" w:color="auto"/>
              <w:bottom w:val="none" w:sz="6" w:space="0" w:color="auto"/>
              <w:right w:val="none" w:sz="6" w:space="0" w:color="auto"/>
            </w:tcBorders>
          </w:tcPr>
          <w:p w14:paraId="7D877135" w14:textId="77777777" w:rsidR="00372871" w:rsidRDefault="00372871" w:rsidP="001E6C7E">
            <w:pPr>
              <w:pStyle w:val="TableParagraph"/>
              <w:kinsoku w:val="0"/>
              <w:overflowPunct w:val="0"/>
              <w:spacing w:before="26"/>
              <w:ind w:left="4" w:right="34"/>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500EF1A5" w14:textId="77777777" w:rsidR="00372871" w:rsidRDefault="00372871" w:rsidP="001E6C7E">
            <w:pPr>
              <w:pStyle w:val="TableParagraph"/>
              <w:kinsoku w:val="0"/>
              <w:overflowPunct w:val="0"/>
              <w:spacing w:before="26"/>
              <w:ind w:right="60"/>
              <w:jc w:val="right"/>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6859164A"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3CB8FC6F" w14:textId="77777777" w:rsidR="00372871" w:rsidRDefault="00372871" w:rsidP="001E6C7E">
            <w:pPr>
              <w:pStyle w:val="TableParagraph"/>
              <w:kinsoku w:val="0"/>
              <w:overflowPunct w:val="0"/>
              <w:spacing w:before="26"/>
              <w:ind w:left="13" w:right="34"/>
              <w:jc w:val="center"/>
              <w:rPr>
                <w:spacing w:val="-5"/>
                <w:sz w:val="11"/>
                <w:szCs w:val="11"/>
              </w:rPr>
            </w:pPr>
            <w:r>
              <w:rPr>
                <w:spacing w:val="-5"/>
                <w:sz w:val="11"/>
                <w:szCs w:val="11"/>
              </w:rPr>
              <w:t>.06</w:t>
            </w:r>
          </w:p>
        </w:tc>
        <w:tc>
          <w:tcPr>
            <w:tcW w:w="275" w:type="dxa"/>
            <w:tcBorders>
              <w:top w:val="none" w:sz="6" w:space="0" w:color="auto"/>
              <w:left w:val="none" w:sz="6" w:space="0" w:color="auto"/>
              <w:bottom w:val="none" w:sz="6" w:space="0" w:color="auto"/>
              <w:right w:val="none" w:sz="6" w:space="0" w:color="auto"/>
            </w:tcBorders>
          </w:tcPr>
          <w:p w14:paraId="1FB90937" w14:textId="77777777" w:rsidR="00372871" w:rsidRDefault="00372871" w:rsidP="001E6C7E">
            <w:pPr>
              <w:pStyle w:val="TableParagraph"/>
              <w:kinsoku w:val="0"/>
              <w:overflowPunct w:val="0"/>
              <w:spacing w:before="26"/>
              <w:ind w:right="62"/>
              <w:jc w:val="right"/>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18A3431F" w14:textId="77777777" w:rsidR="00372871" w:rsidRDefault="00372871" w:rsidP="001E6C7E">
            <w:pPr>
              <w:pStyle w:val="TableParagraph"/>
              <w:kinsoku w:val="0"/>
              <w:overflowPunct w:val="0"/>
              <w:spacing w:before="26"/>
              <w:ind w:left="51"/>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4A52C252" w14:textId="77777777" w:rsidR="00372871" w:rsidRDefault="00372871" w:rsidP="001E6C7E">
            <w:pPr>
              <w:pStyle w:val="TableParagraph"/>
              <w:kinsoku w:val="0"/>
              <w:overflowPunct w:val="0"/>
              <w:spacing w:before="26"/>
              <w:ind w:left="9" w:right="34"/>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63F59742" w14:textId="77777777" w:rsidR="00372871" w:rsidRDefault="00372871" w:rsidP="001E6C7E">
            <w:pPr>
              <w:pStyle w:val="TableParagraph"/>
              <w:kinsoku w:val="0"/>
              <w:overflowPunct w:val="0"/>
              <w:spacing w:before="26"/>
              <w:ind w:right="76"/>
              <w:jc w:val="right"/>
              <w:rPr>
                <w:b/>
                <w:bCs/>
                <w:spacing w:val="-5"/>
                <w:sz w:val="11"/>
                <w:szCs w:val="11"/>
              </w:rPr>
            </w:pPr>
            <w:r>
              <w:rPr>
                <w:b/>
                <w:bCs/>
                <w:spacing w:val="-5"/>
                <w:sz w:val="11"/>
                <w:szCs w:val="11"/>
              </w:rPr>
              <w:t>.10</w:t>
            </w:r>
          </w:p>
        </w:tc>
        <w:tc>
          <w:tcPr>
            <w:tcW w:w="286" w:type="dxa"/>
            <w:tcBorders>
              <w:top w:val="none" w:sz="6" w:space="0" w:color="auto"/>
              <w:left w:val="none" w:sz="6" w:space="0" w:color="auto"/>
              <w:bottom w:val="none" w:sz="6" w:space="0" w:color="auto"/>
              <w:right w:val="none" w:sz="6" w:space="0" w:color="auto"/>
            </w:tcBorders>
          </w:tcPr>
          <w:p w14:paraId="5FB8A627" w14:textId="77777777" w:rsidR="00372871" w:rsidRDefault="00372871" w:rsidP="001E6C7E">
            <w:pPr>
              <w:pStyle w:val="TableParagraph"/>
              <w:kinsoku w:val="0"/>
              <w:overflowPunct w:val="0"/>
              <w:spacing w:before="26"/>
              <w:ind w:left="14" w:right="53"/>
              <w:jc w:val="center"/>
              <w:rPr>
                <w:b/>
                <w:bCs/>
                <w:spacing w:val="-5"/>
                <w:sz w:val="11"/>
                <w:szCs w:val="11"/>
              </w:rPr>
            </w:pPr>
            <w:r>
              <w:rPr>
                <w:b/>
                <w:bCs/>
                <w:spacing w:val="-5"/>
                <w:sz w:val="11"/>
                <w:szCs w:val="11"/>
              </w:rPr>
              <w:t>.03</w:t>
            </w:r>
          </w:p>
        </w:tc>
        <w:tc>
          <w:tcPr>
            <w:tcW w:w="268" w:type="dxa"/>
            <w:tcBorders>
              <w:top w:val="none" w:sz="6" w:space="0" w:color="auto"/>
              <w:left w:val="none" w:sz="6" w:space="0" w:color="auto"/>
              <w:bottom w:val="none" w:sz="6" w:space="0" w:color="auto"/>
              <w:right w:val="none" w:sz="6" w:space="0" w:color="auto"/>
            </w:tcBorders>
          </w:tcPr>
          <w:p w14:paraId="49CB0494" w14:textId="77777777" w:rsidR="00372871" w:rsidRDefault="00372871" w:rsidP="001E6C7E">
            <w:pPr>
              <w:pStyle w:val="TableParagraph"/>
              <w:kinsoku w:val="0"/>
              <w:overflowPunct w:val="0"/>
              <w:spacing w:before="26"/>
              <w:ind w:right="83"/>
              <w:jc w:val="right"/>
              <w:rPr>
                <w:b/>
                <w:bCs/>
                <w:spacing w:val="-5"/>
                <w:sz w:val="11"/>
                <w:szCs w:val="11"/>
              </w:rPr>
            </w:pPr>
            <w:r>
              <w:rPr>
                <w:b/>
                <w:bCs/>
                <w:spacing w:val="-5"/>
                <w:sz w:val="11"/>
                <w:szCs w:val="11"/>
              </w:rPr>
              <w:t>.27</w:t>
            </w:r>
          </w:p>
        </w:tc>
        <w:tc>
          <w:tcPr>
            <w:tcW w:w="262" w:type="dxa"/>
            <w:tcBorders>
              <w:top w:val="none" w:sz="6" w:space="0" w:color="auto"/>
              <w:left w:val="none" w:sz="6" w:space="0" w:color="auto"/>
              <w:bottom w:val="none" w:sz="6" w:space="0" w:color="auto"/>
              <w:right w:val="none" w:sz="6" w:space="0" w:color="auto"/>
            </w:tcBorders>
          </w:tcPr>
          <w:p w14:paraId="0C7B7683" w14:textId="77777777" w:rsidR="00372871" w:rsidRDefault="00372871" w:rsidP="001E6C7E">
            <w:pPr>
              <w:pStyle w:val="TableParagraph"/>
              <w:kinsoku w:val="0"/>
              <w:overflowPunct w:val="0"/>
              <w:spacing w:before="26"/>
              <w:ind w:left="91"/>
              <w:rPr>
                <w:sz w:val="11"/>
                <w:szCs w:val="11"/>
              </w:rPr>
            </w:pPr>
            <w:r>
              <w:rPr>
                <w:sz w:val="11"/>
                <w:szCs w:val="11"/>
              </w:rPr>
              <w:t>-</w:t>
            </w:r>
          </w:p>
        </w:tc>
        <w:tc>
          <w:tcPr>
            <w:tcW w:w="282" w:type="dxa"/>
            <w:tcBorders>
              <w:top w:val="none" w:sz="6" w:space="0" w:color="auto"/>
              <w:left w:val="none" w:sz="6" w:space="0" w:color="auto"/>
              <w:bottom w:val="none" w:sz="6" w:space="0" w:color="auto"/>
              <w:right w:val="none" w:sz="6" w:space="0" w:color="auto"/>
            </w:tcBorders>
          </w:tcPr>
          <w:p w14:paraId="777E43C6"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1FAE802"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51A36FEA"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6094006"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BE9DBC1"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45A05015"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322D0EB8" w14:textId="77777777" w:rsidR="00372871" w:rsidRDefault="00372871" w:rsidP="001E6C7E">
            <w:pPr>
              <w:pStyle w:val="TableParagraph"/>
              <w:kinsoku w:val="0"/>
              <w:overflowPunct w:val="0"/>
              <w:rPr>
                <w:sz w:val="10"/>
                <w:szCs w:val="10"/>
              </w:rPr>
            </w:pPr>
          </w:p>
        </w:tc>
      </w:tr>
      <w:tr w:rsidR="00372871" w14:paraId="63CD56ED" w14:textId="77777777" w:rsidTr="001E6C7E">
        <w:trPr>
          <w:trHeight w:val="188"/>
        </w:trPr>
        <w:tc>
          <w:tcPr>
            <w:tcW w:w="1980" w:type="dxa"/>
            <w:tcBorders>
              <w:top w:val="none" w:sz="6" w:space="0" w:color="auto"/>
              <w:left w:val="none" w:sz="6" w:space="0" w:color="auto"/>
              <w:bottom w:val="none" w:sz="6" w:space="0" w:color="auto"/>
              <w:right w:val="none" w:sz="6" w:space="0" w:color="auto"/>
            </w:tcBorders>
          </w:tcPr>
          <w:p w14:paraId="13692730"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(38)</w:t>
            </w:r>
            <w:r w:rsidRPr="003D4E19">
              <w:rPr>
                <w:spacing w:val="4"/>
                <w:sz w:val="12"/>
                <w:szCs w:val="12"/>
              </w:rPr>
              <w:t xml:space="preserve"> </w:t>
            </w:r>
            <w:r w:rsidRPr="003D4E19">
              <w:rPr>
                <w:sz w:val="12"/>
                <w:szCs w:val="12"/>
              </w:rPr>
              <w:t>Shame</w:t>
            </w:r>
            <w:r w:rsidRPr="003D4E19">
              <w:rPr>
                <w:spacing w:val="4"/>
                <w:sz w:val="12"/>
                <w:szCs w:val="12"/>
              </w:rPr>
              <w:t xml:space="preserve"> </w:t>
            </w:r>
            <w:r w:rsidRPr="003D4E19">
              <w:rPr>
                <w:sz w:val="12"/>
                <w:szCs w:val="12"/>
              </w:rPr>
              <w:t>if</w:t>
            </w:r>
            <w:r w:rsidRPr="003D4E19">
              <w:rPr>
                <w:spacing w:val="4"/>
                <w:sz w:val="12"/>
                <w:szCs w:val="12"/>
              </w:rPr>
              <w:t xml:space="preserve"> </w:t>
            </w:r>
            <w:r w:rsidRPr="003D4E19">
              <w:rPr>
                <w:sz w:val="12"/>
                <w:szCs w:val="12"/>
              </w:rPr>
              <w:t>caught</w:t>
            </w:r>
            <w:r w:rsidRPr="003D4E19">
              <w:rPr>
                <w:spacing w:val="14"/>
                <w:sz w:val="12"/>
                <w:szCs w:val="12"/>
              </w:rPr>
              <w:t xml:space="preserve"> </w:t>
            </w:r>
            <w:r w:rsidRPr="003D4E19">
              <w:rPr>
                <w:sz w:val="12"/>
                <w:szCs w:val="12"/>
              </w:rPr>
              <w:t>by</w:t>
            </w:r>
            <w:r w:rsidRPr="003D4E19">
              <w:rPr>
                <w:spacing w:val="13"/>
                <w:sz w:val="12"/>
                <w:szCs w:val="12"/>
              </w:rPr>
              <w:t xml:space="preserve"> </w:t>
            </w:r>
            <w:r w:rsidRPr="003D4E19">
              <w:rPr>
                <w:spacing w:val="-2"/>
                <w:sz w:val="12"/>
                <w:szCs w:val="12"/>
              </w:rPr>
              <w:t>parents</w:t>
            </w:r>
          </w:p>
        </w:tc>
        <w:tc>
          <w:tcPr>
            <w:tcW w:w="246" w:type="dxa"/>
            <w:tcBorders>
              <w:top w:val="none" w:sz="6" w:space="0" w:color="auto"/>
              <w:left w:val="none" w:sz="6" w:space="0" w:color="auto"/>
              <w:bottom w:val="none" w:sz="6" w:space="0" w:color="auto"/>
              <w:right w:val="none" w:sz="6" w:space="0" w:color="auto"/>
            </w:tcBorders>
          </w:tcPr>
          <w:p w14:paraId="441126EB" w14:textId="77777777" w:rsidR="00372871" w:rsidRDefault="00372871" w:rsidP="001E6C7E">
            <w:pPr>
              <w:pStyle w:val="TableParagraph"/>
              <w:kinsoku w:val="0"/>
              <w:overflowPunct w:val="0"/>
              <w:spacing w:before="26"/>
              <w:ind w:left="54"/>
              <w:rPr>
                <w:spacing w:val="-5"/>
                <w:sz w:val="11"/>
                <w:szCs w:val="11"/>
              </w:rPr>
            </w:pPr>
            <w:r>
              <w:rPr>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10ECDFA" w14:textId="77777777" w:rsidR="00372871" w:rsidRDefault="00372871" w:rsidP="001E6C7E">
            <w:pPr>
              <w:pStyle w:val="TableParagraph"/>
              <w:kinsoku w:val="0"/>
              <w:overflowPunct w:val="0"/>
              <w:spacing w:before="26"/>
              <w:ind w:left="16" w:right="7"/>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000CA0A"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0953896C"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64CBB904"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685C4E9"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04E02585"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260C10FF"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37F4CA86"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450A3FE2"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3541ACB3"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338B2293"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7BBA292E"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2FCACA5D" w14:textId="77777777" w:rsidR="00372871" w:rsidRDefault="00372871" w:rsidP="001E6C7E">
            <w:pPr>
              <w:pStyle w:val="TableParagraph"/>
              <w:kinsoku w:val="0"/>
              <w:overflowPunct w:val="0"/>
              <w:spacing w:before="26"/>
              <w:ind w:right="52"/>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1C226FB" w14:textId="77777777" w:rsidR="00372871" w:rsidRDefault="00372871" w:rsidP="001E6C7E">
            <w:pPr>
              <w:pStyle w:val="TableParagraph"/>
              <w:kinsoku w:val="0"/>
              <w:overflowPunct w:val="0"/>
              <w:spacing w:before="26"/>
              <w:ind w:left="61"/>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605E32D0"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8D04848"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971A928" w14:textId="77777777" w:rsidR="00372871" w:rsidRDefault="00372871" w:rsidP="001E6C7E">
            <w:pPr>
              <w:pStyle w:val="TableParagraph"/>
              <w:kinsoku w:val="0"/>
              <w:overflowPunct w:val="0"/>
              <w:spacing w:before="26"/>
              <w:ind w:left="59"/>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8732371"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2423A3EF"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0654C14C"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7C88404C"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2178C96"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2C791C67" w14:textId="77777777" w:rsidR="00372871" w:rsidRDefault="00372871" w:rsidP="001E6C7E">
            <w:pPr>
              <w:pStyle w:val="TableParagraph"/>
              <w:kinsoku w:val="0"/>
              <w:overflowPunct w:val="0"/>
              <w:spacing w:before="26"/>
              <w:ind w:left="16" w:right="30"/>
              <w:jc w:val="center"/>
              <w:rPr>
                <w:b/>
                <w:bCs/>
                <w:spacing w:val="-5"/>
                <w:sz w:val="11"/>
                <w:szCs w:val="11"/>
              </w:rPr>
            </w:pP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3D4360F4"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5CEB39B2"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47113F53" w14:textId="77777777" w:rsidR="00372871" w:rsidRDefault="00372871" w:rsidP="001E6C7E">
            <w:pPr>
              <w:pStyle w:val="TableParagraph"/>
              <w:kinsoku w:val="0"/>
              <w:overflowPunct w:val="0"/>
              <w:spacing w:before="26"/>
              <w:ind w:left="4" w:right="34"/>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7BB72EF0" w14:textId="77777777" w:rsidR="00372871" w:rsidRDefault="00372871" w:rsidP="001E6C7E">
            <w:pPr>
              <w:pStyle w:val="TableParagraph"/>
              <w:kinsoku w:val="0"/>
              <w:overflowPunct w:val="0"/>
              <w:spacing w:before="26"/>
              <w:ind w:right="60"/>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D909A95"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6F872775" w14:textId="77777777" w:rsidR="00372871" w:rsidRDefault="00372871" w:rsidP="001E6C7E">
            <w:pPr>
              <w:pStyle w:val="TableParagraph"/>
              <w:kinsoku w:val="0"/>
              <w:overflowPunct w:val="0"/>
              <w:spacing w:before="26"/>
              <w:ind w:right="34"/>
              <w:jc w:val="center"/>
              <w:rPr>
                <w:spacing w:val="-5"/>
                <w:sz w:val="11"/>
                <w:szCs w:val="11"/>
              </w:rPr>
            </w:pPr>
            <w:r>
              <w:rPr>
                <w:sz w:val="11"/>
                <w:szCs w:val="11"/>
              </w:rPr>
              <w:t>-</w:t>
            </w:r>
            <w:r>
              <w:rPr>
                <w:spacing w:val="-5"/>
                <w:sz w:val="11"/>
                <w:szCs w:val="11"/>
              </w:rPr>
              <w:t>.03</w:t>
            </w:r>
          </w:p>
        </w:tc>
        <w:tc>
          <w:tcPr>
            <w:tcW w:w="275" w:type="dxa"/>
            <w:tcBorders>
              <w:top w:val="none" w:sz="6" w:space="0" w:color="auto"/>
              <w:left w:val="none" w:sz="6" w:space="0" w:color="auto"/>
              <w:bottom w:val="none" w:sz="6" w:space="0" w:color="auto"/>
              <w:right w:val="none" w:sz="6" w:space="0" w:color="auto"/>
            </w:tcBorders>
          </w:tcPr>
          <w:p w14:paraId="2F01B1D6" w14:textId="77777777" w:rsidR="00372871" w:rsidRDefault="00372871" w:rsidP="001E6C7E">
            <w:pPr>
              <w:pStyle w:val="TableParagraph"/>
              <w:kinsoku w:val="0"/>
              <w:overflowPunct w:val="0"/>
              <w:spacing w:before="26"/>
              <w:ind w:right="62"/>
              <w:jc w:val="right"/>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6F101BCE" w14:textId="77777777" w:rsidR="00372871" w:rsidRDefault="00372871" w:rsidP="001E6C7E">
            <w:pPr>
              <w:pStyle w:val="TableParagraph"/>
              <w:kinsoku w:val="0"/>
              <w:overflowPunct w:val="0"/>
              <w:spacing w:before="26"/>
              <w:ind w:left="26"/>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807AF76" w14:textId="77777777" w:rsidR="00372871" w:rsidRDefault="00372871" w:rsidP="001E6C7E">
            <w:pPr>
              <w:pStyle w:val="TableParagraph"/>
              <w:kinsoku w:val="0"/>
              <w:overflowPunct w:val="0"/>
              <w:spacing w:before="26"/>
              <w:ind w:left="9" w:right="34"/>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9E324FF" w14:textId="77777777" w:rsidR="00372871" w:rsidRDefault="00372871" w:rsidP="001E6C7E">
            <w:pPr>
              <w:pStyle w:val="TableParagraph"/>
              <w:kinsoku w:val="0"/>
              <w:overflowPunct w:val="0"/>
              <w:spacing w:before="26"/>
              <w:ind w:right="76"/>
              <w:jc w:val="right"/>
              <w:rPr>
                <w:b/>
                <w:bCs/>
                <w:spacing w:val="-5"/>
                <w:sz w:val="11"/>
                <w:szCs w:val="11"/>
              </w:rPr>
            </w:pPr>
            <w:r>
              <w:rPr>
                <w:b/>
                <w:bCs/>
                <w:spacing w:val="-5"/>
                <w:sz w:val="11"/>
                <w:szCs w:val="11"/>
              </w:rPr>
              <w:t>.13</w:t>
            </w:r>
          </w:p>
        </w:tc>
        <w:tc>
          <w:tcPr>
            <w:tcW w:w="286" w:type="dxa"/>
            <w:tcBorders>
              <w:top w:val="none" w:sz="6" w:space="0" w:color="auto"/>
              <w:left w:val="none" w:sz="6" w:space="0" w:color="auto"/>
              <w:bottom w:val="none" w:sz="6" w:space="0" w:color="auto"/>
              <w:right w:val="none" w:sz="6" w:space="0" w:color="auto"/>
            </w:tcBorders>
          </w:tcPr>
          <w:p w14:paraId="5A0F3063" w14:textId="77777777" w:rsidR="00372871" w:rsidRDefault="00372871" w:rsidP="001E6C7E">
            <w:pPr>
              <w:pStyle w:val="TableParagraph"/>
              <w:kinsoku w:val="0"/>
              <w:overflowPunct w:val="0"/>
              <w:spacing w:before="26"/>
              <w:ind w:left="14" w:right="66"/>
              <w:jc w:val="center"/>
              <w:rPr>
                <w:spacing w:val="-5"/>
                <w:sz w:val="11"/>
                <w:szCs w:val="11"/>
              </w:rPr>
            </w:pPr>
            <w:r>
              <w:rPr>
                <w:sz w:val="11"/>
                <w:szCs w:val="11"/>
              </w:rPr>
              <w:t>-</w:t>
            </w:r>
            <w:r>
              <w:rPr>
                <w:spacing w:val="-5"/>
                <w:sz w:val="11"/>
                <w:szCs w:val="11"/>
              </w:rPr>
              <w:t>.07</w:t>
            </w:r>
          </w:p>
        </w:tc>
        <w:tc>
          <w:tcPr>
            <w:tcW w:w="268" w:type="dxa"/>
            <w:tcBorders>
              <w:top w:val="none" w:sz="6" w:space="0" w:color="auto"/>
              <w:left w:val="none" w:sz="6" w:space="0" w:color="auto"/>
              <w:bottom w:val="none" w:sz="6" w:space="0" w:color="auto"/>
              <w:right w:val="none" w:sz="6" w:space="0" w:color="auto"/>
            </w:tcBorders>
          </w:tcPr>
          <w:p w14:paraId="13C0396F" w14:textId="77777777" w:rsidR="00372871" w:rsidRDefault="00372871" w:rsidP="001E6C7E">
            <w:pPr>
              <w:pStyle w:val="TableParagraph"/>
              <w:kinsoku w:val="0"/>
              <w:overflowPunct w:val="0"/>
              <w:spacing w:before="26"/>
              <w:ind w:right="83"/>
              <w:jc w:val="right"/>
              <w:rPr>
                <w:b/>
                <w:bCs/>
                <w:spacing w:val="-5"/>
                <w:sz w:val="11"/>
                <w:szCs w:val="11"/>
              </w:rPr>
            </w:pPr>
            <w:r>
              <w:rPr>
                <w:b/>
                <w:bCs/>
                <w:spacing w:val="-5"/>
                <w:sz w:val="11"/>
                <w:szCs w:val="11"/>
              </w:rPr>
              <w:t>.23</w:t>
            </w:r>
          </w:p>
        </w:tc>
        <w:tc>
          <w:tcPr>
            <w:tcW w:w="262" w:type="dxa"/>
            <w:tcBorders>
              <w:top w:val="none" w:sz="6" w:space="0" w:color="auto"/>
              <w:left w:val="none" w:sz="6" w:space="0" w:color="auto"/>
              <w:bottom w:val="none" w:sz="6" w:space="0" w:color="auto"/>
              <w:right w:val="none" w:sz="6" w:space="0" w:color="auto"/>
            </w:tcBorders>
          </w:tcPr>
          <w:p w14:paraId="50680747" w14:textId="77777777" w:rsidR="00372871" w:rsidRDefault="00372871" w:rsidP="001E6C7E">
            <w:pPr>
              <w:pStyle w:val="TableParagraph"/>
              <w:kinsoku w:val="0"/>
              <w:overflowPunct w:val="0"/>
              <w:spacing w:before="26"/>
              <w:ind w:left="42"/>
              <w:rPr>
                <w:b/>
                <w:bCs/>
                <w:spacing w:val="-5"/>
                <w:sz w:val="11"/>
                <w:szCs w:val="11"/>
              </w:rPr>
            </w:pPr>
            <w:r>
              <w:rPr>
                <w:b/>
                <w:bCs/>
                <w:spacing w:val="-5"/>
                <w:sz w:val="11"/>
                <w:szCs w:val="11"/>
              </w:rPr>
              <w:t>.59</w:t>
            </w:r>
          </w:p>
        </w:tc>
        <w:tc>
          <w:tcPr>
            <w:tcW w:w="282" w:type="dxa"/>
            <w:tcBorders>
              <w:top w:val="none" w:sz="6" w:space="0" w:color="auto"/>
              <w:left w:val="none" w:sz="6" w:space="0" w:color="auto"/>
              <w:bottom w:val="none" w:sz="6" w:space="0" w:color="auto"/>
              <w:right w:val="none" w:sz="6" w:space="0" w:color="auto"/>
            </w:tcBorders>
          </w:tcPr>
          <w:p w14:paraId="41EC1239" w14:textId="77777777" w:rsidR="00372871" w:rsidRDefault="00372871" w:rsidP="001E6C7E">
            <w:pPr>
              <w:pStyle w:val="TableParagraph"/>
              <w:kinsoku w:val="0"/>
              <w:overflowPunct w:val="0"/>
              <w:spacing w:before="26"/>
              <w:ind w:right="31"/>
              <w:jc w:val="center"/>
              <w:rPr>
                <w:sz w:val="11"/>
                <w:szCs w:val="11"/>
              </w:rPr>
            </w:pPr>
            <w:r>
              <w:rPr>
                <w:sz w:val="11"/>
                <w:szCs w:val="11"/>
              </w:rPr>
              <w:t>-</w:t>
            </w:r>
          </w:p>
        </w:tc>
        <w:tc>
          <w:tcPr>
            <w:tcW w:w="274" w:type="dxa"/>
            <w:tcBorders>
              <w:top w:val="none" w:sz="6" w:space="0" w:color="auto"/>
              <w:left w:val="none" w:sz="6" w:space="0" w:color="auto"/>
              <w:bottom w:val="none" w:sz="6" w:space="0" w:color="auto"/>
              <w:right w:val="none" w:sz="6" w:space="0" w:color="auto"/>
            </w:tcBorders>
          </w:tcPr>
          <w:p w14:paraId="1883EFF9" w14:textId="77777777" w:rsidR="00372871" w:rsidRDefault="00372871" w:rsidP="001E6C7E">
            <w:pPr>
              <w:pStyle w:val="TableParagraph"/>
              <w:kinsoku w:val="0"/>
              <w:overflowPunct w:val="0"/>
              <w:rPr>
                <w:sz w:val="10"/>
                <w:szCs w:val="10"/>
              </w:rPr>
            </w:pPr>
          </w:p>
        </w:tc>
        <w:tc>
          <w:tcPr>
            <w:tcW w:w="286" w:type="dxa"/>
            <w:tcBorders>
              <w:top w:val="none" w:sz="6" w:space="0" w:color="auto"/>
              <w:left w:val="none" w:sz="6" w:space="0" w:color="auto"/>
              <w:bottom w:val="none" w:sz="6" w:space="0" w:color="auto"/>
              <w:right w:val="none" w:sz="6" w:space="0" w:color="auto"/>
            </w:tcBorders>
          </w:tcPr>
          <w:p w14:paraId="1899E014"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23610B7"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4F2C3830"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6E745F01"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16D93D7" w14:textId="77777777" w:rsidR="00372871" w:rsidRDefault="00372871" w:rsidP="001E6C7E">
            <w:pPr>
              <w:pStyle w:val="TableParagraph"/>
              <w:kinsoku w:val="0"/>
              <w:overflowPunct w:val="0"/>
              <w:rPr>
                <w:sz w:val="10"/>
                <w:szCs w:val="10"/>
              </w:rPr>
            </w:pPr>
          </w:p>
        </w:tc>
      </w:tr>
      <w:tr w:rsidR="00372871" w14:paraId="37EFF431" w14:textId="77777777" w:rsidTr="001E6C7E">
        <w:trPr>
          <w:trHeight w:val="187"/>
        </w:trPr>
        <w:tc>
          <w:tcPr>
            <w:tcW w:w="1980" w:type="dxa"/>
            <w:tcBorders>
              <w:top w:val="none" w:sz="6" w:space="0" w:color="auto"/>
              <w:left w:val="none" w:sz="6" w:space="0" w:color="auto"/>
              <w:bottom w:val="none" w:sz="6" w:space="0" w:color="auto"/>
              <w:right w:val="none" w:sz="6" w:space="0" w:color="auto"/>
            </w:tcBorders>
          </w:tcPr>
          <w:p w14:paraId="578CA84D" w14:textId="77777777" w:rsidR="00372871" w:rsidRPr="003D4E19" w:rsidRDefault="00372871" w:rsidP="001E6C7E">
            <w:pPr>
              <w:pStyle w:val="TableParagraph"/>
              <w:kinsoku w:val="0"/>
              <w:overflowPunct w:val="0"/>
              <w:spacing w:before="26"/>
              <w:ind w:left="36"/>
              <w:rPr>
                <w:spacing w:val="-2"/>
                <w:sz w:val="12"/>
                <w:szCs w:val="12"/>
              </w:rPr>
            </w:pPr>
            <w:r w:rsidRPr="003D4E19">
              <w:rPr>
                <w:sz w:val="12"/>
                <w:szCs w:val="12"/>
              </w:rPr>
              <w:t>(39)</w:t>
            </w:r>
            <w:r w:rsidRPr="003D4E19">
              <w:rPr>
                <w:spacing w:val="2"/>
                <w:sz w:val="12"/>
                <w:szCs w:val="12"/>
              </w:rPr>
              <w:t xml:space="preserve"> </w:t>
            </w:r>
            <w:r w:rsidRPr="003D4E19">
              <w:rPr>
                <w:sz w:val="12"/>
                <w:szCs w:val="12"/>
              </w:rPr>
              <w:t>Shame</w:t>
            </w:r>
            <w:r w:rsidRPr="003D4E19">
              <w:rPr>
                <w:spacing w:val="4"/>
                <w:sz w:val="12"/>
                <w:szCs w:val="12"/>
              </w:rPr>
              <w:t xml:space="preserve"> </w:t>
            </w:r>
            <w:r w:rsidRPr="003D4E19">
              <w:rPr>
                <w:sz w:val="12"/>
                <w:szCs w:val="12"/>
              </w:rPr>
              <w:t>if</w:t>
            </w:r>
            <w:r w:rsidRPr="003D4E19">
              <w:rPr>
                <w:spacing w:val="4"/>
                <w:sz w:val="12"/>
                <w:szCs w:val="12"/>
              </w:rPr>
              <w:t xml:space="preserve"> </w:t>
            </w:r>
            <w:r w:rsidRPr="003D4E19">
              <w:rPr>
                <w:sz w:val="12"/>
                <w:szCs w:val="12"/>
              </w:rPr>
              <w:t>caught</w:t>
            </w:r>
            <w:r w:rsidRPr="003D4E19">
              <w:rPr>
                <w:spacing w:val="14"/>
                <w:sz w:val="12"/>
                <w:szCs w:val="12"/>
              </w:rPr>
              <w:t xml:space="preserve"> </w:t>
            </w:r>
            <w:r w:rsidRPr="003D4E19">
              <w:rPr>
                <w:sz w:val="12"/>
                <w:szCs w:val="12"/>
              </w:rPr>
              <w:t>by</w:t>
            </w:r>
            <w:r w:rsidRPr="003D4E19">
              <w:rPr>
                <w:spacing w:val="13"/>
                <w:sz w:val="12"/>
                <w:szCs w:val="12"/>
              </w:rPr>
              <w:t xml:space="preserve"> </w:t>
            </w:r>
            <w:r w:rsidRPr="003D4E19">
              <w:rPr>
                <w:spacing w:val="-2"/>
                <w:sz w:val="12"/>
                <w:szCs w:val="12"/>
              </w:rPr>
              <w:t>teachers</w:t>
            </w:r>
          </w:p>
        </w:tc>
        <w:tc>
          <w:tcPr>
            <w:tcW w:w="246" w:type="dxa"/>
            <w:tcBorders>
              <w:top w:val="none" w:sz="6" w:space="0" w:color="auto"/>
              <w:left w:val="none" w:sz="6" w:space="0" w:color="auto"/>
              <w:bottom w:val="none" w:sz="6" w:space="0" w:color="auto"/>
              <w:right w:val="none" w:sz="6" w:space="0" w:color="auto"/>
            </w:tcBorders>
          </w:tcPr>
          <w:p w14:paraId="4A216DFC" w14:textId="77777777" w:rsidR="00372871" w:rsidRDefault="00372871" w:rsidP="001E6C7E">
            <w:pPr>
              <w:pStyle w:val="TableParagraph"/>
              <w:kinsoku w:val="0"/>
              <w:overflowPunct w:val="0"/>
              <w:spacing w:before="26"/>
              <w:ind w:left="54"/>
              <w:rPr>
                <w:spacing w:val="-5"/>
                <w:sz w:val="11"/>
                <w:szCs w:val="11"/>
              </w:rPr>
            </w:pPr>
            <w:r>
              <w:rPr>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7F85387B"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4D4C204"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123ECB1"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.20</w:t>
            </w:r>
          </w:p>
        </w:tc>
        <w:tc>
          <w:tcPr>
            <w:tcW w:w="274" w:type="dxa"/>
            <w:tcBorders>
              <w:top w:val="none" w:sz="6" w:space="0" w:color="auto"/>
              <w:left w:val="none" w:sz="6" w:space="0" w:color="auto"/>
              <w:bottom w:val="none" w:sz="6" w:space="0" w:color="auto"/>
              <w:right w:val="none" w:sz="6" w:space="0" w:color="auto"/>
            </w:tcBorders>
          </w:tcPr>
          <w:p w14:paraId="3A3C28F4" w14:textId="77777777" w:rsidR="00372871" w:rsidRDefault="00372871" w:rsidP="001E6C7E">
            <w:pPr>
              <w:pStyle w:val="TableParagraph"/>
              <w:kinsoku w:val="0"/>
              <w:overflowPunct w:val="0"/>
              <w:spacing w:before="26"/>
              <w:ind w:right="47"/>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30FBECA3"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4BB1F471" w14:textId="77777777" w:rsidR="00372871" w:rsidRDefault="00372871" w:rsidP="001E6C7E">
            <w:pPr>
              <w:pStyle w:val="TableParagraph"/>
              <w:kinsoku w:val="0"/>
              <w:overflowPunct w:val="0"/>
              <w:spacing w:before="26"/>
              <w:ind w:left="16" w:right="22"/>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04FB7AFB" w14:textId="77777777" w:rsidR="00372871" w:rsidRDefault="00372871" w:rsidP="001E6C7E">
            <w:pPr>
              <w:pStyle w:val="TableParagraph"/>
              <w:kinsoku w:val="0"/>
              <w:overflowPunct w:val="0"/>
              <w:spacing w:before="26"/>
              <w:ind w:right="61"/>
              <w:jc w:val="right"/>
              <w:rPr>
                <w:spacing w:val="-5"/>
                <w:sz w:val="11"/>
                <w:szCs w:val="11"/>
              </w:rPr>
            </w:pP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3EA9A030" w14:textId="77777777" w:rsidR="00372871" w:rsidRDefault="00372871" w:rsidP="001E6C7E">
            <w:pPr>
              <w:pStyle w:val="TableParagraph"/>
              <w:kinsoku w:val="0"/>
              <w:overflowPunct w:val="0"/>
              <w:spacing w:before="26"/>
              <w:ind w:left="16" w:right="24"/>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0C732356" w14:textId="77777777" w:rsidR="00372871" w:rsidRDefault="00372871" w:rsidP="001E6C7E">
            <w:pPr>
              <w:pStyle w:val="TableParagraph"/>
              <w:kinsoku w:val="0"/>
              <w:overflowPunct w:val="0"/>
              <w:spacing w:before="26"/>
              <w:ind w:left="16" w:right="26"/>
              <w:jc w:val="center"/>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381F622D" w14:textId="77777777" w:rsidR="00372871" w:rsidRDefault="00372871" w:rsidP="001E6C7E">
            <w:pPr>
              <w:pStyle w:val="TableParagraph"/>
              <w:kinsoku w:val="0"/>
              <w:overflowPunct w:val="0"/>
              <w:spacing w:before="26"/>
              <w:ind w:right="62"/>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27061A36"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3028567F" w14:textId="77777777" w:rsidR="00372871" w:rsidRDefault="00372871" w:rsidP="001E6C7E">
            <w:pPr>
              <w:pStyle w:val="TableParagraph"/>
              <w:kinsoku w:val="0"/>
              <w:overflowPunct w:val="0"/>
              <w:spacing w:before="26"/>
              <w:ind w:left="16" w:right="29"/>
              <w:jc w:val="center"/>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168B078D" w14:textId="77777777" w:rsidR="00372871" w:rsidRDefault="00372871" w:rsidP="001E6C7E">
            <w:pPr>
              <w:pStyle w:val="TableParagraph"/>
              <w:kinsoku w:val="0"/>
              <w:overflowPunct w:val="0"/>
              <w:spacing w:before="26"/>
              <w:ind w:right="52"/>
              <w:jc w:val="right"/>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6EAD75A6" w14:textId="77777777" w:rsidR="00372871" w:rsidRDefault="00372871" w:rsidP="001E6C7E">
            <w:pPr>
              <w:pStyle w:val="TableParagraph"/>
              <w:kinsoku w:val="0"/>
              <w:overflowPunct w:val="0"/>
              <w:spacing w:before="26"/>
              <w:ind w:left="37"/>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0F8761CF" w14:textId="77777777" w:rsidR="00372871" w:rsidRDefault="00372871" w:rsidP="001E6C7E">
            <w:pPr>
              <w:pStyle w:val="TableParagraph"/>
              <w:kinsoku w:val="0"/>
              <w:overflowPunct w:val="0"/>
              <w:spacing w:before="26"/>
              <w:ind w:left="36"/>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7C00974" w14:textId="77777777" w:rsidR="00372871" w:rsidRDefault="00372871" w:rsidP="001E6C7E">
            <w:pPr>
              <w:pStyle w:val="TableParagraph"/>
              <w:kinsoku w:val="0"/>
              <w:overflowPunct w:val="0"/>
              <w:spacing w:before="26"/>
              <w:ind w:right="66"/>
              <w:jc w:val="right"/>
              <w:rPr>
                <w:b/>
                <w:bCs/>
                <w:spacing w:val="-5"/>
                <w:sz w:val="11"/>
                <w:szCs w:val="11"/>
              </w:rPr>
            </w:pP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D379D60" w14:textId="77777777" w:rsidR="00372871" w:rsidRDefault="00372871" w:rsidP="001E6C7E">
            <w:pPr>
              <w:pStyle w:val="TableParagraph"/>
              <w:kinsoku w:val="0"/>
              <w:overflowPunct w:val="0"/>
              <w:spacing w:before="26"/>
              <w:ind w:left="59"/>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599D5DD7"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0525E597" w14:textId="77777777" w:rsidR="00372871" w:rsidRDefault="00372871" w:rsidP="001E6C7E">
            <w:pPr>
              <w:pStyle w:val="TableParagraph"/>
              <w:kinsoku w:val="0"/>
              <w:overflowPunct w:val="0"/>
              <w:spacing w:before="26"/>
              <w:ind w:right="68"/>
              <w:jc w:val="right"/>
              <w:rPr>
                <w:b/>
                <w:bCs/>
                <w:spacing w:val="-5"/>
                <w:sz w:val="11"/>
                <w:szCs w:val="11"/>
              </w:rPr>
            </w:pP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19E57539"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12CEDB5C"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24C20F1F"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43CAE2AA" w14:textId="77777777" w:rsidR="00372871" w:rsidRDefault="00372871" w:rsidP="001E6C7E">
            <w:pPr>
              <w:pStyle w:val="TableParagraph"/>
              <w:kinsoku w:val="0"/>
              <w:overflowPunct w:val="0"/>
              <w:spacing w:before="26"/>
              <w:ind w:left="16" w:right="30"/>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9667BC2" w14:textId="77777777" w:rsidR="00372871" w:rsidRDefault="00372871" w:rsidP="001E6C7E">
            <w:pPr>
              <w:pStyle w:val="TableParagraph"/>
              <w:kinsoku w:val="0"/>
              <w:overflowPunct w:val="0"/>
              <w:spacing w:before="26"/>
              <w:ind w:right="59"/>
              <w:jc w:val="right"/>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4BA69FD0"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524DBC56" w14:textId="77777777" w:rsidR="00372871" w:rsidRDefault="00372871" w:rsidP="001E6C7E">
            <w:pPr>
              <w:pStyle w:val="TableParagraph"/>
              <w:kinsoku w:val="0"/>
              <w:overflowPunct w:val="0"/>
              <w:spacing w:before="26"/>
              <w:ind w:left="4" w:right="34"/>
              <w:jc w:val="center"/>
              <w:rPr>
                <w:b/>
                <w:bCs/>
                <w:spacing w:val="-5"/>
                <w:sz w:val="11"/>
                <w:szCs w:val="11"/>
              </w:rPr>
            </w:pPr>
            <w:r>
              <w:rPr>
                <w:b/>
                <w:bCs/>
                <w:sz w:val="11"/>
                <w:szCs w:val="11"/>
              </w:rPr>
              <w:t>-</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0B3F1DEA" w14:textId="77777777" w:rsidR="00372871" w:rsidRDefault="00372871" w:rsidP="001E6C7E">
            <w:pPr>
              <w:pStyle w:val="TableParagraph"/>
              <w:kinsoku w:val="0"/>
              <w:overflowPunct w:val="0"/>
              <w:spacing w:before="26"/>
              <w:ind w:right="73"/>
              <w:jc w:val="right"/>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0F6B585A"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24292CF8" w14:textId="77777777" w:rsidR="00372871" w:rsidRDefault="00372871" w:rsidP="001E6C7E">
            <w:pPr>
              <w:pStyle w:val="TableParagraph"/>
              <w:kinsoku w:val="0"/>
              <w:overflowPunct w:val="0"/>
              <w:spacing w:before="26"/>
              <w:ind w:left="13" w:right="34"/>
              <w:jc w:val="center"/>
              <w:rPr>
                <w:spacing w:val="-5"/>
                <w:sz w:val="11"/>
                <w:szCs w:val="11"/>
              </w:rPr>
            </w:pPr>
            <w:r>
              <w:rPr>
                <w:spacing w:val="-5"/>
                <w:sz w:val="11"/>
                <w:szCs w:val="11"/>
              </w:rPr>
              <w:t>.01</w:t>
            </w:r>
          </w:p>
        </w:tc>
        <w:tc>
          <w:tcPr>
            <w:tcW w:w="275" w:type="dxa"/>
            <w:tcBorders>
              <w:top w:val="none" w:sz="6" w:space="0" w:color="auto"/>
              <w:left w:val="none" w:sz="6" w:space="0" w:color="auto"/>
              <w:bottom w:val="none" w:sz="6" w:space="0" w:color="auto"/>
              <w:right w:val="none" w:sz="6" w:space="0" w:color="auto"/>
            </w:tcBorders>
          </w:tcPr>
          <w:p w14:paraId="5AAEE961" w14:textId="77777777" w:rsidR="00372871" w:rsidRDefault="00372871" w:rsidP="001E6C7E">
            <w:pPr>
              <w:pStyle w:val="TableParagraph"/>
              <w:kinsoku w:val="0"/>
              <w:overflowPunct w:val="0"/>
              <w:spacing w:before="26"/>
              <w:ind w:right="62"/>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33C0C6D" w14:textId="77777777" w:rsidR="00372871" w:rsidRDefault="00372871" w:rsidP="001E6C7E">
            <w:pPr>
              <w:pStyle w:val="TableParagraph"/>
              <w:kinsoku w:val="0"/>
              <w:overflowPunct w:val="0"/>
              <w:spacing w:before="26"/>
              <w:ind w:left="26"/>
              <w:rPr>
                <w:b/>
                <w:bCs/>
                <w:spacing w:val="-5"/>
                <w:sz w:val="11"/>
                <w:szCs w:val="11"/>
              </w:rPr>
            </w:pP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31B57170" w14:textId="77777777" w:rsidR="00372871" w:rsidRDefault="00372871" w:rsidP="001E6C7E">
            <w:pPr>
              <w:pStyle w:val="TableParagraph"/>
              <w:kinsoku w:val="0"/>
              <w:overflowPunct w:val="0"/>
              <w:spacing w:before="26"/>
              <w:ind w:left="9" w:right="34"/>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8CDA63E" w14:textId="77777777" w:rsidR="00372871" w:rsidRDefault="00372871" w:rsidP="001E6C7E">
            <w:pPr>
              <w:pStyle w:val="TableParagraph"/>
              <w:kinsoku w:val="0"/>
              <w:overflowPunct w:val="0"/>
              <w:spacing w:before="26"/>
              <w:ind w:right="76"/>
              <w:jc w:val="right"/>
              <w:rPr>
                <w:b/>
                <w:bCs/>
                <w:spacing w:val="-5"/>
                <w:sz w:val="11"/>
                <w:szCs w:val="11"/>
              </w:rPr>
            </w:pPr>
            <w:r>
              <w:rPr>
                <w:b/>
                <w:bCs/>
                <w:spacing w:val="-5"/>
                <w:sz w:val="11"/>
                <w:szCs w:val="11"/>
              </w:rPr>
              <w:t>.10</w:t>
            </w:r>
          </w:p>
        </w:tc>
        <w:tc>
          <w:tcPr>
            <w:tcW w:w="286" w:type="dxa"/>
            <w:tcBorders>
              <w:top w:val="none" w:sz="6" w:space="0" w:color="auto"/>
              <w:left w:val="none" w:sz="6" w:space="0" w:color="auto"/>
              <w:bottom w:val="none" w:sz="6" w:space="0" w:color="auto"/>
              <w:right w:val="none" w:sz="6" w:space="0" w:color="auto"/>
            </w:tcBorders>
          </w:tcPr>
          <w:p w14:paraId="246F46C2" w14:textId="77777777" w:rsidR="00372871" w:rsidRDefault="00372871" w:rsidP="001E6C7E">
            <w:pPr>
              <w:pStyle w:val="TableParagraph"/>
              <w:kinsoku w:val="0"/>
              <w:overflowPunct w:val="0"/>
              <w:spacing w:before="26"/>
              <w:ind w:left="14" w:right="53"/>
              <w:jc w:val="center"/>
              <w:rPr>
                <w:b/>
                <w:bCs/>
                <w:spacing w:val="-5"/>
                <w:sz w:val="11"/>
                <w:szCs w:val="11"/>
              </w:rPr>
            </w:pPr>
            <w:r>
              <w:rPr>
                <w:b/>
                <w:bCs/>
                <w:spacing w:val="-5"/>
                <w:sz w:val="11"/>
                <w:szCs w:val="11"/>
              </w:rPr>
              <w:t>.09</w:t>
            </w:r>
          </w:p>
        </w:tc>
        <w:tc>
          <w:tcPr>
            <w:tcW w:w="268" w:type="dxa"/>
            <w:tcBorders>
              <w:top w:val="none" w:sz="6" w:space="0" w:color="auto"/>
              <w:left w:val="none" w:sz="6" w:space="0" w:color="auto"/>
              <w:bottom w:val="none" w:sz="6" w:space="0" w:color="auto"/>
              <w:right w:val="none" w:sz="6" w:space="0" w:color="auto"/>
            </w:tcBorders>
          </w:tcPr>
          <w:p w14:paraId="5BFA36B9" w14:textId="77777777" w:rsidR="00372871" w:rsidRDefault="00372871" w:rsidP="001E6C7E">
            <w:pPr>
              <w:pStyle w:val="TableParagraph"/>
              <w:kinsoku w:val="0"/>
              <w:overflowPunct w:val="0"/>
              <w:spacing w:before="26"/>
              <w:ind w:right="83"/>
              <w:jc w:val="right"/>
              <w:rPr>
                <w:b/>
                <w:bCs/>
                <w:spacing w:val="-5"/>
                <w:sz w:val="11"/>
                <w:szCs w:val="11"/>
              </w:rPr>
            </w:pPr>
            <w:r>
              <w:rPr>
                <w:b/>
                <w:bCs/>
                <w:spacing w:val="-5"/>
                <w:sz w:val="11"/>
                <w:szCs w:val="11"/>
              </w:rPr>
              <w:t>.27</w:t>
            </w:r>
          </w:p>
        </w:tc>
        <w:tc>
          <w:tcPr>
            <w:tcW w:w="262" w:type="dxa"/>
            <w:tcBorders>
              <w:top w:val="none" w:sz="6" w:space="0" w:color="auto"/>
              <w:left w:val="none" w:sz="6" w:space="0" w:color="auto"/>
              <w:bottom w:val="none" w:sz="6" w:space="0" w:color="auto"/>
              <w:right w:val="none" w:sz="6" w:space="0" w:color="auto"/>
            </w:tcBorders>
          </w:tcPr>
          <w:p w14:paraId="29124487" w14:textId="77777777" w:rsidR="00372871" w:rsidRDefault="00372871" w:rsidP="001E6C7E">
            <w:pPr>
              <w:pStyle w:val="TableParagraph"/>
              <w:kinsoku w:val="0"/>
              <w:overflowPunct w:val="0"/>
              <w:spacing w:before="26"/>
              <w:ind w:left="42"/>
              <w:rPr>
                <w:b/>
                <w:bCs/>
                <w:spacing w:val="-5"/>
                <w:sz w:val="11"/>
                <w:szCs w:val="11"/>
              </w:rPr>
            </w:pPr>
            <w:r>
              <w:rPr>
                <w:b/>
                <w:bCs/>
                <w:spacing w:val="-5"/>
                <w:sz w:val="11"/>
                <w:szCs w:val="11"/>
              </w:rPr>
              <w:t>.69</w:t>
            </w:r>
          </w:p>
        </w:tc>
        <w:tc>
          <w:tcPr>
            <w:tcW w:w="282" w:type="dxa"/>
            <w:tcBorders>
              <w:top w:val="none" w:sz="6" w:space="0" w:color="auto"/>
              <w:left w:val="none" w:sz="6" w:space="0" w:color="auto"/>
              <w:bottom w:val="none" w:sz="6" w:space="0" w:color="auto"/>
              <w:right w:val="none" w:sz="6" w:space="0" w:color="auto"/>
            </w:tcBorders>
          </w:tcPr>
          <w:p w14:paraId="3CDBC968" w14:textId="77777777" w:rsidR="00372871" w:rsidRDefault="00372871" w:rsidP="001E6C7E">
            <w:pPr>
              <w:pStyle w:val="TableParagraph"/>
              <w:kinsoku w:val="0"/>
              <w:overflowPunct w:val="0"/>
              <w:spacing w:before="26"/>
              <w:ind w:left="19" w:right="44"/>
              <w:jc w:val="center"/>
              <w:rPr>
                <w:b/>
                <w:bCs/>
                <w:spacing w:val="-5"/>
                <w:sz w:val="11"/>
                <w:szCs w:val="11"/>
              </w:rPr>
            </w:pPr>
            <w:r>
              <w:rPr>
                <w:b/>
                <w:bCs/>
                <w:spacing w:val="-5"/>
                <w:sz w:val="11"/>
                <w:szCs w:val="11"/>
              </w:rPr>
              <w:t>.63</w:t>
            </w:r>
          </w:p>
        </w:tc>
        <w:tc>
          <w:tcPr>
            <w:tcW w:w="274" w:type="dxa"/>
            <w:tcBorders>
              <w:top w:val="none" w:sz="6" w:space="0" w:color="auto"/>
              <w:left w:val="none" w:sz="6" w:space="0" w:color="auto"/>
              <w:bottom w:val="none" w:sz="6" w:space="0" w:color="auto"/>
              <w:right w:val="none" w:sz="6" w:space="0" w:color="auto"/>
            </w:tcBorders>
          </w:tcPr>
          <w:p w14:paraId="56CA76DE" w14:textId="77777777" w:rsidR="00372871" w:rsidRDefault="00372871" w:rsidP="001E6C7E">
            <w:pPr>
              <w:pStyle w:val="TableParagraph"/>
              <w:kinsoku w:val="0"/>
              <w:overflowPunct w:val="0"/>
              <w:spacing w:before="26"/>
              <w:ind w:right="134"/>
              <w:jc w:val="right"/>
              <w:rPr>
                <w:sz w:val="11"/>
                <w:szCs w:val="11"/>
              </w:rPr>
            </w:pPr>
            <w:r>
              <w:rPr>
                <w:sz w:val="11"/>
                <w:szCs w:val="11"/>
              </w:rPr>
              <w:t>-</w:t>
            </w:r>
          </w:p>
        </w:tc>
        <w:tc>
          <w:tcPr>
            <w:tcW w:w="286" w:type="dxa"/>
            <w:tcBorders>
              <w:top w:val="none" w:sz="6" w:space="0" w:color="auto"/>
              <w:left w:val="none" w:sz="6" w:space="0" w:color="auto"/>
              <w:bottom w:val="none" w:sz="6" w:space="0" w:color="auto"/>
              <w:right w:val="none" w:sz="6" w:space="0" w:color="auto"/>
            </w:tcBorders>
          </w:tcPr>
          <w:p w14:paraId="303F058E"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7CC4E96E"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293C20CA"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02C2BABB"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03824724" w14:textId="77777777" w:rsidR="00372871" w:rsidRDefault="00372871" w:rsidP="001E6C7E">
            <w:pPr>
              <w:pStyle w:val="TableParagraph"/>
              <w:kinsoku w:val="0"/>
              <w:overflowPunct w:val="0"/>
              <w:rPr>
                <w:sz w:val="10"/>
                <w:szCs w:val="10"/>
              </w:rPr>
            </w:pPr>
          </w:p>
        </w:tc>
      </w:tr>
      <w:tr w:rsidR="00372871" w14:paraId="4DF46791" w14:textId="77777777" w:rsidTr="001E6C7E">
        <w:trPr>
          <w:trHeight w:val="216"/>
        </w:trPr>
        <w:tc>
          <w:tcPr>
            <w:tcW w:w="1980" w:type="dxa"/>
            <w:tcBorders>
              <w:top w:val="none" w:sz="6" w:space="0" w:color="auto"/>
              <w:left w:val="none" w:sz="6" w:space="0" w:color="auto"/>
              <w:bottom w:val="none" w:sz="6" w:space="0" w:color="auto"/>
              <w:right w:val="none" w:sz="6" w:space="0" w:color="auto"/>
            </w:tcBorders>
          </w:tcPr>
          <w:p w14:paraId="0B77CA8B" w14:textId="77777777" w:rsidR="00372871" w:rsidRPr="003D4E19" w:rsidRDefault="00372871" w:rsidP="001E6C7E">
            <w:pPr>
              <w:pStyle w:val="TableParagraph"/>
              <w:kinsoku w:val="0"/>
              <w:overflowPunct w:val="0"/>
              <w:spacing w:before="26"/>
              <w:ind w:left="36"/>
              <w:rPr>
                <w:spacing w:val="-4"/>
                <w:sz w:val="12"/>
                <w:szCs w:val="12"/>
              </w:rPr>
            </w:pPr>
            <w:r w:rsidRPr="003D4E19">
              <w:rPr>
                <w:sz w:val="12"/>
                <w:szCs w:val="12"/>
              </w:rPr>
              <w:t>(40)</w:t>
            </w:r>
            <w:r w:rsidRPr="003D4E19">
              <w:rPr>
                <w:spacing w:val="1"/>
                <w:sz w:val="12"/>
                <w:szCs w:val="12"/>
              </w:rPr>
              <w:t xml:space="preserve"> </w:t>
            </w:r>
            <w:r w:rsidRPr="003D4E19">
              <w:rPr>
                <w:sz w:val="12"/>
                <w:szCs w:val="12"/>
              </w:rPr>
              <w:t>Teacher</w:t>
            </w:r>
            <w:r w:rsidRPr="003D4E19">
              <w:rPr>
                <w:spacing w:val="2"/>
                <w:sz w:val="12"/>
                <w:szCs w:val="12"/>
              </w:rPr>
              <w:t xml:space="preserve"> </w:t>
            </w:r>
            <w:r w:rsidRPr="003D4E19">
              <w:rPr>
                <w:spacing w:val="-4"/>
                <w:sz w:val="12"/>
                <w:szCs w:val="12"/>
              </w:rPr>
              <w:t>care</w:t>
            </w:r>
          </w:p>
        </w:tc>
        <w:tc>
          <w:tcPr>
            <w:tcW w:w="246" w:type="dxa"/>
            <w:tcBorders>
              <w:top w:val="none" w:sz="6" w:space="0" w:color="auto"/>
              <w:left w:val="none" w:sz="6" w:space="0" w:color="auto"/>
              <w:bottom w:val="none" w:sz="6" w:space="0" w:color="auto"/>
              <w:right w:val="none" w:sz="6" w:space="0" w:color="auto"/>
            </w:tcBorders>
          </w:tcPr>
          <w:p w14:paraId="0DA1FD62" w14:textId="77777777" w:rsidR="00372871" w:rsidRDefault="00372871" w:rsidP="001E6C7E">
            <w:pPr>
              <w:pStyle w:val="TableParagraph"/>
              <w:kinsoku w:val="0"/>
              <w:overflowPunct w:val="0"/>
              <w:spacing w:before="26"/>
              <w:ind w:left="30"/>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1A8245A3" w14:textId="77777777" w:rsidR="00372871" w:rsidRDefault="00372871" w:rsidP="001E6C7E">
            <w:pPr>
              <w:pStyle w:val="TableParagraph"/>
              <w:kinsoku w:val="0"/>
              <w:overflowPunct w:val="0"/>
              <w:spacing w:before="26"/>
              <w:ind w:left="16" w:right="16"/>
              <w:jc w:val="center"/>
              <w:rPr>
                <w:spacing w:val="-5"/>
                <w:sz w:val="11"/>
                <w:szCs w:val="11"/>
              </w:rPr>
            </w:pPr>
            <w:r>
              <w:rPr>
                <w:sz w:val="11"/>
                <w:szCs w:val="11"/>
              </w:rPr>
              <w:t>-</w:t>
            </w: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12B63810" w14:textId="77777777" w:rsidR="00372871" w:rsidRDefault="00372871" w:rsidP="001E6C7E">
            <w:pPr>
              <w:pStyle w:val="TableParagraph"/>
              <w:kinsoku w:val="0"/>
              <w:overflowPunct w:val="0"/>
              <w:spacing w:before="26"/>
              <w:ind w:left="16" w:right="17"/>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739179FA" w14:textId="77777777" w:rsidR="00372871" w:rsidRDefault="00372871" w:rsidP="001E6C7E">
            <w:pPr>
              <w:pStyle w:val="TableParagraph"/>
              <w:kinsoku w:val="0"/>
              <w:overflowPunct w:val="0"/>
              <w:spacing w:before="26"/>
              <w:ind w:left="16" w:right="18"/>
              <w:jc w:val="center"/>
              <w:rPr>
                <w:b/>
                <w:bCs/>
                <w:spacing w:val="-5"/>
                <w:sz w:val="11"/>
                <w:szCs w:val="11"/>
              </w:rPr>
            </w:pPr>
            <w:r>
              <w:rPr>
                <w:b/>
                <w:bCs/>
                <w:sz w:val="11"/>
                <w:szCs w:val="11"/>
              </w:rPr>
              <w:t>-</w:t>
            </w:r>
            <w:r>
              <w:rPr>
                <w:b/>
                <w:bCs/>
                <w:spacing w:val="-5"/>
                <w:sz w:val="11"/>
                <w:szCs w:val="11"/>
              </w:rPr>
              <w:t>.20</w:t>
            </w:r>
          </w:p>
        </w:tc>
        <w:tc>
          <w:tcPr>
            <w:tcW w:w="274" w:type="dxa"/>
            <w:tcBorders>
              <w:top w:val="none" w:sz="6" w:space="0" w:color="auto"/>
              <w:left w:val="none" w:sz="6" w:space="0" w:color="auto"/>
              <w:bottom w:val="none" w:sz="6" w:space="0" w:color="auto"/>
              <w:right w:val="none" w:sz="6" w:space="0" w:color="auto"/>
            </w:tcBorders>
          </w:tcPr>
          <w:p w14:paraId="2F01668E" w14:textId="77777777" w:rsidR="00372871" w:rsidRDefault="00372871" w:rsidP="001E6C7E">
            <w:pPr>
              <w:pStyle w:val="TableParagraph"/>
              <w:kinsoku w:val="0"/>
              <w:overflowPunct w:val="0"/>
              <w:spacing w:before="26"/>
              <w:ind w:right="59"/>
              <w:jc w:val="right"/>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63C81D71" w14:textId="77777777" w:rsidR="00372871" w:rsidRDefault="00372871" w:rsidP="001E6C7E">
            <w:pPr>
              <w:pStyle w:val="TableParagraph"/>
              <w:kinsoku w:val="0"/>
              <w:overflowPunct w:val="0"/>
              <w:spacing w:before="26"/>
              <w:ind w:left="42"/>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F1E5950" w14:textId="77777777" w:rsidR="00372871" w:rsidRDefault="00372871" w:rsidP="001E6C7E">
            <w:pPr>
              <w:pStyle w:val="TableParagraph"/>
              <w:kinsoku w:val="0"/>
              <w:overflowPunct w:val="0"/>
              <w:spacing w:before="26"/>
              <w:ind w:left="16" w:right="13"/>
              <w:jc w:val="center"/>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1A54FCB3" w14:textId="77777777" w:rsidR="00372871" w:rsidRDefault="00372871" w:rsidP="001E6C7E">
            <w:pPr>
              <w:pStyle w:val="TableParagraph"/>
              <w:kinsoku w:val="0"/>
              <w:overflowPunct w:val="0"/>
              <w:spacing w:before="26"/>
              <w:ind w:right="61"/>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496F2011" w14:textId="77777777" w:rsidR="00372871" w:rsidRDefault="00372871" w:rsidP="001E6C7E">
            <w:pPr>
              <w:pStyle w:val="TableParagraph"/>
              <w:kinsoku w:val="0"/>
              <w:overflowPunct w:val="0"/>
              <w:spacing w:before="26"/>
              <w:ind w:left="16" w:right="15"/>
              <w:jc w:val="center"/>
              <w:rPr>
                <w:spacing w:val="-5"/>
                <w:sz w:val="11"/>
                <w:szCs w:val="11"/>
              </w:rPr>
            </w:pP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472DF921" w14:textId="77777777" w:rsidR="00372871" w:rsidRDefault="00372871" w:rsidP="001E6C7E">
            <w:pPr>
              <w:pStyle w:val="TableParagraph"/>
              <w:kinsoku w:val="0"/>
              <w:overflowPunct w:val="0"/>
              <w:spacing w:before="26"/>
              <w:ind w:left="16" w:right="26"/>
              <w:jc w:val="center"/>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9BB2F5E" w14:textId="77777777" w:rsidR="00372871" w:rsidRDefault="00372871" w:rsidP="001E6C7E">
            <w:pPr>
              <w:pStyle w:val="TableParagraph"/>
              <w:kinsoku w:val="0"/>
              <w:overflowPunct w:val="0"/>
              <w:spacing w:before="26"/>
              <w:ind w:right="62"/>
              <w:jc w:val="right"/>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2D1514D2" w14:textId="77777777" w:rsidR="00372871" w:rsidRDefault="00372871" w:rsidP="001E6C7E">
            <w:pPr>
              <w:pStyle w:val="TableParagraph"/>
              <w:kinsoku w:val="0"/>
              <w:overflowPunct w:val="0"/>
              <w:spacing w:before="26"/>
              <w:ind w:left="16" w:right="28"/>
              <w:jc w:val="center"/>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1CCC96CE"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6FC2207E"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056582CE" w14:textId="77777777" w:rsidR="00372871" w:rsidRDefault="00372871" w:rsidP="001E6C7E">
            <w:pPr>
              <w:pStyle w:val="TableParagraph"/>
              <w:kinsoku w:val="0"/>
              <w:overflowPunct w:val="0"/>
              <w:spacing w:before="26"/>
              <w:ind w:left="61"/>
              <w:rPr>
                <w:spacing w:val="-5"/>
                <w:sz w:val="11"/>
                <w:szCs w:val="11"/>
              </w:rPr>
            </w:pP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2257C439" w14:textId="77777777" w:rsidR="00372871" w:rsidRDefault="00372871" w:rsidP="001E6C7E">
            <w:pPr>
              <w:pStyle w:val="TableParagraph"/>
              <w:kinsoku w:val="0"/>
              <w:overflowPunct w:val="0"/>
              <w:spacing w:before="26"/>
              <w:ind w:left="60"/>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1C0F78B4" w14:textId="77777777" w:rsidR="00372871" w:rsidRDefault="00372871" w:rsidP="001E6C7E">
            <w:pPr>
              <w:pStyle w:val="TableParagraph"/>
              <w:kinsoku w:val="0"/>
              <w:overflowPunct w:val="0"/>
              <w:spacing w:before="26"/>
              <w:ind w:right="66"/>
              <w:jc w:val="right"/>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18965B7F" w14:textId="77777777" w:rsidR="00372871" w:rsidRDefault="00372871" w:rsidP="001E6C7E">
            <w:pPr>
              <w:pStyle w:val="TableParagraph"/>
              <w:kinsoku w:val="0"/>
              <w:overflowPunct w:val="0"/>
              <w:spacing w:before="26"/>
              <w:ind w:left="35"/>
              <w:rPr>
                <w:b/>
                <w:bCs/>
                <w:spacing w:val="-5"/>
                <w:sz w:val="11"/>
                <w:szCs w:val="11"/>
              </w:rPr>
            </w:pPr>
            <w:r>
              <w:rPr>
                <w:b/>
                <w:bCs/>
                <w:sz w:val="11"/>
                <w:szCs w:val="11"/>
              </w:rPr>
              <w:t>-</w:t>
            </w:r>
            <w:r>
              <w:rPr>
                <w:b/>
                <w:bCs/>
                <w:spacing w:val="-5"/>
                <w:sz w:val="11"/>
                <w:szCs w:val="11"/>
              </w:rPr>
              <w:t>.12</w:t>
            </w:r>
          </w:p>
        </w:tc>
        <w:tc>
          <w:tcPr>
            <w:tcW w:w="274" w:type="dxa"/>
            <w:tcBorders>
              <w:top w:val="none" w:sz="6" w:space="0" w:color="auto"/>
              <w:left w:val="none" w:sz="6" w:space="0" w:color="auto"/>
              <w:bottom w:val="none" w:sz="6" w:space="0" w:color="auto"/>
              <w:right w:val="none" w:sz="6" w:space="0" w:color="auto"/>
            </w:tcBorders>
          </w:tcPr>
          <w:p w14:paraId="5B40E343" w14:textId="77777777" w:rsidR="00372871" w:rsidRDefault="00372871" w:rsidP="001E6C7E">
            <w:pPr>
              <w:pStyle w:val="TableParagraph"/>
              <w:kinsoku w:val="0"/>
              <w:overflowPunct w:val="0"/>
              <w:spacing w:before="26"/>
              <w:ind w:right="67"/>
              <w:jc w:val="right"/>
              <w:rPr>
                <w:b/>
                <w:bCs/>
                <w:spacing w:val="-5"/>
                <w:sz w:val="11"/>
                <w:szCs w:val="11"/>
              </w:rPr>
            </w:pPr>
            <w:r>
              <w:rPr>
                <w:b/>
                <w:bCs/>
                <w:spacing w:val="-5"/>
                <w:sz w:val="11"/>
                <w:szCs w:val="11"/>
              </w:rPr>
              <w:t>.39</w:t>
            </w:r>
          </w:p>
        </w:tc>
        <w:tc>
          <w:tcPr>
            <w:tcW w:w="274" w:type="dxa"/>
            <w:tcBorders>
              <w:top w:val="none" w:sz="6" w:space="0" w:color="auto"/>
              <w:left w:val="none" w:sz="6" w:space="0" w:color="auto"/>
              <w:bottom w:val="none" w:sz="6" w:space="0" w:color="auto"/>
              <w:right w:val="none" w:sz="6" w:space="0" w:color="auto"/>
            </w:tcBorders>
          </w:tcPr>
          <w:p w14:paraId="635B7028" w14:textId="77777777" w:rsidR="00372871" w:rsidRDefault="00372871" w:rsidP="001E6C7E">
            <w:pPr>
              <w:pStyle w:val="TableParagraph"/>
              <w:kinsoku w:val="0"/>
              <w:overflowPunct w:val="0"/>
              <w:spacing w:before="26"/>
              <w:ind w:right="56"/>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5EAA12C" w14:textId="77777777" w:rsidR="00372871" w:rsidRDefault="00372871" w:rsidP="001E6C7E">
            <w:pPr>
              <w:pStyle w:val="TableParagraph"/>
              <w:kinsoku w:val="0"/>
              <w:overflowPunct w:val="0"/>
              <w:spacing w:before="26"/>
              <w:ind w:left="16" w:right="27"/>
              <w:jc w:val="center"/>
              <w:rPr>
                <w:b/>
                <w:bCs/>
                <w:spacing w:val="-5"/>
                <w:sz w:val="11"/>
                <w:szCs w:val="11"/>
              </w:rPr>
            </w:pPr>
            <w:r>
              <w:rPr>
                <w:b/>
                <w:bCs/>
                <w:spacing w:val="-5"/>
                <w:sz w:val="11"/>
                <w:szCs w:val="11"/>
              </w:rPr>
              <w:t>.21</w:t>
            </w:r>
          </w:p>
        </w:tc>
        <w:tc>
          <w:tcPr>
            <w:tcW w:w="274" w:type="dxa"/>
            <w:tcBorders>
              <w:top w:val="none" w:sz="6" w:space="0" w:color="auto"/>
              <w:left w:val="none" w:sz="6" w:space="0" w:color="auto"/>
              <w:bottom w:val="none" w:sz="6" w:space="0" w:color="auto"/>
              <w:right w:val="none" w:sz="6" w:space="0" w:color="auto"/>
            </w:tcBorders>
          </w:tcPr>
          <w:p w14:paraId="5535EB60" w14:textId="77777777" w:rsidR="00372871" w:rsidRDefault="00372871" w:rsidP="001E6C7E">
            <w:pPr>
              <w:pStyle w:val="TableParagraph"/>
              <w:kinsoku w:val="0"/>
              <w:overflowPunct w:val="0"/>
              <w:spacing w:before="26"/>
              <w:ind w:right="69"/>
              <w:jc w:val="right"/>
              <w:rPr>
                <w:b/>
                <w:bCs/>
                <w:spacing w:val="-5"/>
                <w:sz w:val="11"/>
                <w:szCs w:val="11"/>
              </w:rPr>
            </w:pPr>
            <w:r>
              <w:rPr>
                <w:b/>
                <w:bCs/>
                <w:spacing w:val="-5"/>
                <w:sz w:val="11"/>
                <w:szCs w:val="11"/>
              </w:rPr>
              <w:t>.34</w:t>
            </w:r>
          </w:p>
        </w:tc>
        <w:tc>
          <w:tcPr>
            <w:tcW w:w="274" w:type="dxa"/>
            <w:tcBorders>
              <w:top w:val="none" w:sz="6" w:space="0" w:color="auto"/>
              <w:left w:val="none" w:sz="6" w:space="0" w:color="auto"/>
              <w:bottom w:val="none" w:sz="6" w:space="0" w:color="auto"/>
              <w:right w:val="none" w:sz="6" w:space="0" w:color="auto"/>
            </w:tcBorders>
          </w:tcPr>
          <w:p w14:paraId="1093AC47" w14:textId="77777777" w:rsidR="00372871" w:rsidRDefault="00372871" w:rsidP="001E6C7E">
            <w:pPr>
              <w:pStyle w:val="TableParagraph"/>
              <w:kinsoku w:val="0"/>
              <w:overflowPunct w:val="0"/>
              <w:spacing w:before="26"/>
              <w:ind w:left="32"/>
              <w:rPr>
                <w:b/>
                <w:bCs/>
                <w:spacing w:val="-5"/>
                <w:sz w:val="11"/>
                <w:szCs w:val="11"/>
              </w:rPr>
            </w:pPr>
            <w:r>
              <w:rPr>
                <w:b/>
                <w:bCs/>
                <w:sz w:val="11"/>
                <w:szCs w:val="11"/>
              </w:rPr>
              <w:t>-</w:t>
            </w:r>
            <w:r>
              <w:rPr>
                <w:b/>
                <w:bCs/>
                <w:spacing w:val="-5"/>
                <w:sz w:val="11"/>
                <w:szCs w:val="11"/>
              </w:rPr>
              <w:t>.27</w:t>
            </w:r>
          </w:p>
        </w:tc>
        <w:tc>
          <w:tcPr>
            <w:tcW w:w="274" w:type="dxa"/>
            <w:tcBorders>
              <w:top w:val="none" w:sz="6" w:space="0" w:color="auto"/>
              <w:left w:val="none" w:sz="6" w:space="0" w:color="auto"/>
              <w:bottom w:val="none" w:sz="6" w:space="0" w:color="auto"/>
              <w:right w:val="none" w:sz="6" w:space="0" w:color="auto"/>
            </w:tcBorders>
          </w:tcPr>
          <w:p w14:paraId="0C44D093" w14:textId="77777777" w:rsidR="00372871" w:rsidRDefault="00372871" w:rsidP="001E6C7E">
            <w:pPr>
              <w:pStyle w:val="TableParagraph"/>
              <w:kinsoku w:val="0"/>
              <w:overflowPunct w:val="0"/>
              <w:spacing w:before="26"/>
              <w:ind w:left="16" w:right="30"/>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7025465" w14:textId="77777777" w:rsidR="00372871" w:rsidRDefault="00372871" w:rsidP="001E6C7E">
            <w:pPr>
              <w:pStyle w:val="TableParagraph"/>
              <w:kinsoku w:val="0"/>
              <w:overflowPunct w:val="0"/>
              <w:spacing w:before="26"/>
              <w:ind w:right="71"/>
              <w:jc w:val="right"/>
              <w:rPr>
                <w:b/>
                <w:bCs/>
                <w:spacing w:val="-5"/>
                <w:sz w:val="11"/>
                <w:szCs w:val="11"/>
              </w:rPr>
            </w:pPr>
            <w:r>
              <w:rPr>
                <w:b/>
                <w:bCs/>
                <w:spacing w:val="-5"/>
                <w:sz w:val="11"/>
                <w:szCs w:val="11"/>
              </w:rPr>
              <w:t>.23</w:t>
            </w:r>
          </w:p>
        </w:tc>
        <w:tc>
          <w:tcPr>
            <w:tcW w:w="274" w:type="dxa"/>
            <w:tcBorders>
              <w:top w:val="none" w:sz="6" w:space="0" w:color="auto"/>
              <w:left w:val="none" w:sz="6" w:space="0" w:color="auto"/>
              <w:bottom w:val="none" w:sz="6" w:space="0" w:color="auto"/>
              <w:right w:val="none" w:sz="6" w:space="0" w:color="auto"/>
            </w:tcBorders>
          </w:tcPr>
          <w:p w14:paraId="3F6C7AFC" w14:textId="77777777" w:rsidR="00372871" w:rsidRDefault="00372871" w:rsidP="001E6C7E">
            <w:pPr>
              <w:pStyle w:val="TableParagraph"/>
              <w:kinsoku w:val="0"/>
              <w:overflowPunct w:val="0"/>
              <w:spacing w:before="26"/>
              <w:ind w:left="54"/>
              <w:rPr>
                <w:spacing w:val="-5"/>
                <w:sz w:val="11"/>
                <w:szCs w:val="11"/>
              </w:rPr>
            </w:pP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3FB6FCA6" w14:textId="77777777" w:rsidR="00372871" w:rsidRDefault="00372871" w:rsidP="001E6C7E">
            <w:pPr>
              <w:pStyle w:val="TableParagraph"/>
              <w:kinsoku w:val="0"/>
              <w:overflowPunct w:val="0"/>
              <w:spacing w:before="26"/>
              <w:ind w:left="16" w:right="34"/>
              <w:jc w:val="center"/>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6A0743BE" w14:textId="77777777" w:rsidR="00372871" w:rsidRDefault="00372871" w:rsidP="001E6C7E">
            <w:pPr>
              <w:pStyle w:val="TableParagraph"/>
              <w:kinsoku w:val="0"/>
              <w:overflowPunct w:val="0"/>
              <w:spacing w:before="26"/>
              <w:ind w:right="73"/>
              <w:jc w:val="right"/>
              <w:rPr>
                <w:spacing w:val="-5"/>
                <w:sz w:val="11"/>
                <w:szCs w:val="11"/>
              </w:rPr>
            </w:pP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33BECF41" w14:textId="77777777" w:rsidR="00372871" w:rsidRDefault="00372871" w:rsidP="001E6C7E">
            <w:pPr>
              <w:pStyle w:val="TableParagraph"/>
              <w:kinsoku w:val="0"/>
              <w:overflowPunct w:val="0"/>
              <w:spacing w:before="26"/>
              <w:ind w:left="2" w:right="34"/>
              <w:jc w:val="center"/>
              <w:rPr>
                <w:b/>
                <w:bCs/>
                <w:spacing w:val="-5"/>
                <w:sz w:val="11"/>
                <w:szCs w:val="11"/>
              </w:rPr>
            </w:pPr>
            <w:r>
              <w:rPr>
                <w:b/>
                <w:bCs/>
                <w:sz w:val="11"/>
                <w:szCs w:val="11"/>
              </w:rPr>
              <w:t>-</w:t>
            </w:r>
            <w:r>
              <w:rPr>
                <w:b/>
                <w:bCs/>
                <w:spacing w:val="-5"/>
                <w:sz w:val="11"/>
                <w:szCs w:val="11"/>
              </w:rPr>
              <w:t>.22</w:t>
            </w:r>
          </w:p>
        </w:tc>
        <w:tc>
          <w:tcPr>
            <w:tcW w:w="274" w:type="dxa"/>
            <w:tcBorders>
              <w:top w:val="none" w:sz="6" w:space="0" w:color="auto"/>
              <w:left w:val="none" w:sz="6" w:space="0" w:color="auto"/>
              <w:bottom w:val="none" w:sz="6" w:space="0" w:color="auto"/>
              <w:right w:val="none" w:sz="6" w:space="0" w:color="auto"/>
            </w:tcBorders>
          </w:tcPr>
          <w:p w14:paraId="3A21B46D" w14:textId="77777777" w:rsidR="00372871" w:rsidRDefault="00372871" w:rsidP="001E6C7E">
            <w:pPr>
              <w:pStyle w:val="TableParagraph"/>
              <w:kinsoku w:val="0"/>
              <w:overflowPunct w:val="0"/>
              <w:spacing w:before="26"/>
              <w:ind w:left="13" w:right="34"/>
              <w:jc w:val="center"/>
              <w:rPr>
                <w:b/>
                <w:bCs/>
                <w:spacing w:val="-5"/>
                <w:sz w:val="11"/>
                <w:szCs w:val="11"/>
              </w:rPr>
            </w:pPr>
            <w:r>
              <w:rPr>
                <w:b/>
                <w:bCs/>
                <w:spacing w:val="-5"/>
                <w:sz w:val="11"/>
                <w:szCs w:val="11"/>
              </w:rPr>
              <w:t>.10</w:t>
            </w:r>
          </w:p>
        </w:tc>
        <w:tc>
          <w:tcPr>
            <w:tcW w:w="275" w:type="dxa"/>
            <w:tcBorders>
              <w:top w:val="none" w:sz="6" w:space="0" w:color="auto"/>
              <w:left w:val="none" w:sz="6" w:space="0" w:color="auto"/>
              <w:bottom w:val="none" w:sz="6" w:space="0" w:color="auto"/>
              <w:right w:val="none" w:sz="6" w:space="0" w:color="auto"/>
            </w:tcBorders>
          </w:tcPr>
          <w:p w14:paraId="3A137BD6" w14:textId="77777777" w:rsidR="00372871" w:rsidRDefault="00372871" w:rsidP="001E6C7E">
            <w:pPr>
              <w:pStyle w:val="TableParagraph"/>
              <w:kinsoku w:val="0"/>
              <w:overflowPunct w:val="0"/>
              <w:spacing w:before="26"/>
              <w:ind w:right="74"/>
              <w:jc w:val="right"/>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18828A1A" w14:textId="77777777" w:rsidR="00372871" w:rsidRDefault="00372871" w:rsidP="001E6C7E">
            <w:pPr>
              <w:pStyle w:val="TableParagraph"/>
              <w:kinsoku w:val="0"/>
              <w:overflowPunct w:val="0"/>
              <w:spacing w:before="26"/>
              <w:ind w:left="51"/>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62F8B440" w14:textId="77777777" w:rsidR="00372871" w:rsidRDefault="00372871" w:rsidP="001E6C7E">
            <w:pPr>
              <w:pStyle w:val="TableParagraph"/>
              <w:kinsoku w:val="0"/>
              <w:overflowPunct w:val="0"/>
              <w:spacing w:before="26"/>
              <w:ind w:left="9" w:right="34"/>
              <w:jc w:val="center"/>
              <w:rPr>
                <w:b/>
                <w:bCs/>
                <w:spacing w:val="-5"/>
                <w:sz w:val="11"/>
                <w:szCs w:val="11"/>
              </w:rPr>
            </w:pPr>
            <w:r>
              <w:rPr>
                <w:b/>
                <w:bCs/>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7A27ECEA" w14:textId="77777777" w:rsidR="00372871" w:rsidRDefault="00372871" w:rsidP="001E6C7E">
            <w:pPr>
              <w:pStyle w:val="TableParagraph"/>
              <w:kinsoku w:val="0"/>
              <w:overflowPunct w:val="0"/>
              <w:spacing w:before="26"/>
              <w:ind w:right="76"/>
              <w:jc w:val="right"/>
              <w:rPr>
                <w:spacing w:val="-5"/>
                <w:sz w:val="11"/>
                <w:szCs w:val="11"/>
              </w:rPr>
            </w:pPr>
            <w:r>
              <w:rPr>
                <w:spacing w:val="-5"/>
                <w:sz w:val="11"/>
                <w:szCs w:val="11"/>
              </w:rPr>
              <w:t>.02</w:t>
            </w:r>
          </w:p>
        </w:tc>
        <w:tc>
          <w:tcPr>
            <w:tcW w:w="286" w:type="dxa"/>
            <w:tcBorders>
              <w:top w:val="none" w:sz="6" w:space="0" w:color="auto"/>
              <w:left w:val="none" w:sz="6" w:space="0" w:color="auto"/>
              <w:bottom w:val="none" w:sz="6" w:space="0" w:color="auto"/>
              <w:right w:val="none" w:sz="6" w:space="0" w:color="auto"/>
            </w:tcBorders>
          </w:tcPr>
          <w:p w14:paraId="68B8BBE6" w14:textId="77777777" w:rsidR="00372871" w:rsidRDefault="00372871" w:rsidP="001E6C7E">
            <w:pPr>
              <w:pStyle w:val="TableParagraph"/>
              <w:kinsoku w:val="0"/>
              <w:overflowPunct w:val="0"/>
              <w:spacing w:before="26"/>
              <w:ind w:left="14" w:right="53"/>
              <w:jc w:val="center"/>
              <w:rPr>
                <w:b/>
                <w:bCs/>
                <w:spacing w:val="-5"/>
                <w:sz w:val="11"/>
                <w:szCs w:val="11"/>
              </w:rPr>
            </w:pPr>
            <w:r>
              <w:rPr>
                <w:b/>
                <w:bCs/>
                <w:spacing w:val="-5"/>
                <w:sz w:val="11"/>
                <w:szCs w:val="11"/>
              </w:rPr>
              <w:t>.47</w:t>
            </w:r>
          </w:p>
        </w:tc>
        <w:tc>
          <w:tcPr>
            <w:tcW w:w="268" w:type="dxa"/>
            <w:tcBorders>
              <w:top w:val="none" w:sz="6" w:space="0" w:color="auto"/>
              <w:left w:val="none" w:sz="6" w:space="0" w:color="auto"/>
              <w:bottom w:val="none" w:sz="6" w:space="0" w:color="auto"/>
              <w:right w:val="none" w:sz="6" w:space="0" w:color="auto"/>
            </w:tcBorders>
          </w:tcPr>
          <w:p w14:paraId="120D602B" w14:textId="77777777" w:rsidR="00372871" w:rsidRDefault="00372871" w:rsidP="001E6C7E">
            <w:pPr>
              <w:pStyle w:val="TableParagraph"/>
              <w:kinsoku w:val="0"/>
              <w:overflowPunct w:val="0"/>
              <w:spacing w:before="26"/>
              <w:ind w:right="83"/>
              <w:jc w:val="right"/>
              <w:rPr>
                <w:b/>
                <w:bCs/>
                <w:spacing w:val="-5"/>
                <w:sz w:val="11"/>
                <w:szCs w:val="11"/>
              </w:rPr>
            </w:pPr>
            <w:r>
              <w:rPr>
                <w:b/>
                <w:bCs/>
                <w:spacing w:val="-5"/>
                <w:sz w:val="11"/>
                <w:szCs w:val="11"/>
              </w:rPr>
              <w:t>.12</w:t>
            </w:r>
          </w:p>
        </w:tc>
        <w:tc>
          <w:tcPr>
            <w:tcW w:w="262" w:type="dxa"/>
            <w:tcBorders>
              <w:top w:val="none" w:sz="6" w:space="0" w:color="auto"/>
              <w:left w:val="none" w:sz="6" w:space="0" w:color="auto"/>
              <w:bottom w:val="none" w:sz="6" w:space="0" w:color="auto"/>
              <w:right w:val="none" w:sz="6" w:space="0" w:color="auto"/>
            </w:tcBorders>
          </w:tcPr>
          <w:p w14:paraId="262EFD88" w14:textId="77777777" w:rsidR="00372871" w:rsidRDefault="00372871" w:rsidP="001E6C7E">
            <w:pPr>
              <w:pStyle w:val="TableParagraph"/>
              <w:kinsoku w:val="0"/>
              <w:overflowPunct w:val="0"/>
              <w:spacing w:before="26"/>
              <w:ind w:left="42"/>
              <w:rPr>
                <w:b/>
                <w:bCs/>
                <w:spacing w:val="-5"/>
                <w:sz w:val="11"/>
                <w:szCs w:val="11"/>
              </w:rPr>
            </w:pPr>
            <w:r>
              <w:rPr>
                <w:b/>
                <w:bCs/>
                <w:spacing w:val="-5"/>
                <w:sz w:val="11"/>
                <w:szCs w:val="11"/>
              </w:rPr>
              <w:t>.03</w:t>
            </w:r>
          </w:p>
        </w:tc>
        <w:tc>
          <w:tcPr>
            <w:tcW w:w="282" w:type="dxa"/>
            <w:tcBorders>
              <w:top w:val="none" w:sz="6" w:space="0" w:color="auto"/>
              <w:left w:val="none" w:sz="6" w:space="0" w:color="auto"/>
              <w:bottom w:val="none" w:sz="6" w:space="0" w:color="auto"/>
              <w:right w:val="none" w:sz="6" w:space="0" w:color="auto"/>
            </w:tcBorders>
          </w:tcPr>
          <w:p w14:paraId="73C10ED0" w14:textId="77777777" w:rsidR="00372871" w:rsidRDefault="00372871" w:rsidP="001E6C7E">
            <w:pPr>
              <w:pStyle w:val="TableParagraph"/>
              <w:kinsoku w:val="0"/>
              <w:overflowPunct w:val="0"/>
              <w:spacing w:before="26"/>
              <w:ind w:left="19" w:right="56"/>
              <w:jc w:val="center"/>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50623B8C" w14:textId="77777777" w:rsidR="00372871" w:rsidRDefault="00372871" w:rsidP="001E6C7E">
            <w:pPr>
              <w:pStyle w:val="TableParagraph"/>
              <w:kinsoku w:val="0"/>
              <w:overflowPunct w:val="0"/>
              <w:spacing w:before="26"/>
              <w:ind w:right="79"/>
              <w:jc w:val="right"/>
              <w:rPr>
                <w:b/>
                <w:bCs/>
                <w:spacing w:val="-5"/>
                <w:sz w:val="11"/>
                <w:szCs w:val="11"/>
              </w:rPr>
            </w:pPr>
            <w:r>
              <w:rPr>
                <w:b/>
                <w:bCs/>
                <w:spacing w:val="-5"/>
                <w:sz w:val="11"/>
                <w:szCs w:val="11"/>
              </w:rPr>
              <w:t>.11</w:t>
            </w:r>
          </w:p>
        </w:tc>
        <w:tc>
          <w:tcPr>
            <w:tcW w:w="286" w:type="dxa"/>
            <w:tcBorders>
              <w:top w:val="none" w:sz="6" w:space="0" w:color="auto"/>
              <w:left w:val="none" w:sz="6" w:space="0" w:color="auto"/>
              <w:bottom w:val="none" w:sz="6" w:space="0" w:color="auto"/>
              <w:right w:val="none" w:sz="6" w:space="0" w:color="auto"/>
            </w:tcBorders>
          </w:tcPr>
          <w:p w14:paraId="6393389B" w14:textId="77777777" w:rsidR="00372871" w:rsidRDefault="00372871" w:rsidP="001E6C7E">
            <w:pPr>
              <w:pStyle w:val="TableParagraph"/>
              <w:kinsoku w:val="0"/>
              <w:overflowPunct w:val="0"/>
              <w:spacing w:before="26"/>
              <w:ind w:right="52"/>
              <w:jc w:val="center"/>
              <w:rPr>
                <w:sz w:val="11"/>
                <w:szCs w:val="11"/>
              </w:rPr>
            </w:pPr>
            <w:r>
              <w:rPr>
                <w:sz w:val="11"/>
                <w:szCs w:val="11"/>
              </w:rPr>
              <w:t>-</w:t>
            </w:r>
          </w:p>
        </w:tc>
        <w:tc>
          <w:tcPr>
            <w:tcW w:w="271" w:type="dxa"/>
            <w:tcBorders>
              <w:top w:val="none" w:sz="6" w:space="0" w:color="auto"/>
              <w:left w:val="none" w:sz="6" w:space="0" w:color="auto"/>
              <w:bottom w:val="none" w:sz="6" w:space="0" w:color="auto"/>
              <w:right w:val="none" w:sz="6" w:space="0" w:color="auto"/>
            </w:tcBorders>
          </w:tcPr>
          <w:p w14:paraId="21EF8ED7" w14:textId="77777777" w:rsidR="00372871" w:rsidRDefault="00372871" w:rsidP="001E6C7E">
            <w:pPr>
              <w:pStyle w:val="TableParagraph"/>
              <w:kinsoku w:val="0"/>
              <w:overflowPunct w:val="0"/>
              <w:rPr>
                <w:sz w:val="10"/>
                <w:szCs w:val="10"/>
              </w:rPr>
            </w:pPr>
          </w:p>
        </w:tc>
        <w:tc>
          <w:tcPr>
            <w:tcW w:w="278" w:type="dxa"/>
            <w:tcBorders>
              <w:top w:val="none" w:sz="6" w:space="0" w:color="auto"/>
              <w:left w:val="none" w:sz="6" w:space="0" w:color="auto"/>
              <w:bottom w:val="none" w:sz="6" w:space="0" w:color="auto"/>
              <w:right w:val="none" w:sz="6" w:space="0" w:color="auto"/>
            </w:tcBorders>
          </w:tcPr>
          <w:p w14:paraId="7E47A398" w14:textId="77777777" w:rsidR="00372871" w:rsidRDefault="00372871" w:rsidP="001E6C7E">
            <w:pPr>
              <w:pStyle w:val="TableParagraph"/>
              <w:kinsoku w:val="0"/>
              <w:overflowPunct w:val="0"/>
              <w:rPr>
                <w:sz w:val="10"/>
                <w:szCs w:val="10"/>
              </w:rPr>
            </w:pPr>
          </w:p>
        </w:tc>
        <w:tc>
          <w:tcPr>
            <w:tcW w:w="274" w:type="dxa"/>
            <w:tcBorders>
              <w:top w:val="none" w:sz="6" w:space="0" w:color="auto"/>
              <w:left w:val="none" w:sz="6" w:space="0" w:color="auto"/>
              <w:bottom w:val="none" w:sz="6" w:space="0" w:color="auto"/>
              <w:right w:val="none" w:sz="6" w:space="0" w:color="auto"/>
            </w:tcBorders>
          </w:tcPr>
          <w:p w14:paraId="1D5C0817"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6EAF1638" w14:textId="77777777" w:rsidR="00372871" w:rsidRDefault="00372871" w:rsidP="001E6C7E">
            <w:pPr>
              <w:pStyle w:val="TableParagraph"/>
              <w:kinsoku w:val="0"/>
              <w:overflowPunct w:val="0"/>
              <w:rPr>
                <w:sz w:val="10"/>
                <w:szCs w:val="10"/>
              </w:rPr>
            </w:pPr>
          </w:p>
        </w:tc>
      </w:tr>
      <w:tr w:rsidR="00372871" w14:paraId="746C97BA" w14:textId="77777777" w:rsidTr="001E6C7E">
        <w:trPr>
          <w:trHeight w:val="156"/>
        </w:trPr>
        <w:tc>
          <w:tcPr>
            <w:tcW w:w="1980" w:type="dxa"/>
            <w:tcBorders>
              <w:top w:val="none" w:sz="6" w:space="0" w:color="auto"/>
              <w:left w:val="none" w:sz="6" w:space="0" w:color="auto"/>
              <w:bottom w:val="none" w:sz="6" w:space="0" w:color="auto"/>
              <w:right w:val="none" w:sz="6" w:space="0" w:color="auto"/>
            </w:tcBorders>
          </w:tcPr>
          <w:p w14:paraId="3435FE04" w14:textId="77777777" w:rsidR="00372871" w:rsidRPr="003D4E19" w:rsidRDefault="00372871" w:rsidP="001E6C7E">
            <w:pPr>
              <w:pStyle w:val="TableParagraph"/>
              <w:kinsoku w:val="0"/>
              <w:overflowPunct w:val="0"/>
              <w:spacing w:before="26" w:line="106" w:lineRule="exact"/>
              <w:ind w:left="36"/>
              <w:rPr>
                <w:spacing w:val="-2"/>
                <w:sz w:val="12"/>
                <w:szCs w:val="12"/>
              </w:rPr>
            </w:pPr>
            <w:r w:rsidRPr="003D4E19">
              <w:rPr>
                <w:sz w:val="12"/>
                <w:szCs w:val="12"/>
              </w:rPr>
              <w:t>(41)</w:t>
            </w:r>
            <w:r w:rsidRPr="003D4E19">
              <w:rPr>
                <w:spacing w:val="2"/>
                <w:sz w:val="12"/>
                <w:szCs w:val="12"/>
              </w:rPr>
              <w:t xml:space="preserve"> </w:t>
            </w:r>
            <w:r w:rsidRPr="003D4E19">
              <w:rPr>
                <w:sz w:val="12"/>
                <w:szCs w:val="12"/>
              </w:rPr>
              <w:t>Trust</w:t>
            </w:r>
            <w:r w:rsidRPr="003D4E19">
              <w:rPr>
                <w:spacing w:val="14"/>
                <w:sz w:val="12"/>
                <w:szCs w:val="12"/>
              </w:rPr>
              <w:t xml:space="preserve"> </w:t>
            </w:r>
            <w:r w:rsidRPr="003D4E19">
              <w:rPr>
                <w:sz w:val="12"/>
                <w:szCs w:val="12"/>
              </w:rPr>
              <w:t>between</w:t>
            </w:r>
            <w:r w:rsidRPr="003D4E19">
              <w:rPr>
                <w:spacing w:val="14"/>
                <w:sz w:val="12"/>
                <w:szCs w:val="12"/>
              </w:rPr>
              <w:t xml:space="preserve"> </w:t>
            </w:r>
            <w:r w:rsidRPr="003D4E19">
              <w:rPr>
                <w:sz w:val="12"/>
                <w:szCs w:val="12"/>
              </w:rPr>
              <w:t>school</w:t>
            </w:r>
            <w:r w:rsidRPr="003D4E19">
              <w:rPr>
                <w:spacing w:val="14"/>
                <w:sz w:val="12"/>
                <w:szCs w:val="12"/>
              </w:rPr>
              <w:t xml:space="preserve"> </w:t>
            </w:r>
            <w:r w:rsidRPr="003D4E19">
              <w:rPr>
                <w:sz w:val="12"/>
                <w:szCs w:val="12"/>
              </w:rPr>
              <w:t>and</w:t>
            </w:r>
            <w:r w:rsidRPr="003D4E19">
              <w:rPr>
                <w:spacing w:val="13"/>
                <w:sz w:val="12"/>
                <w:szCs w:val="12"/>
              </w:rPr>
              <w:t xml:space="preserve"> </w:t>
            </w:r>
            <w:r w:rsidRPr="003D4E19">
              <w:rPr>
                <w:spacing w:val="-2"/>
                <w:sz w:val="12"/>
                <w:szCs w:val="12"/>
              </w:rPr>
              <w:t>parent</w:t>
            </w:r>
          </w:p>
        </w:tc>
        <w:tc>
          <w:tcPr>
            <w:tcW w:w="246" w:type="dxa"/>
            <w:tcBorders>
              <w:top w:val="none" w:sz="6" w:space="0" w:color="auto"/>
              <w:left w:val="none" w:sz="6" w:space="0" w:color="auto"/>
              <w:bottom w:val="none" w:sz="6" w:space="0" w:color="auto"/>
              <w:right w:val="none" w:sz="6" w:space="0" w:color="auto"/>
            </w:tcBorders>
          </w:tcPr>
          <w:p w14:paraId="165EBF37" w14:textId="77777777" w:rsidR="00372871" w:rsidRDefault="00372871" w:rsidP="001E6C7E">
            <w:pPr>
              <w:pStyle w:val="TableParagraph"/>
              <w:kinsoku w:val="0"/>
              <w:overflowPunct w:val="0"/>
              <w:spacing w:before="26" w:line="106" w:lineRule="exact"/>
              <w:ind w:left="30"/>
              <w:rPr>
                <w:spacing w:val="-5"/>
                <w:sz w:val="11"/>
                <w:szCs w:val="11"/>
              </w:rPr>
            </w:pPr>
            <w:r>
              <w:rPr>
                <w:sz w:val="11"/>
                <w:szCs w:val="11"/>
              </w:rPr>
              <w:t>-</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BDA59B3" w14:textId="77777777" w:rsidR="00372871" w:rsidRDefault="00372871" w:rsidP="001E6C7E">
            <w:pPr>
              <w:pStyle w:val="TableParagraph"/>
              <w:kinsoku w:val="0"/>
              <w:overflowPunct w:val="0"/>
              <w:spacing w:before="26" w:line="106" w:lineRule="exact"/>
              <w:ind w:left="16" w:right="16"/>
              <w:jc w:val="center"/>
              <w:rPr>
                <w:spacing w:val="-5"/>
                <w:sz w:val="11"/>
                <w:szCs w:val="11"/>
              </w:rPr>
            </w:pPr>
            <w:r>
              <w:rPr>
                <w:sz w:val="11"/>
                <w:szCs w:val="11"/>
              </w:rPr>
              <w:t>-</w:t>
            </w:r>
            <w:r>
              <w:rPr>
                <w:spacing w:val="-5"/>
                <w:sz w:val="11"/>
                <w:szCs w:val="11"/>
              </w:rPr>
              <w:t>.09</w:t>
            </w:r>
          </w:p>
        </w:tc>
        <w:tc>
          <w:tcPr>
            <w:tcW w:w="274" w:type="dxa"/>
            <w:tcBorders>
              <w:top w:val="none" w:sz="6" w:space="0" w:color="auto"/>
              <w:left w:val="none" w:sz="6" w:space="0" w:color="auto"/>
              <w:bottom w:val="none" w:sz="6" w:space="0" w:color="auto"/>
              <w:right w:val="none" w:sz="6" w:space="0" w:color="auto"/>
            </w:tcBorders>
          </w:tcPr>
          <w:p w14:paraId="12B01520" w14:textId="77777777" w:rsidR="00372871" w:rsidRDefault="00372871" w:rsidP="001E6C7E">
            <w:pPr>
              <w:pStyle w:val="TableParagraph"/>
              <w:kinsoku w:val="0"/>
              <w:overflowPunct w:val="0"/>
              <w:spacing w:before="26" w:line="106" w:lineRule="exact"/>
              <w:ind w:left="16" w:right="17"/>
              <w:jc w:val="center"/>
              <w:rPr>
                <w:b/>
                <w:bCs/>
                <w:spacing w:val="-5"/>
                <w:sz w:val="11"/>
                <w:szCs w:val="11"/>
              </w:rPr>
            </w:pPr>
            <w:r>
              <w:rPr>
                <w:b/>
                <w:bCs/>
                <w:sz w:val="11"/>
                <w:szCs w:val="11"/>
              </w:rPr>
              <w:t>-</w:t>
            </w: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08273216" w14:textId="77777777" w:rsidR="00372871" w:rsidRDefault="00372871" w:rsidP="001E6C7E">
            <w:pPr>
              <w:pStyle w:val="TableParagraph"/>
              <w:kinsoku w:val="0"/>
              <w:overflowPunct w:val="0"/>
              <w:spacing w:before="26" w:line="106" w:lineRule="exact"/>
              <w:ind w:left="16" w:right="18"/>
              <w:jc w:val="center"/>
              <w:rPr>
                <w:b/>
                <w:bCs/>
                <w:spacing w:val="-5"/>
                <w:sz w:val="11"/>
                <w:szCs w:val="11"/>
              </w:rPr>
            </w:pPr>
            <w:r>
              <w:rPr>
                <w:b/>
                <w:bCs/>
                <w:sz w:val="11"/>
                <w:szCs w:val="11"/>
              </w:rPr>
              <w:t>-</w:t>
            </w: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62B93814" w14:textId="77777777" w:rsidR="00372871" w:rsidRDefault="00372871" w:rsidP="001E6C7E">
            <w:pPr>
              <w:pStyle w:val="TableParagraph"/>
              <w:kinsoku w:val="0"/>
              <w:overflowPunct w:val="0"/>
              <w:spacing w:before="26" w:line="106" w:lineRule="exact"/>
              <w:ind w:right="59"/>
              <w:jc w:val="right"/>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76A9390B" w14:textId="77777777" w:rsidR="00372871" w:rsidRDefault="00372871" w:rsidP="001E6C7E">
            <w:pPr>
              <w:pStyle w:val="TableParagraph"/>
              <w:kinsoku w:val="0"/>
              <w:overflowPunct w:val="0"/>
              <w:spacing w:before="26" w:line="106" w:lineRule="exact"/>
              <w:ind w:left="42"/>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54FE5CC5" w14:textId="77777777" w:rsidR="00372871" w:rsidRDefault="00372871" w:rsidP="001E6C7E">
            <w:pPr>
              <w:pStyle w:val="TableParagraph"/>
              <w:kinsoku w:val="0"/>
              <w:overflowPunct w:val="0"/>
              <w:spacing w:before="26" w:line="106" w:lineRule="exact"/>
              <w:ind w:left="16" w:right="22"/>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3D39E27C" w14:textId="77777777" w:rsidR="00372871" w:rsidRDefault="00372871" w:rsidP="001E6C7E">
            <w:pPr>
              <w:pStyle w:val="TableParagraph"/>
              <w:kinsoku w:val="0"/>
              <w:overflowPunct w:val="0"/>
              <w:spacing w:before="26" w:line="106" w:lineRule="exact"/>
              <w:ind w:right="61"/>
              <w:jc w:val="right"/>
              <w:rPr>
                <w:spacing w:val="-5"/>
                <w:sz w:val="11"/>
                <w:szCs w:val="11"/>
              </w:rPr>
            </w:pPr>
            <w:r>
              <w:rPr>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70B27E9E" w14:textId="77777777" w:rsidR="00372871" w:rsidRDefault="00372871" w:rsidP="001E6C7E">
            <w:pPr>
              <w:pStyle w:val="TableParagraph"/>
              <w:kinsoku w:val="0"/>
              <w:overflowPunct w:val="0"/>
              <w:spacing w:before="26" w:line="106" w:lineRule="exact"/>
              <w:ind w:left="16" w:right="24"/>
              <w:jc w:val="center"/>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AB06FDC" w14:textId="77777777" w:rsidR="00372871" w:rsidRDefault="00372871" w:rsidP="001E6C7E">
            <w:pPr>
              <w:pStyle w:val="TableParagraph"/>
              <w:kinsoku w:val="0"/>
              <w:overflowPunct w:val="0"/>
              <w:spacing w:before="26" w:line="106" w:lineRule="exact"/>
              <w:ind w:left="16" w:right="26"/>
              <w:jc w:val="center"/>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2DBFF329" w14:textId="77777777" w:rsidR="00372871" w:rsidRDefault="00372871" w:rsidP="001E6C7E">
            <w:pPr>
              <w:pStyle w:val="TableParagraph"/>
              <w:kinsoku w:val="0"/>
              <w:overflowPunct w:val="0"/>
              <w:spacing w:before="26" w:line="106" w:lineRule="exact"/>
              <w:ind w:right="62"/>
              <w:jc w:val="right"/>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37E03420" w14:textId="77777777" w:rsidR="00372871" w:rsidRDefault="00372871" w:rsidP="001E6C7E">
            <w:pPr>
              <w:pStyle w:val="TableParagraph"/>
              <w:kinsoku w:val="0"/>
              <w:overflowPunct w:val="0"/>
              <w:spacing w:before="26" w:line="106" w:lineRule="exact"/>
              <w:ind w:left="16" w:right="16"/>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2F3C8D5D" w14:textId="77777777" w:rsidR="00372871" w:rsidRDefault="00372871" w:rsidP="001E6C7E">
            <w:pPr>
              <w:pStyle w:val="TableParagraph"/>
              <w:kinsoku w:val="0"/>
              <w:overflowPunct w:val="0"/>
              <w:spacing w:before="26" w:line="106" w:lineRule="exact"/>
              <w:ind w:left="16" w:right="29"/>
              <w:jc w:val="center"/>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4107E52D" w14:textId="77777777" w:rsidR="00372871" w:rsidRDefault="00372871" w:rsidP="001E6C7E">
            <w:pPr>
              <w:pStyle w:val="TableParagraph"/>
              <w:kinsoku w:val="0"/>
              <w:overflowPunct w:val="0"/>
              <w:spacing w:before="26" w:line="106" w:lineRule="exact"/>
              <w:ind w:right="52"/>
              <w:jc w:val="right"/>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66EFD89F" w14:textId="77777777" w:rsidR="00372871" w:rsidRDefault="00372871" w:rsidP="001E6C7E">
            <w:pPr>
              <w:pStyle w:val="TableParagraph"/>
              <w:kinsoku w:val="0"/>
              <w:overflowPunct w:val="0"/>
              <w:spacing w:before="26" w:line="106" w:lineRule="exact"/>
              <w:ind w:left="61"/>
              <w:rPr>
                <w:spacing w:val="-5"/>
                <w:sz w:val="11"/>
                <w:szCs w:val="11"/>
              </w:rPr>
            </w:pP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1A562D79" w14:textId="77777777" w:rsidR="00372871" w:rsidRDefault="00372871" w:rsidP="001E6C7E">
            <w:pPr>
              <w:pStyle w:val="TableParagraph"/>
              <w:kinsoku w:val="0"/>
              <w:overflowPunct w:val="0"/>
              <w:spacing w:before="26" w:line="106" w:lineRule="exact"/>
              <w:ind w:left="60"/>
              <w:rPr>
                <w:spacing w:val="-5"/>
                <w:sz w:val="11"/>
                <w:szCs w:val="11"/>
              </w:rPr>
            </w:pPr>
            <w:r>
              <w:rPr>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771B2909" w14:textId="77777777" w:rsidR="00372871" w:rsidRDefault="00372871" w:rsidP="001E6C7E">
            <w:pPr>
              <w:pStyle w:val="TableParagraph"/>
              <w:kinsoku w:val="0"/>
              <w:overflowPunct w:val="0"/>
              <w:spacing w:before="26" w:line="106" w:lineRule="exact"/>
              <w:ind w:right="66"/>
              <w:jc w:val="right"/>
              <w:rPr>
                <w:b/>
                <w:bCs/>
                <w:spacing w:val="-5"/>
                <w:sz w:val="11"/>
                <w:szCs w:val="11"/>
              </w:rPr>
            </w:pP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6802334E" w14:textId="77777777" w:rsidR="00372871" w:rsidRDefault="00372871" w:rsidP="001E6C7E">
            <w:pPr>
              <w:pStyle w:val="TableParagraph"/>
              <w:kinsoku w:val="0"/>
              <w:overflowPunct w:val="0"/>
              <w:spacing w:before="26" w:line="106" w:lineRule="exact"/>
              <w:ind w:left="35"/>
              <w:rPr>
                <w:b/>
                <w:bCs/>
                <w:spacing w:val="-5"/>
                <w:sz w:val="11"/>
                <w:szCs w:val="11"/>
              </w:rPr>
            </w:pPr>
            <w:r>
              <w:rPr>
                <w:b/>
                <w:bCs/>
                <w:sz w:val="11"/>
                <w:szCs w:val="11"/>
              </w:rPr>
              <w:t>-</w:t>
            </w: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37772D0D" w14:textId="77777777" w:rsidR="00372871" w:rsidRDefault="00372871" w:rsidP="001E6C7E">
            <w:pPr>
              <w:pStyle w:val="TableParagraph"/>
              <w:kinsoku w:val="0"/>
              <w:overflowPunct w:val="0"/>
              <w:spacing w:before="26" w:line="106" w:lineRule="exact"/>
              <w:ind w:right="67"/>
              <w:jc w:val="right"/>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72080CE8" w14:textId="77777777" w:rsidR="00372871" w:rsidRDefault="00372871" w:rsidP="001E6C7E">
            <w:pPr>
              <w:pStyle w:val="TableParagraph"/>
              <w:kinsoku w:val="0"/>
              <w:overflowPunct w:val="0"/>
              <w:spacing w:before="26" w:line="106" w:lineRule="exact"/>
              <w:ind w:right="68"/>
              <w:jc w:val="right"/>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39E42189" w14:textId="77777777" w:rsidR="00372871" w:rsidRDefault="00372871" w:rsidP="001E6C7E">
            <w:pPr>
              <w:pStyle w:val="TableParagraph"/>
              <w:kinsoku w:val="0"/>
              <w:overflowPunct w:val="0"/>
              <w:spacing w:before="26" w:line="106" w:lineRule="exact"/>
              <w:ind w:left="16" w:right="27"/>
              <w:jc w:val="center"/>
              <w:rPr>
                <w:b/>
                <w:bCs/>
                <w:spacing w:val="-5"/>
                <w:sz w:val="11"/>
                <w:szCs w:val="11"/>
              </w:rPr>
            </w:pP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7FE744FB" w14:textId="77777777" w:rsidR="00372871" w:rsidRDefault="00372871" w:rsidP="001E6C7E">
            <w:pPr>
              <w:pStyle w:val="TableParagraph"/>
              <w:kinsoku w:val="0"/>
              <w:overflowPunct w:val="0"/>
              <w:spacing w:before="26" w:line="106" w:lineRule="exact"/>
              <w:ind w:right="69"/>
              <w:jc w:val="right"/>
              <w:rPr>
                <w:b/>
                <w:bCs/>
                <w:spacing w:val="-5"/>
                <w:sz w:val="11"/>
                <w:szCs w:val="11"/>
              </w:rPr>
            </w:pP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664E4492" w14:textId="77777777" w:rsidR="00372871" w:rsidRDefault="00372871" w:rsidP="001E6C7E">
            <w:pPr>
              <w:pStyle w:val="TableParagraph"/>
              <w:kinsoku w:val="0"/>
              <w:overflowPunct w:val="0"/>
              <w:spacing w:before="26" w:line="106" w:lineRule="exact"/>
              <w:ind w:left="32"/>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63A98AC0" w14:textId="77777777" w:rsidR="00372871" w:rsidRDefault="00372871" w:rsidP="001E6C7E">
            <w:pPr>
              <w:pStyle w:val="TableParagraph"/>
              <w:kinsoku w:val="0"/>
              <w:overflowPunct w:val="0"/>
              <w:spacing w:before="26" w:line="106" w:lineRule="exact"/>
              <w:ind w:left="16" w:right="30"/>
              <w:jc w:val="center"/>
              <w:rPr>
                <w:b/>
                <w:bCs/>
                <w:spacing w:val="-5"/>
                <w:sz w:val="11"/>
                <w:szCs w:val="11"/>
              </w:rPr>
            </w:pPr>
            <w:r>
              <w:rPr>
                <w:b/>
                <w:bCs/>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7A3CCF4C" w14:textId="77777777" w:rsidR="00372871" w:rsidRDefault="00372871" w:rsidP="001E6C7E">
            <w:pPr>
              <w:pStyle w:val="TableParagraph"/>
              <w:kinsoku w:val="0"/>
              <w:overflowPunct w:val="0"/>
              <w:spacing w:before="26" w:line="106" w:lineRule="exact"/>
              <w:ind w:right="59"/>
              <w:jc w:val="right"/>
              <w:rPr>
                <w:spacing w:val="-5"/>
                <w:sz w:val="11"/>
                <w:szCs w:val="11"/>
              </w:rPr>
            </w:pP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09E997DD" w14:textId="77777777" w:rsidR="00372871" w:rsidRDefault="00372871" w:rsidP="001E6C7E">
            <w:pPr>
              <w:pStyle w:val="TableParagraph"/>
              <w:kinsoku w:val="0"/>
              <w:overflowPunct w:val="0"/>
              <w:spacing w:before="26" w:line="106" w:lineRule="exact"/>
              <w:ind w:left="30"/>
              <w:rPr>
                <w:b/>
                <w:bCs/>
                <w:spacing w:val="-5"/>
                <w:sz w:val="11"/>
                <w:szCs w:val="11"/>
              </w:rPr>
            </w:pP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6173B97F" w14:textId="77777777" w:rsidR="00372871" w:rsidRDefault="00372871" w:rsidP="001E6C7E">
            <w:pPr>
              <w:pStyle w:val="TableParagraph"/>
              <w:kinsoku w:val="0"/>
              <w:overflowPunct w:val="0"/>
              <w:spacing w:before="26" w:line="106" w:lineRule="exact"/>
              <w:ind w:left="4" w:right="34"/>
              <w:jc w:val="center"/>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2FA03087" w14:textId="77777777" w:rsidR="00372871" w:rsidRDefault="00372871" w:rsidP="001E6C7E">
            <w:pPr>
              <w:pStyle w:val="TableParagraph"/>
              <w:kinsoku w:val="0"/>
              <w:overflowPunct w:val="0"/>
              <w:spacing w:before="26" w:line="106" w:lineRule="exact"/>
              <w:ind w:right="60"/>
              <w:jc w:val="right"/>
              <w:rPr>
                <w:b/>
                <w:bCs/>
                <w:spacing w:val="-5"/>
                <w:sz w:val="11"/>
                <w:szCs w:val="11"/>
              </w:rPr>
            </w:pPr>
            <w:r>
              <w:rPr>
                <w:b/>
                <w:bCs/>
                <w:sz w:val="11"/>
                <w:szCs w:val="11"/>
              </w:rPr>
              <w:t>-</w:t>
            </w:r>
            <w:r>
              <w:rPr>
                <w:b/>
                <w:bCs/>
                <w:spacing w:val="-5"/>
                <w:sz w:val="11"/>
                <w:szCs w:val="11"/>
              </w:rPr>
              <w:t>.19</w:t>
            </w:r>
          </w:p>
        </w:tc>
        <w:tc>
          <w:tcPr>
            <w:tcW w:w="274" w:type="dxa"/>
            <w:tcBorders>
              <w:top w:val="none" w:sz="6" w:space="0" w:color="auto"/>
              <w:left w:val="none" w:sz="6" w:space="0" w:color="auto"/>
              <w:bottom w:val="none" w:sz="6" w:space="0" w:color="auto"/>
              <w:right w:val="none" w:sz="6" w:space="0" w:color="auto"/>
            </w:tcBorders>
          </w:tcPr>
          <w:p w14:paraId="2F727A65" w14:textId="77777777" w:rsidR="00372871" w:rsidRDefault="00372871" w:rsidP="001E6C7E">
            <w:pPr>
              <w:pStyle w:val="TableParagraph"/>
              <w:kinsoku w:val="0"/>
              <w:overflowPunct w:val="0"/>
              <w:spacing w:before="26" w:line="106" w:lineRule="exact"/>
              <w:ind w:left="2" w:right="34"/>
              <w:jc w:val="center"/>
              <w:rPr>
                <w:b/>
                <w:bCs/>
                <w:spacing w:val="-5"/>
                <w:sz w:val="11"/>
                <w:szCs w:val="11"/>
              </w:rPr>
            </w:pPr>
            <w:r>
              <w:rPr>
                <w:b/>
                <w:bCs/>
                <w:sz w:val="11"/>
                <w:szCs w:val="11"/>
              </w:rPr>
              <w:t>-</w:t>
            </w:r>
            <w:r>
              <w:rPr>
                <w:b/>
                <w:bCs/>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55CE35E1" w14:textId="77777777" w:rsidR="00372871" w:rsidRDefault="00372871" w:rsidP="001E6C7E">
            <w:pPr>
              <w:pStyle w:val="TableParagraph"/>
              <w:kinsoku w:val="0"/>
              <w:overflowPunct w:val="0"/>
              <w:spacing w:before="26" w:line="106" w:lineRule="exact"/>
              <w:ind w:right="34"/>
              <w:jc w:val="center"/>
              <w:rPr>
                <w:spacing w:val="-5"/>
                <w:sz w:val="11"/>
                <w:szCs w:val="11"/>
              </w:rPr>
            </w:pPr>
            <w:r>
              <w:rPr>
                <w:sz w:val="11"/>
                <w:szCs w:val="11"/>
              </w:rPr>
              <w:t>-</w:t>
            </w:r>
            <w:r>
              <w:rPr>
                <w:spacing w:val="-5"/>
                <w:sz w:val="11"/>
                <w:szCs w:val="11"/>
              </w:rPr>
              <w:t>.10</w:t>
            </w:r>
          </w:p>
        </w:tc>
        <w:tc>
          <w:tcPr>
            <w:tcW w:w="275" w:type="dxa"/>
            <w:tcBorders>
              <w:top w:val="none" w:sz="6" w:space="0" w:color="auto"/>
              <w:left w:val="none" w:sz="6" w:space="0" w:color="auto"/>
              <w:bottom w:val="none" w:sz="6" w:space="0" w:color="auto"/>
              <w:right w:val="none" w:sz="6" w:space="0" w:color="auto"/>
            </w:tcBorders>
          </w:tcPr>
          <w:p w14:paraId="62F5D3A0" w14:textId="77777777" w:rsidR="00372871" w:rsidRDefault="00372871" w:rsidP="001E6C7E">
            <w:pPr>
              <w:pStyle w:val="TableParagraph"/>
              <w:kinsoku w:val="0"/>
              <w:overflowPunct w:val="0"/>
              <w:spacing w:before="26" w:line="106" w:lineRule="exact"/>
              <w:ind w:right="62"/>
              <w:jc w:val="right"/>
              <w:rPr>
                <w:spacing w:val="-5"/>
                <w:sz w:val="11"/>
                <w:szCs w:val="11"/>
              </w:rPr>
            </w:pPr>
            <w:r>
              <w:rPr>
                <w:sz w:val="11"/>
                <w:szCs w:val="11"/>
              </w:rPr>
              <w:t>-</w:t>
            </w:r>
            <w:r>
              <w:rPr>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0BC487A1" w14:textId="77777777" w:rsidR="00372871" w:rsidRDefault="00372871" w:rsidP="001E6C7E">
            <w:pPr>
              <w:pStyle w:val="TableParagraph"/>
              <w:kinsoku w:val="0"/>
              <w:overflowPunct w:val="0"/>
              <w:spacing w:before="26" w:line="106" w:lineRule="exact"/>
              <w:ind w:left="26"/>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none" w:sz="6" w:space="0" w:color="auto"/>
              <w:right w:val="none" w:sz="6" w:space="0" w:color="auto"/>
            </w:tcBorders>
          </w:tcPr>
          <w:p w14:paraId="0D93F18D" w14:textId="77777777" w:rsidR="00372871" w:rsidRDefault="00372871" w:rsidP="001E6C7E">
            <w:pPr>
              <w:pStyle w:val="TableParagraph"/>
              <w:kinsoku w:val="0"/>
              <w:overflowPunct w:val="0"/>
              <w:spacing w:before="26" w:line="106" w:lineRule="exact"/>
              <w:ind w:left="16" w:right="53"/>
              <w:jc w:val="center"/>
              <w:rPr>
                <w:spacing w:val="-5"/>
                <w:sz w:val="11"/>
                <w:szCs w:val="11"/>
              </w:rPr>
            </w:pPr>
            <w:r>
              <w:rPr>
                <w:sz w:val="11"/>
                <w:szCs w:val="11"/>
              </w:rPr>
              <w:t>-</w:t>
            </w: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7FA65B53" w14:textId="77777777" w:rsidR="00372871" w:rsidRDefault="00372871" w:rsidP="001E6C7E">
            <w:pPr>
              <w:pStyle w:val="TableParagraph"/>
              <w:kinsoku w:val="0"/>
              <w:overflowPunct w:val="0"/>
              <w:spacing w:before="26" w:line="106" w:lineRule="exact"/>
              <w:ind w:right="64"/>
              <w:jc w:val="right"/>
              <w:rPr>
                <w:spacing w:val="-5"/>
                <w:sz w:val="11"/>
                <w:szCs w:val="11"/>
              </w:rPr>
            </w:pPr>
            <w:r>
              <w:rPr>
                <w:sz w:val="11"/>
                <w:szCs w:val="11"/>
              </w:rPr>
              <w:t>-</w:t>
            </w:r>
            <w:r>
              <w:rPr>
                <w:spacing w:val="-5"/>
                <w:sz w:val="11"/>
                <w:szCs w:val="11"/>
              </w:rPr>
              <w:t>.07</w:t>
            </w:r>
          </w:p>
        </w:tc>
        <w:tc>
          <w:tcPr>
            <w:tcW w:w="286" w:type="dxa"/>
            <w:tcBorders>
              <w:top w:val="none" w:sz="6" w:space="0" w:color="auto"/>
              <w:left w:val="none" w:sz="6" w:space="0" w:color="auto"/>
              <w:bottom w:val="none" w:sz="6" w:space="0" w:color="auto"/>
              <w:right w:val="none" w:sz="6" w:space="0" w:color="auto"/>
            </w:tcBorders>
          </w:tcPr>
          <w:p w14:paraId="2C0A8CB2" w14:textId="77777777" w:rsidR="00372871" w:rsidRDefault="00372871" w:rsidP="001E6C7E">
            <w:pPr>
              <w:pStyle w:val="TableParagraph"/>
              <w:kinsoku w:val="0"/>
              <w:overflowPunct w:val="0"/>
              <w:spacing w:before="26" w:line="106" w:lineRule="exact"/>
              <w:ind w:left="14" w:right="53"/>
              <w:jc w:val="center"/>
              <w:rPr>
                <w:b/>
                <w:bCs/>
                <w:spacing w:val="-5"/>
                <w:sz w:val="11"/>
                <w:szCs w:val="11"/>
              </w:rPr>
            </w:pPr>
            <w:r>
              <w:rPr>
                <w:b/>
                <w:bCs/>
                <w:spacing w:val="-5"/>
                <w:sz w:val="11"/>
                <w:szCs w:val="11"/>
              </w:rPr>
              <w:t>.21</w:t>
            </w:r>
          </w:p>
        </w:tc>
        <w:tc>
          <w:tcPr>
            <w:tcW w:w="268" w:type="dxa"/>
            <w:tcBorders>
              <w:top w:val="none" w:sz="6" w:space="0" w:color="auto"/>
              <w:left w:val="none" w:sz="6" w:space="0" w:color="auto"/>
              <w:bottom w:val="none" w:sz="6" w:space="0" w:color="auto"/>
              <w:right w:val="none" w:sz="6" w:space="0" w:color="auto"/>
            </w:tcBorders>
          </w:tcPr>
          <w:p w14:paraId="2BC440C9" w14:textId="77777777" w:rsidR="00372871" w:rsidRDefault="00372871" w:rsidP="001E6C7E">
            <w:pPr>
              <w:pStyle w:val="TableParagraph"/>
              <w:kinsoku w:val="0"/>
              <w:overflowPunct w:val="0"/>
              <w:spacing w:before="26" w:line="106" w:lineRule="exact"/>
              <w:ind w:right="83"/>
              <w:jc w:val="right"/>
              <w:rPr>
                <w:b/>
                <w:bCs/>
                <w:spacing w:val="-5"/>
                <w:sz w:val="11"/>
                <w:szCs w:val="11"/>
              </w:rPr>
            </w:pPr>
            <w:r>
              <w:rPr>
                <w:b/>
                <w:bCs/>
                <w:spacing w:val="-5"/>
                <w:sz w:val="11"/>
                <w:szCs w:val="11"/>
              </w:rPr>
              <w:t>.03</w:t>
            </w:r>
          </w:p>
        </w:tc>
        <w:tc>
          <w:tcPr>
            <w:tcW w:w="262" w:type="dxa"/>
            <w:tcBorders>
              <w:top w:val="none" w:sz="6" w:space="0" w:color="auto"/>
              <w:left w:val="none" w:sz="6" w:space="0" w:color="auto"/>
              <w:bottom w:val="none" w:sz="6" w:space="0" w:color="auto"/>
              <w:right w:val="none" w:sz="6" w:space="0" w:color="auto"/>
            </w:tcBorders>
          </w:tcPr>
          <w:p w14:paraId="22F63ABC" w14:textId="77777777" w:rsidR="00372871" w:rsidRDefault="00372871" w:rsidP="001E6C7E">
            <w:pPr>
              <w:pStyle w:val="TableParagraph"/>
              <w:kinsoku w:val="0"/>
              <w:overflowPunct w:val="0"/>
              <w:spacing w:before="26" w:line="106" w:lineRule="exact"/>
              <w:ind w:left="42"/>
              <w:rPr>
                <w:b/>
                <w:bCs/>
                <w:spacing w:val="-5"/>
                <w:sz w:val="11"/>
                <w:szCs w:val="11"/>
              </w:rPr>
            </w:pPr>
            <w:r>
              <w:rPr>
                <w:b/>
                <w:bCs/>
                <w:spacing w:val="-5"/>
                <w:sz w:val="11"/>
                <w:szCs w:val="11"/>
              </w:rPr>
              <w:t>.08</w:t>
            </w:r>
          </w:p>
        </w:tc>
        <w:tc>
          <w:tcPr>
            <w:tcW w:w="282" w:type="dxa"/>
            <w:tcBorders>
              <w:top w:val="none" w:sz="6" w:space="0" w:color="auto"/>
              <w:left w:val="none" w:sz="6" w:space="0" w:color="auto"/>
              <w:bottom w:val="none" w:sz="6" w:space="0" w:color="auto"/>
              <w:right w:val="none" w:sz="6" w:space="0" w:color="auto"/>
            </w:tcBorders>
          </w:tcPr>
          <w:p w14:paraId="5B37FE5C" w14:textId="77777777" w:rsidR="00372871" w:rsidRDefault="00372871" w:rsidP="001E6C7E">
            <w:pPr>
              <w:pStyle w:val="TableParagraph"/>
              <w:kinsoku w:val="0"/>
              <w:overflowPunct w:val="0"/>
              <w:spacing w:before="26" w:line="106" w:lineRule="exact"/>
              <w:ind w:left="19" w:right="44"/>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none" w:sz="6" w:space="0" w:color="auto"/>
              <w:right w:val="none" w:sz="6" w:space="0" w:color="auto"/>
            </w:tcBorders>
          </w:tcPr>
          <w:p w14:paraId="0E25F4E1" w14:textId="77777777" w:rsidR="00372871" w:rsidRDefault="00372871" w:rsidP="001E6C7E">
            <w:pPr>
              <w:pStyle w:val="TableParagraph"/>
              <w:kinsoku w:val="0"/>
              <w:overflowPunct w:val="0"/>
              <w:spacing w:before="26" w:line="106" w:lineRule="exact"/>
              <w:ind w:right="79"/>
              <w:jc w:val="right"/>
              <w:rPr>
                <w:spacing w:val="-5"/>
                <w:sz w:val="11"/>
                <w:szCs w:val="11"/>
              </w:rPr>
            </w:pPr>
            <w:r>
              <w:rPr>
                <w:spacing w:val="-5"/>
                <w:sz w:val="11"/>
                <w:szCs w:val="11"/>
              </w:rPr>
              <w:t>.07</w:t>
            </w:r>
          </w:p>
        </w:tc>
        <w:tc>
          <w:tcPr>
            <w:tcW w:w="286" w:type="dxa"/>
            <w:tcBorders>
              <w:top w:val="none" w:sz="6" w:space="0" w:color="auto"/>
              <w:left w:val="none" w:sz="6" w:space="0" w:color="auto"/>
              <w:bottom w:val="none" w:sz="6" w:space="0" w:color="auto"/>
              <w:right w:val="none" w:sz="6" w:space="0" w:color="auto"/>
            </w:tcBorders>
          </w:tcPr>
          <w:p w14:paraId="61300CF7" w14:textId="77777777" w:rsidR="00372871" w:rsidRDefault="00372871" w:rsidP="001E6C7E">
            <w:pPr>
              <w:pStyle w:val="TableParagraph"/>
              <w:kinsoku w:val="0"/>
              <w:overflowPunct w:val="0"/>
              <w:spacing w:before="26" w:line="106" w:lineRule="exact"/>
              <w:ind w:left="14" w:right="59"/>
              <w:jc w:val="center"/>
              <w:rPr>
                <w:b/>
                <w:bCs/>
                <w:spacing w:val="-5"/>
                <w:sz w:val="11"/>
                <w:szCs w:val="11"/>
              </w:rPr>
            </w:pPr>
            <w:r>
              <w:rPr>
                <w:b/>
                <w:bCs/>
                <w:spacing w:val="-5"/>
                <w:sz w:val="11"/>
                <w:szCs w:val="11"/>
              </w:rPr>
              <w:t>.16</w:t>
            </w:r>
          </w:p>
        </w:tc>
        <w:tc>
          <w:tcPr>
            <w:tcW w:w="271" w:type="dxa"/>
            <w:tcBorders>
              <w:top w:val="none" w:sz="6" w:space="0" w:color="auto"/>
              <w:left w:val="none" w:sz="6" w:space="0" w:color="auto"/>
              <w:bottom w:val="none" w:sz="6" w:space="0" w:color="auto"/>
              <w:right w:val="none" w:sz="6" w:space="0" w:color="auto"/>
            </w:tcBorders>
          </w:tcPr>
          <w:p w14:paraId="0B6E4689" w14:textId="77777777" w:rsidR="00372871" w:rsidRDefault="00372871" w:rsidP="001E6C7E">
            <w:pPr>
              <w:pStyle w:val="TableParagraph"/>
              <w:kinsoku w:val="0"/>
              <w:overflowPunct w:val="0"/>
              <w:spacing w:before="26" w:line="106" w:lineRule="exact"/>
              <w:ind w:left="82"/>
              <w:rPr>
                <w:sz w:val="11"/>
                <w:szCs w:val="11"/>
              </w:rPr>
            </w:pPr>
            <w:r>
              <w:rPr>
                <w:sz w:val="11"/>
                <w:szCs w:val="11"/>
              </w:rPr>
              <w:t>-</w:t>
            </w:r>
          </w:p>
        </w:tc>
        <w:tc>
          <w:tcPr>
            <w:tcW w:w="278" w:type="dxa"/>
            <w:tcBorders>
              <w:top w:val="none" w:sz="6" w:space="0" w:color="auto"/>
              <w:left w:val="none" w:sz="6" w:space="0" w:color="auto"/>
              <w:bottom w:val="none" w:sz="6" w:space="0" w:color="auto"/>
              <w:right w:val="none" w:sz="6" w:space="0" w:color="auto"/>
            </w:tcBorders>
          </w:tcPr>
          <w:p w14:paraId="2094B157" w14:textId="77777777" w:rsidR="00372871" w:rsidRDefault="00372871" w:rsidP="001E6C7E">
            <w:pPr>
              <w:pStyle w:val="TableParagraph"/>
              <w:kinsoku w:val="0"/>
              <w:overflowPunct w:val="0"/>
              <w:rPr>
                <w:sz w:val="8"/>
                <w:szCs w:val="8"/>
              </w:rPr>
            </w:pPr>
          </w:p>
        </w:tc>
        <w:tc>
          <w:tcPr>
            <w:tcW w:w="274" w:type="dxa"/>
            <w:tcBorders>
              <w:top w:val="none" w:sz="6" w:space="0" w:color="auto"/>
              <w:left w:val="none" w:sz="6" w:space="0" w:color="auto"/>
              <w:bottom w:val="none" w:sz="6" w:space="0" w:color="auto"/>
              <w:right w:val="none" w:sz="6" w:space="0" w:color="auto"/>
            </w:tcBorders>
          </w:tcPr>
          <w:p w14:paraId="03641998" w14:textId="77777777" w:rsidR="00372871" w:rsidRDefault="00372871" w:rsidP="001E6C7E">
            <w:pPr>
              <w:pStyle w:val="TableParagraph"/>
              <w:kinsoku w:val="0"/>
              <w:overflowPunct w:val="0"/>
              <w:rPr>
                <w:sz w:val="8"/>
                <w:szCs w:val="8"/>
              </w:rPr>
            </w:pPr>
          </w:p>
        </w:tc>
        <w:tc>
          <w:tcPr>
            <w:tcW w:w="271" w:type="dxa"/>
            <w:tcBorders>
              <w:top w:val="none" w:sz="6" w:space="0" w:color="auto"/>
              <w:left w:val="none" w:sz="6" w:space="0" w:color="auto"/>
              <w:bottom w:val="none" w:sz="6" w:space="0" w:color="auto"/>
              <w:right w:val="none" w:sz="6" w:space="0" w:color="auto"/>
            </w:tcBorders>
          </w:tcPr>
          <w:p w14:paraId="32369E88" w14:textId="77777777" w:rsidR="00372871" w:rsidRDefault="00372871" w:rsidP="001E6C7E">
            <w:pPr>
              <w:pStyle w:val="TableParagraph"/>
              <w:kinsoku w:val="0"/>
              <w:overflowPunct w:val="0"/>
              <w:rPr>
                <w:sz w:val="8"/>
                <w:szCs w:val="8"/>
              </w:rPr>
            </w:pPr>
          </w:p>
        </w:tc>
      </w:tr>
      <w:tr w:rsidR="00372871" w14:paraId="50FC6DA4" w14:textId="77777777" w:rsidTr="001E6C7E">
        <w:trPr>
          <w:trHeight w:val="218"/>
        </w:trPr>
        <w:tc>
          <w:tcPr>
            <w:tcW w:w="2500" w:type="dxa"/>
            <w:gridSpan w:val="3"/>
            <w:tcBorders>
              <w:top w:val="none" w:sz="6" w:space="0" w:color="auto"/>
              <w:left w:val="none" w:sz="6" w:space="0" w:color="auto"/>
              <w:bottom w:val="none" w:sz="6" w:space="0" w:color="auto"/>
              <w:right w:val="none" w:sz="6" w:space="0" w:color="auto"/>
            </w:tcBorders>
          </w:tcPr>
          <w:p w14:paraId="0505AFFD" w14:textId="77777777" w:rsidR="00372871" w:rsidRPr="003D4E19" w:rsidRDefault="00372871" w:rsidP="001E6C7E">
            <w:pPr>
              <w:pStyle w:val="TableParagraph"/>
              <w:tabs>
                <w:tab w:val="left" w:pos="1854"/>
              </w:tabs>
              <w:kinsoku w:val="0"/>
              <w:overflowPunct w:val="0"/>
              <w:spacing w:before="56"/>
              <w:ind w:left="36"/>
              <w:rPr>
                <w:spacing w:val="-5"/>
                <w:sz w:val="11"/>
                <w:szCs w:val="11"/>
              </w:rPr>
            </w:pPr>
            <w:r w:rsidRPr="003D4E19">
              <w:rPr>
                <w:sz w:val="12"/>
                <w:szCs w:val="12"/>
              </w:rPr>
              <w:t>(42) Trust</w:t>
            </w:r>
            <w:r w:rsidRPr="003D4E19">
              <w:rPr>
                <w:spacing w:val="11"/>
                <w:sz w:val="12"/>
                <w:szCs w:val="12"/>
              </w:rPr>
              <w:t xml:space="preserve"> </w:t>
            </w:r>
            <w:r w:rsidRPr="003D4E19">
              <w:rPr>
                <w:sz w:val="12"/>
                <w:szCs w:val="12"/>
              </w:rPr>
              <w:t>in</w:t>
            </w:r>
            <w:r w:rsidRPr="003D4E19">
              <w:rPr>
                <w:spacing w:val="11"/>
                <w:sz w:val="12"/>
                <w:szCs w:val="12"/>
              </w:rPr>
              <w:t xml:space="preserve"> </w:t>
            </w:r>
            <w:r w:rsidRPr="003D4E19">
              <w:rPr>
                <w:spacing w:val="-2"/>
                <w:sz w:val="12"/>
                <w:szCs w:val="12"/>
              </w:rPr>
              <w:t>police</w:t>
            </w:r>
            <w:r w:rsidRPr="003D4E19">
              <w:rPr>
                <w:sz w:val="11"/>
                <w:szCs w:val="11"/>
              </w:rPr>
              <w:tab/>
              <w:t xml:space="preserve">  </w:t>
            </w:r>
            <w:r>
              <w:rPr>
                <w:sz w:val="11"/>
                <w:szCs w:val="11"/>
              </w:rPr>
              <w:t xml:space="preserve">    </w:t>
            </w:r>
            <w:r w:rsidRPr="003D4E19">
              <w:rPr>
                <w:sz w:val="11"/>
                <w:szCs w:val="11"/>
              </w:rPr>
              <w:t>-.03</w:t>
            </w:r>
            <w:r w:rsidRPr="003D4E19">
              <w:rPr>
                <w:spacing w:val="75"/>
                <w:w w:val="150"/>
                <w:sz w:val="11"/>
                <w:szCs w:val="11"/>
              </w:rPr>
              <w:t xml:space="preserve"> </w:t>
            </w:r>
            <w:r w:rsidRPr="003D4E19">
              <w:rPr>
                <w:spacing w:val="-5"/>
                <w:sz w:val="11"/>
                <w:szCs w:val="11"/>
              </w:rPr>
              <w:t>.02</w:t>
            </w:r>
          </w:p>
        </w:tc>
        <w:tc>
          <w:tcPr>
            <w:tcW w:w="548" w:type="dxa"/>
            <w:gridSpan w:val="2"/>
            <w:tcBorders>
              <w:top w:val="none" w:sz="6" w:space="0" w:color="auto"/>
              <w:left w:val="none" w:sz="6" w:space="0" w:color="auto"/>
              <w:bottom w:val="none" w:sz="6" w:space="0" w:color="auto"/>
              <w:right w:val="none" w:sz="6" w:space="0" w:color="auto"/>
            </w:tcBorders>
          </w:tcPr>
          <w:p w14:paraId="463D224D" w14:textId="77777777" w:rsidR="00372871" w:rsidRDefault="00372871" w:rsidP="001E6C7E">
            <w:pPr>
              <w:pStyle w:val="TableParagraph"/>
              <w:kinsoku w:val="0"/>
              <w:overflowPunct w:val="0"/>
              <w:spacing w:before="56"/>
              <w:ind w:left="44"/>
              <w:rPr>
                <w:b/>
                <w:bCs/>
                <w:spacing w:val="-5"/>
                <w:sz w:val="11"/>
                <w:szCs w:val="11"/>
              </w:rPr>
            </w:pPr>
            <w:r>
              <w:rPr>
                <w:b/>
                <w:bCs/>
                <w:sz w:val="11"/>
                <w:szCs w:val="11"/>
              </w:rPr>
              <w:t>-.01</w:t>
            </w:r>
            <w:r>
              <w:rPr>
                <w:b/>
                <w:bCs/>
                <w:spacing w:val="75"/>
                <w:w w:val="150"/>
                <w:sz w:val="11"/>
                <w:szCs w:val="11"/>
              </w:rPr>
              <w:t xml:space="preserve"> </w:t>
            </w:r>
            <w:r>
              <w:rPr>
                <w:b/>
                <w:bCs/>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3259AFF3" w14:textId="77777777" w:rsidR="00372871" w:rsidRDefault="00372871" w:rsidP="001E6C7E">
            <w:pPr>
              <w:pStyle w:val="TableParagraph"/>
              <w:kinsoku w:val="0"/>
              <w:overflowPunct w:val="0"/>
              <w:spacing w:before="56"/>
              <w:ind w:right="59"/>
              <w:jc w:val="right"/>
              <w:rPr>
                <w:b/>
                <w:bCs/>
                <w:spacing w:val="-5"/>
                <w:sz w:val="11"/>
                <w:szCs w:val="11"/>
              </w:rPr>
            </w:pP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35BFDE29" w14:textId="77777777" w:rsidR="00372871" w:rsidRDefault="00372871" w:rsidP="001E6C7E">
            <w:pPr>
              <w:pStyle w:val="TableParagraph"/>
              <w:kinsoku w:val="0"/>
              <w:overflowPunct w:val="0"/>
              <w:spacing w:before="56"/>
              <w:ind w:left="42"/>
              <w:rPr>
                <w:b/>
                <w:bCs/>
                <w:spacing w:val="-5"/>
                <w:sz w:val="11"/>
                <w:szCs w:val="11"/>
              </w:rPr>
            </w:pP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1CBA9F6B" w14:textId="77777777" w:rsidR="00372871" w:rsidRDefault="00372871" w:rsidP="001E6C7E">
            <w:pPr>
              <w:pStyle w:val="TableParagraph"/>
              <w:kinsoku w:val="0"/>
              <w:overflowPunct w:val="0"/>
              <w:spacing w:before="56"/>
              <w:ind w:left="16" w:right="22"/>
              <w:jc w:val="center"/>
              <w:rPr>
                <w:b/>
                <w:bCs/>
                <w:spacing w:val="-5"/>
                <w:sz w:val="11"/>
                <w:szCs w:val="11"/>
              </w:rPr>
            </w:pPr>
            <w:r>
              <w:rPr>
                <w:b/>
                <w:bCs/>
                <w:sz w:val="11"/>
                <w:szCs w:val="11"/>
              </w:rPr>
              <w:t>-</w:t>
            </w:r>
            <w:r>
              <w:rPr>
                <w:b/>
                <w:bCs/>
                <w:spacing w:val="-5"/>
                <w:sz w:val="11"/>
                <w:szCs w:val="11"/>
              </w:rPr>
              <w:t>.12</w:t>
            </w:r>
          </w:p>
        </w:tc>
        <w:tc>
          <w:tcPr>
            <w:tcW w:w="548" w:type="dxa"/>
            <w:gridSpan w:val="2"/>
            <w:tcBorders>
              <w:top w:val="none" w:sz="6" w:space="0" w:color="auto"/>
              <w:left w:val="none" w:sz="6" w:space="0" w:color="auto"/>
              <w:bottom w:val="none" w:sz="6" w:space="0" w:color="auto"/>
              <w:right w:val="none" w:sz="6" w:space="0" w:color="auto"/>
            </w:tcBorders>
          </w:tcPr>
          <w:p w14:paraId="3E827B27" w14:textId="77777777" w:rsidR="00372871" w:rsidRDefault="00372871" w:rsidP="001E6C7E">
            <w:pPr>
              <w:pStyle w:val="TableParagraph"/>
              <w:kinsoku w:val="0"/>
              <w:overflowPunct w:val="0"/>
              <w:spacing w:before="56"/>
              <w:ind w:left="65"/>
              <w:rPr>
                <w:b/>
                <w:bCs/>
                <w:spacing w:val="-5"/>
                <w:sz w:val="11"/>
                <w:szCs w:val="11"/>
              </w:rPr>
            </w:pPr>
            <w:r>
              <w:rPr>
                <w:sz w:val="11"/>
                <w:szCs w:val="11"/>
              </w:rPr>
              <w:t>.00</w:t>
            </w:r>
            <w:r>
              <w:rPr>
                <w:spacing w:val="77"/>
                <w:sz w:val="11"/>
                <w:szCs w:val="11"/>
              </w:rPr>
              <w:t xml:space="preserve"> </w:t>
            </w:r>
            <w:r>
              <w:rPr>
                <w:b/>
                <w:bCs/>
                <w:sz w:val="11"/>
                <w:szCs w:val="11"/>
              </w:rPr>
              <w:t>-</w:t>
            </w:r>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2EBB523F" w14:textId="77777777" w:rsidR="00372871" w:rsidRDefault="00372871" w:rsidP="001E6C7E">
            <w:pPr>
              <w:pStyle w:val="TableParagraph"/>
              <w:kinsoku w:val="0"/>
              <w:overflowPunct w:val="0"/>
              <w:spacing w:before="56"/>
              <w:ind w:left="16" w:right="26"/>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34F14E0" w14:textId="77777777" w:rsidR="00372871" w:rsidRDefault="00372871" w:rsidP="001E6C7E">
            <w:pPr>
              <w:pStyle w:val="TableParagraph"/>
              <w:kinsoku w:val="0"/>
              <w:overflowPunct w:val="0"/>
              <w:spacing w:before="56"/>
              <w:ind w:right="50"/>
              <w:jc w:val="right"/>
              <w:rPr>
                <w:spacing w:val="-5"/>
                <w:sz w:val="11"/>
                <w:szCs w:val="11"/>
              </w:rPr>
            </w:pP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6BE0B4FB" w14:textId="77777777" w:rsidR="00372871" w:rsidRDefault="00372871" w:rsidP="001E6C7E">
            <w:pPr>
              <w:pStyle w:val="TableParagraph"/>
              <w:kinsoku w:val="0"/>
              <w:overflowPunct w:val="0"/>
              <w:spacing w:before="56"/>
              <w:ind w:left="16" w:right="16"/>
              <w:jc w:val="center"/>
              <w:rPr>
                <w:b/>
                <w:bCs/>
                <w:spacing w:val="-5"/>
                <w:sz w:val="11"/>
                <w:szCs w:val="11"/>
              </w:rPr>
            </w:pP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268BF8B2" w14:textId="77777777" w:rsidR="00372871" w:rsidRDefault="00372871" w:rsidP="001E6C7E">
            <w:pPr>
              <w:pStyle w:val="TableParagraph"/>
              <w:kinsoku w:val="0"/>
              <w:overflowPunct w:val="0"/>
              <w:spacing w:before="56"/>
              <w:ind w:left="16" w:right="17"/>
              <w:jc w:val="center"/>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62D093B6" w14:textId="77777777" w:rsidR="00372871" w:rsidRDefault="00372871" w:rsidP="001E6C7E">
            <w:pPr>
              <w:pStyle w:val="TableParagraph"/>
              <w:kinsoku w:val="0"/>
              <w:overflowPunct w:val="0"/>
              <w:spacing w:before="56"/>
              <w:ind w:right="52"/>
              <w:jc w:val="right"/>
              <w:rPr>
                <w:b/>
                <w:bCs/>
                <w:spacing w:val="-5"/>
                <w:sz w:val="11"/>
                <w:szCs w:val="11"/>
              </w:rPr>
            </w:pPr>
            <w:r>
              <w:rPr>
                <w:b/>
                <w:bCs/>
                <w:sz w:val="11"/>
                <w:szCs w:val="11"/>
              </w:rPr>
              <w:t>-</w:t>
            </w:r>
            <w:r>
              <w:rPr>
                <w:b/>
                <w:bCs/>
                <w:spacing w:val="-5"/>
                <w:sz w:val="11"/>
                <w:szCs w:val="11"/>
              </w:rPr>
              <w:t>.06</w:t>
            </w:r>
          </w:p>
        </w:tc>
        <w:tc>
          <w:tcPr>
            <w:tcW w:w="548" w:type="dxa"/>
            <w:gridSpan w:val="2"/>
            <w:tcBorders>
              <w:top w:val="none" w:sz="6" w:space="0" w:color="auto"/>
              <w:left w:val="none" w:sz="6" w:space="0" w:color="auto"/>
              <w:bottom w:val="none" w:sz="6" w:space="0" w:color="auto"/>
              <w:right w:val="none" w:sz="6" w:space="0" w:color="auto"/>
            </w:tcBorders>
          </w:tcPr>
          <w:p w14:paraId="76BF9F28" w14:textId="77777777" w:rsidR="00372871" w:rsidRDefault="00372871" w:rsidP="001E6C7E">
            <w:pPr>
              <w:pStyle w:val="TableParagraph"/>
              <w:kinsoku w:val="0"/>
              <w:overflowPunct w:val="0"/>
              <w:spacing w:before="56"/>
              <w:ind w:left="61"/>
              <w:rPr>
                <w:b/>
                <w:bCs/>
                <w:spacing w:val="-5"/>
                <w:sz w:val="11"/>
                <w:szCs w:val="11"/>
              </w:rPr>
            </w:pPr>
            <w:r>
              <w:rPr>
                <w:b/>
                <w:bCs/>
                <w:sz w:val="11"/>
                <w:szCs w:val="11"/>
              </w:rPr>
              <w:t>.00</w:t>
            </w:r>
            <w:r>
              <w:rPr>
                <w:b/>
                <w:bCs/>
                <w:spacing w:val="77"/>
                <w:sz w:val="11"/>
                <w:szCs w:val="11"/>
              </w:rPr>
              <w:t xml:space="preserve"> </w:t>
            </w: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3049ACE8" w14:textId="77777777" w:rsidR="00372871" w:rsidRDefault="00372871" w:rsidP="001E6C7E">
            <w:pPr>
              <w:pStyle w:val="TableParagraph"/>
              <w:kinsoku w:val="0"/>
              <w:overflowPunct w:val="0"/>
              <w:spacing w:before="56"/>
              <w:ind w:right="66"/>
              <w:jc w:val="right"/>
              <w:rPr>
                <w:b/>
                <w:bCs/>
                <w:spacing w:val="-5"/>
                <w:sz w:val="11"/>
                <w:szCs w:val="11"/>
              </w:rPr>
            </w:pPr>
            <w:r>
              <w:rPr>
                <w:b/>
                <w:bCs/>
                <w:spacing w:val="-5"/>
                <w:sz w:val="11"/>
                <w:szCs w:val="11"/>
              </w:rPr>
              <w:t>.33</w:t>
            </w:r>
          </w:p>
        </w:tc>
        <w:tc>
          <w:tcPr>
            <w:tcW w:w="548" w:type="dxa"/>
            <w:gridSpan w:val="2"/>
            <w:tcBorders>
              <w:top w:val="none" w:sz="6" w:space="0" w:color="auto"/>
              <w:left w:val="none" w:sz="6" w:space="0" w:color="auto"/>
              <w:bottom w:val="none" w:sz="6" w:space="0" w:color="auto"/>
              <w:right w:val="none" w:sz="6" w:space="0" w:color="auto"/>
            </w:tcBorders>
          </w:tcPr>
          <w:p w14:paraId="157AFF00" w14:textId="77777777" w:rsidR="00372871" w:rsidRDefault="00372871" w:rsidP="001E6C7E">
            <w:pPr>
              <w:pStyle w:val="TableParagraph"/>
              <w:kinsoku w:val="0"/>
              <w:overflowPunct w:val="0"/>
              <w:spacing w:before="56"/>
              <w:ind w:left="35"/>
              <w:rPr>
                <w:b/>
                <w:bCs/>
                <w:spacing w:val="-5"/>
                <w:sz w:val="11"/>
                <w:szCs w:val="11"/>
              </w:rPr>
            </w:pPr>
            <w:r>
              <w:rPr>
                <w:b/>
                <w:bCs/>
                <w:sz w:val="11"/>
                <w:szCs w:val="11"/>
              </w:rPr>
              <w:t>-.10</w:t>
            </w:r>
            <w:r>
              <w:rPr>
                <w:b/>
                <w:bCs/>
                <w:spacing w:val="66"/>
                <w:sz w:val="11"/>
                <w:szCs w:val="11"/>
              </w:rPr>
              <w:t xml:space="preserve"> </w:t>
            </w:r>
            <w:r>
              <w:rPr>
                <w:b/>
                <w:bCs/>
                <w:sz w:val="11"/>
                <w:szCs w:val="11"/>
              </w:rPr>
              <w:t>-</w:t>
            </w: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2A9557C0" w14:textId="77777777" w:rsidR="00372871" w:rsidRDefault="00372871" w:rsidP="001E6C7E">
            <w:pPr>
              <w:pStyle w:val="TableParagraph"/>
              <w:kinsoku w:val="0"/>
              <w:overflowPunct w:val="0"/>
              <w:spacing w:before="56"/>
              <w:ind w:right="68"/>
              <w:jc w:val="right"/>
              <w:rPr>
                <w:b/>
                <w:bCs/>
                <w:spacing w:val="-5"/>
                <w:sz w:val="11"/>
                <w:szCs w:val="11"/>
              </w:rPr>
            </w:pPr>
            <w:r>
              <w:rPr>
                <w:b/>
                <w:bCs/>
                <w:spacing w:val="-5"/>
                <w:sz w:val="11"/>
                <w:szCs w:val="11"/>
              </w:rPr>
              <w:t>.16</w:t>
            </w:r>
          </w:p>
        </w:tc>
        <w:tc>
          <w:tcPr>
            <w:tcW w:w="274" w:type="dxa"/>
            <w:tcBorders>
              <w:top w:val="none" w:sz="6" w:space="0" w:color="auto"/>
              <w:left w:val="none" w:sz="6" w:space="0" w:color="auto"/>
              <w:bottom w:val="none" w:sz="6" w:space="0" w:color="auto"/>
              <w:right w:val="none" w:sz="6" w:space="0" w:color="auto"/>
            </w:tcBorders>
          </w:tcPr>
          <w:p w14:paraId="3E5435CB" w14:textId="77777777" w:rsidR="00372871" w:rsidRDefault="00372871" w:rsidP="001E6C7E">
            <w:pPr>
              <w:pStyle w:val="TableParagraph"/>
              <w:kinsoku w:val="0"/>
              <w:overflowPunct w:val="0"/>
              <w:spacing w:before="56"/>
              <w:ind w:left="16" w:right="27"/>
              <w:jc w:val="center"/>
              <w:rPr>
                <w:b/>
                <w:bCs/>
                <w:spacing w:val="-5"/>
                <w:sz w:val="11"/>
                <w:szCs w:val="11"/>
              </w:rPr>
            </w:pPr>
            <w:r>
              <w:rPr>
                <w:b/>
                <w:bCs/>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3FA08CCE" w14:textId="77777777" w:rsidR="00372871" w:rsidRDefault="00372871" w:rsidP="001E6C7E">
            <w:pPr>
              <w:pStyle w:val="TableParagraph"/>
              <w:kinsoku w:val="0"/>
              <w:overflowPunct w:val="0"/>
              <w:spacing w:before="56"/>
              <w:ind w:right="69"/>
              <w:jc w:val="right"/>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0D468F6F" w14:textId="77777777" w:rsidR="00372871" w:rsidRDefault="00372871" w:rsidP="001E6C7E">
            <w:pPr>
              <w:pStyle w:val="TableParagraph"/>
              <w:kinsoku w:val="0"/>
              <w:overflowPunct w:val="0"/>
              <w:spacing w:before="56"/>
              <w:ind w:left="56"/>
              <w:rPr>
                <w:b/>
                <w:bCs/>
                <w:spacing w:val="-5"/>
                <w:sz w:val="11"/>
                <w:szCs w:val="11"/>
              </w:rPr>
            </w:pPr>
            <w:r>
              <w:rPr>
                <w:b/>
                <w:bCs/>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66F94B92" w14:textId="77777777" w:rsidR="00372871" w:rsidRDefault="00372871" w:rsidP="001E6C7E">
            <w:pPr>
              <w:pStyle w:val="TableParagraph"/>
              <w:kinsoku w:val="0"/>
              <w:overflowPunct w:val="0"/>
              <w:spacing w:before="56"/>
              <w:ind w:left="16" w:right="30"/>
              <w:jc w:val="center"/>
              <w:rPr>
                <w:b/>
                <w:bCs/>
                <w:spacing w:val="-5"/>
                <w:sz w:val="11"/>
                <w:szCs w:val="11"/>
              </w:rPr>
            </w:pPr>
            <w:r>
              <w:rPr>
                <w:b/>
                <w:bCs/>
                <w:spacing w:val="-5"/>
                <w:sz w:val="11"/>
                <w:szCs w:val="11"/>
              </w:rPr>
              <w:t>.26</w:t>
            </w:r>
          </w:p>
        </w:tc>
        <w:tc>
          <w:tcPr>
            <w:tcW w:w="274" w:type="dxa"/>
            <w:tcBorders>
              <w:top w:val="none" w:sz="6" w:space="0" w:color="auto"/>
              <w:left w:val="none" w:sz="6" w:space="0" w:color="auto"/>
              <w:bottom w:val="none" w:sz="6" w:space="0" w:color="auto"/>
              <w:right w:val="none" w:sz="6" w:space="0" w:color="auto"/>
            </w:tcBorders>
          </w:tcPr>
          <w:p w14:paraId="04D50D5D" w14:textId="77777777" w:rsidR="00372871" w:rsidRDefault="00372871" w:rsidP="001E6C7E">
            <w:pPr>
              <w:pStyle w:val="TableParagraph"/>
              <w:kinsoku w:val="0"/>
              <w:overflowPunct w:val="0"/>
              <w:spacing w:before="56"/>
              <w:ind w:right="71"/>
              <w:jc w:val="right"/>
              <w:rPr>
                <w:b/>
                <w:bCs/>
                <w:spacing w:val="-5"/>
                <w:sz w:val="11"/>
                <w:szCs w:val="11"/>
              </w:rPr>
            </w:pPr>
            <w:r>
              <w:rPr>
                <w:b/>
                <w:bCs/>
                <w:spacing w:val="-5"/>
                <w:sz w:val="11"/>
                <w:szCs w:val="11"/>
              </w:rPr>
              <w:t>.18</w:t>
            </w:r>
          </w:p>
        </w:tc>
        <w:tc>
          <w:tcPr>
            <w:tcW w:w="274" w:type="dxa"/>
            <w:tcBorders>
              <w:top w:val="none" w:sz="6" w:space="0" w:color="auto"/>
              <w:left w:val="none" w:sz="6" w:space="0" w:color="auto"/>
              <w:bottom w:val="none" w:sz="6" w:space="0" w:color="auto"/>
              <w:right w:val="none" w:sz="6" w:space="0" w:color="auto"/>
            </w:tcBorders>
          </w:tcPr>
          <w:p w14:paraId="7C6E5CC8" w14:textId="77777777" w:rsidR="00372871" w:rsidRDefault="00372871" w:rsidP="001E6C7E">
            <w:pPr>
              <w:pStyle w:val="TableParagraph"/>
              <w:kinsoku w:val="0"/>
              <w:overflowPunct w:val="0"/>
              <w:spacing w:before="56"/>
              <w:ind w:left="30"/>
              <w:rPr>
                <w:b/>
                <w:bCs/>
                <w:spacing w:val="-5"/>
                <w:sz w:val="11"/>
                <w:szCs w:val="11"/>
              </w:rPr>
            </w:pPr>
            <w:r>
              <w:rPr>
                <w:b/>
                <w:bCs/>
                <w:sz w:val="11"/>
                <w:szCs w:val="11"/>
              </w:rPr>
              <w:t>-</w:t>
            </w:r>
            <w:r>
              <w:rPr>
                <w:b/>
                <w:bCs/>
                <w:spacing w:val="-5"/>
                <w:sz w:val="11"/>
                <w:szCs w:val="11"/>
              </w:rPr>
              <w:t>.27</w:t>
            </w:r>
          </w:p>
        </w:tc>
        <w:tc>
          <w:tcPr>
            <w:tcW w:w="548" w:type="dxa"/>
            <w:gridSpan w:val="2"/>
            <w:tcBorders>
              <w:top w:val="none" w:sz="6" w:space="0" w:color="auto"/>
              <w:left w:val="none" w:sz="6" w:space="0" w:color="auto"/>
              <w:bottom w:val="none" w:sz="6" w:space="0" w:color="auto"/>
              <w:right w:val="none" w:sz="6" w:space="0" w:color="auto"/>
            </w:tcBorders>
          </w:tcPr>
          <w:p w14:paraId="30EA671C" w14:textId="77777777" w:rsidR="00372871" w:rsidRDefault="00372871" w:rsidP="001E6C7E">
            <w:pPr>
              <w:pStyle w:val="TableParagraph"/>
              <w:kinsoku w:val="0"/>
              <w:overflowPunct w:val="0"/>
              <w:spacing w:before="56"/>
              <w:ind w:left="29"/>
              <w:rPr>
                <w:b/>
                <w:bCs/>
                <w:spacing w:val="-5"/>
                <w:sz w:val="11"/>
                <w:szCs w:val="11"/>
              </w:rPr>
            </w:pPr>
            <w:r>
              <w:rPr>
                <w:b/>
                <w:bCs/>
                <w:sz w:val="11"/>
                <w:szCs w:val="11"/>
              </w:rPr>
              <w:t>-.35</w:t>
            </w:r>
            <w:r>
              <w:rPr>
                <w:b/>
                <w:bCs/>
                <w:spacing w:val="66"/>
                <w:sz w:val="11"/>
                <w:szCs w:val="11"/>
              </w:rPr>
              <w:t xml:space="preserve"> </w:t>
            </w:r>
            <w:r>
              <w:rPr>
                <w:b/>
                <w:bCs/>
                <w:sz w:val="11"/>
                <w:szCs w:val="11"/>
              </w:rPr>
              <w:t>-</w:t>
            </w:r>
            <w:r>
              <w:rPr>
                <w:b/>
                <w:bCs/>
                <w:spacing w:val="-5"/>
                <w:sz w:val="11"/>
                <w:szCs w:val="11"/>
              </w:rPr>
              <w:t>.10</w:t>
            </w:r>
          </w:p>
        </w:tc>
        <w:tc>
          <w:tcPr>
            <w:tcW w:w="823" w:type="dxa"/>
            <w:gridSpan w:val="3"/>
            <w:tcBorders>
              <w:top w:val="none" w:sz="6" w:space="0" w:color="auto"/>
              <w:left w:val="none" w:sz="6" w:space="0" w:color="auto"/>
              <w:bottom w:val="none" w:sz="6" w:space="0" w:color="auto"/>
              <w:right w:val="none" w:sz="6" w:space="0" w:color="auto"/>
            </w:tcBorders>
          </w:tcPr>
          <w:p w14:paraId="2B8259CA" w14:textId="77777777" w:rsidR="00372871" w:rsidRDefault="00372871" w:rsidP="001E6C7E">
            <w:pPr>
              <w:pStyle w:val="TableParagraph"/>
              <w:kinsoku w:val="0"/>
              <w:overflowPunct w:val="0"/>
              <w:spacing w:before="56"/>
              <w:ind w:left="28"/>
              <w:rPr>
                <w:spacing w:val="-5"/>
                <w:sz w:val="11"/>
                <w:szCs w:val="11"/>
              </w:rPr>
            </w:pPr>
            <w:r>
              <w:rPr>
                <w:b/>
                <w:bCs/>
                <w:sz w:val="11"/>
                <w:szCs w:val="11"/>
              </w:rPr>
              <w:t>-.06</w:t>
            </w:r>
            <w:r>
              <w:rPr>
                <w:b/>
                <w:bCs/>
                <w:spacing w:val="66"/>
                <w:sz w:val="11"/>
                <w:szCs w:val="11"/>
              </w:rPr>
              <w:t xml:space="preserve"> </w:t>
            </w:r>
            <w:r>
              <w:rPr>
                <w:sz w:val="11"/>
                <w:szCs w:val="11"/>
              </w:rPr>
              <w:t>-.07</w:t>
            </w:r>
            <w:r>
              <w:rPr>
                <w:spacing w:val="66"/>
                <w:sz w:val="11"/>
                <w:szCs w:val="11"/>
              </w:rPr>
              <w:t xml:space="preserve"> </w:t>
            </w:r>
            <w:r>
              <w:rPr>
                <w:sz w:val="11"/>
                <w:szCs w:val="11"/>
              </w:rPr>
              <w:t>-</w:t>
            </w:r>
            <w:r>
              <w:rPr>
                <w:spacing w:val="-5"/>
                <w:sz w:val="11"/>
                <w:szCs w:val="11"/>
              </w:rPr>
              <w:t>.01</w:t>
            </w:r>
          </w:p>
        </w:tc>
        <w:tc>
          <w:tcPr>
            <w:tcW w:w="548" w:type="dxa"/>
            <w:gridSpan w:val="2"/>
            <w:tcBorders>
              <w:top w:val="none" w:sz="6" w:space="0" w:color="auto"/>
              <w:left w:val="none" w:sz="6" w:space="0" w:color="auto"/>
              <w:bottom w:val="none" w:sz="6" w:space="0" w:color="auto"/>
              <w:right w:val="none" w:sz="6" w:space="0" w:color="auto"/>
            </w:tcBorders>
          </w:tcPr>
          <w:p w14:paraId="42BB7233" w14:textId="77777777" w:rsidR="00372871" w:rsidRDefault="00372871" w:rsidP="001E6C7E">
            <w:pPr>
              <w:pStyle w:val="TableParagraph"/>
              <w:kinsoku w:val="0"/>
              <w:overflowPunct w:val="0"/>
              <w:spacing w:before="56"/>
              <w:ind w:left="26"/>
              <w:rPr>
                <w:spacing w:val="-5"/>
                <w:sz w:val="11"/>
                <w:szCs w:val="11"/>
              </w:rPr>
            </w:pPr>
            <w:r>
              <w:rPr>
                <w:b/>
                <w:bCs/>
                <w:sz w:val="11"/>
                <w:szCs w:val="11"/>
              </w:rPr>
              <w:t>-.10</w:t>
            </w:r>
            <w:r>
              <w:rPr>
                <w:b/>
                <w:bCs/>
                <w:spacing w:val="66"/>
                <w:sz w:val="11"/>
                <w:szCs w:val="11"/>
              </w:rPr>
              <w:t xml:space="preserve"> </w:t>
            </w:r>
            <w:r>
              <w:rPr>
                <w:sz w:val="11"/>
                <w:szCs w:val="11"/>
              </w:rPr>
              <w:t>-</w:t>
            </w:r>
            <w:r>
              <w:rPr>
                <w:spacing w:val="-5"/>
                <w:sz w:val="11"/>
                <w:szCs w:val="11"/>
              </w:rPr>
              <w:t>.01</w:t>
            </w:r>
          </w:p>
        </w:tc>
        <w:tc>
          <w:tcPr>
            <w:tcW w:w="1372" w:type="dxa"/>
            <w:gridSpan w:val="5"/>
            <w:tcBorders>
              <w:top w:val="none" w:sz="6" w:space="0" w:color="auto"/>
              <w:left w:val="none" w:sz="6" w:space="0" w:color="auto"/>
              <w:bottom w:val="none" w:sz="6" w:space="0" w:color="auto"/>
              <w:right w:val="none" w:sz="6" w:space="0" w:color="auto"/>
            </w:tcBorders>
          </w:tcPr>
          <w:p w14:paraId="2C18E3DF" w14:textId="77777777" w:rsidR="00372871" w:rsidRDefault="00372871" w:rsidP="001E6C7E">
            <w:pPr>
              <w:pStyle w:val="TableParagraph"/>
              <w:kinsoku w:val="0"/>
              <w:overflowPunct w:val="0"/>
              <w:spacing w:before="56"/>
              <w:ind w:left="50"/>
              <w:rPr>
                <w:b/>
                <w:bCs/>
                <w:spacing w:val="-5"/>
                <w:sz w:val="11"/>
                <w:szCs w:val="11"/>
              </w:rPr>
            </w:pPr>
            <w:r>
              <w:rPr>
                <w:sz w:val="11"/>
                <w:szCs w:val="11"/>
              </w:rPr>
              <w:t>.</w:t>
            </w:r>
            <w:proofErr w:type="gramStart"/>
            <w:r>
              <w:rPr>
                <w:sz w:val="11"/>
                <w:szCs w:val="11"/>
              </w:rPr>
              <w:t>03</w:t>
            </w:r>
            <w:r>
              <w:rPr>
                <w:spacing w:val="37"/>
                <w:sz w:val="11"/>
                <w:szCs w:val="11"/>
              </w:rPr>
              <w:t xml:space="preserve">  </w:t>
            </w:r>
            <w:r>
              <w:rPr>
                <w:b/>
                <w:bCs/>
                <w:sz w:val="11"/>
                <w:szCs w:val="11"/>
              </w:rPr>
              <w:t>.</w:t>
            </w:r>
            <w:proofErr w:type="gramEnd"/>
            <w:r>
              <w:rPr>
                <w:b/>
                <w:bCs/>
                <w:sz w:val="11"/>
                <w:szCs w:val="11"/>
              </w:rPr>
              <w:t>08</w:t>
            </w:r>
            <w:r>
              <w:rPr>
                <w:b/>
                <w:bCs/>
                <w:spacing w:val="37"/>
                <w:sz w:val="11"/>
                <w:szCs w:val="11"/>
              </w:rPr>
              <w:t xml:space="preserve">  </w:t>
            </w:r>
            <w:r>
              <w:rPr>
                <w:b/>
                <w:bCs/>
                <w:sz w:val="11"/>
                <w:szCs w:val="11"/>
              </w:rPr>
              <w:t>.07</w:t>
            </w:r>
            <w:r>
              <w:rPr>
                <w:b/>
                <w:bCs/>
                <w:spacing w:val="37"/>
                <w:sz w:val="11"/>
                <w:szCs w:val="11"/>
              </w:rPr>
              <w:t xml:space="preserve">  </w:t>
            </w:r>
            <w:r>
              <w:rPr>
                <w:b/>
                <w:bCs/>
                <w:sz w:val="11"/>
                <w:szCs w:val="11"/>
              </w:rPr>
              <w:t>.02</w:t>
            </w:r>
            <w:r>
              <w:rPr>
                <w:b/>
                <w:bCs/>
                <w:spacing w:val="78"/>
                <w:sz w:val="11"/>
                <w:szCs w:val="11"/>
              </w:rPr>
              <w:t xml:space="preserve"> </w:t>
            </w: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51EAB794" w14:textId="77777777" w:rsidR="00372871" w:rsidRDefault="00372871" w:rsidP="001E6C7E">
            <w:pPr>
              <w:pStyle w:val="TableParagraph"/>
              <w:kinsoku w:val="0"/>
              <w:overflowPunct w:val="0"/>
              <w:spacing w:before="56"/>
              <w:ind w:right="79"/>
              <w:jc w:val="right"/>
              <w:rPr>
                <w:spacing w:val="-5"/>
                <w:sz w:val="11"/>
                <w:szCs w:val="11"/>
              </w:rPr>
            </w:pPr>
            <w:r>
              <w:rPr>
                <w:spacing w:val="-5"/>
                <w:sz w:val="11"/>
                <w:szCs w:val="11"/>
              </w:rPr>
              <w:t>.00</w:t>
            </w:r>
          </w:p>
        </w:tc>
        <w:tc>
          <w:tcPr>
            <w:tcW w:w="835" w:type="dxa"/>
            <w:gridSpan w:val="3"/>
            <w:tcBorders>
              <w:top w:val="none" w:sz="6" w:space="0" w:color="auto"/>
              <w:left w:val="none" w:sz="6" w:space="0" w:color="auto"/>
              <w:bottom w:val="none" w:sz="6" w:space="0" w:color="auto"/>
              <w:right w:val="none" w:sz="6" w:space="0" w:color="auto"/>
            </w:tcBorders>
          </w:tcPr>
          <w:p w14:paraId="3491933D" w14:textId="77777777" w:rsidR="00372871" w:rsidRDefault="00372871" w:rsidP="001E6C7E">
            <w:pPr>
              <w:pStyle w:val="TableParagraph"/>
              <w:kinsoku w:val="0"/>
              <w:overflowPunct w:val="0"/>
              <w:spacing w:before="56"/>
              <w:ind w:left="46"/>
              <w:rPr>
                <w:spacing w:val="-10"/>
                <w:sz w:val="11"/>
                <w:szCs w:val="11"/>
              </w:rPr>
            </w:pPr>
            <w:r>
              <w:rPr>
                <w:sz w:val="11"/>
                <w:szCs w:val="11"/>
              </w:rPr>
              <w:t>.</w:t>
            </w:r>
            <w:proofErr w:type="gramStart"/>
            <w:r>
              <w:rPr>
                <w:sz w:val="11"/>
                <w:szCs w:val="11"/>
              </w:rPr>
              <w:t>02</w:t>
            </w:r>
            <w:r>
              <w:rPr>
                <w:spacing w:val="37"/>
                <w:sz w:val="11"/>
                <w:szCs w:val="11"/>
              </w:rPr>
              <w:t xml:space="preserve">  </w:t>
            </w:r>
            <w:r>
              <w:rPr>
                <w:b/>
                <w:bCs/>
                <w:sz w:val="11"/>
                <w:szCs w:val="11"/>
              </w:rPr>
              <w:t>.</w:t>
            </w:r>
            <w:proofErr w:type="gramEnd"/>
            <w:r>
              <w:rPr>
                <w:b/>
                <w:bCs/>
                <w:sz w:val="11"/>
                <w:szCs w:val="11"/>
              </w:rPr>
              <w:t>03</w:t>
            </w:r>
            <w:r>
              <w:rPr>
                <w:b/>
                <w:bCs/>
                <w:spacing w:val="61"/>
                <w:sz w:val="11"/>
                <w:szCs w:val="11"/>
              </w:rPr>
              <w:t xml:space="preserve">  </w:t>
            </w:r>
            <w:r>
              <w:rPr>
                <w:spacing w:val="-10"/>
                <w:sz w:val="11"/>
                <w:szCs w:val="11"/>
              </w:rPr>
              <w:t>-</w:t>
            </w:r>
          </w:p>
        </w:tc>
        <w:tc>
          <w:tcPr>
            <w:tcW w:w="274" w:type="dxa"/>
            <w:tcBorders>
              <w:top w:val="none" w:sz="6" w:space="0" w:color="auto"/>
              <w:left w:val="none" w:sz="6" w:space="0" w:color="auto"/>
              <w:bottom w:val="none" w:sz="6" w:space="0" w:color="auto"/>
              <w:right w:val="none" w:sz="6" w:space="0" w:color="auto"/>
            </w:tcBorders>
          </w:tcPr>
          <w:p w14:paraId="4FCA6945" w14:textId="77777777" w:rsidR="00372871" w:rsidRDefault="00372871" w:rsidP="001E6C7E">
            <w:pPr>
              <w:pStyle w:val="TableParagraph"/>
              <w:kinsoku w:val="0"/>
              <w:overflowPunct w:val="0"/>
              <w:rPr>
                <w:sz w:val="10"/>
                <w:szCs w:val="10"/>
              </w:rPr>
            </w:pPr>
          </w:p>
        </w:tc>
        <w:tc>
          <w:tcPr>
            <w:tcW w:w="271" w:type="dxa"/>
            <w:tcBorders>
              <w:top w:val="none" w:sz="6" w:space="0" w:color="auto"/>
              <w:left w:val="none" w:sz="6" w:space="0" w:color="auto"/>
              <w:bottom w:val="none" w:sz="6" w:space="0" w:color="auto"/>
              <w:right w:val="none" w:sz="6" w:space="0" w:color="auto"/>
            </w:tcBorders>
          </w:tcPr>
          <w:p w14:paraId="23355B4D" w14:textId="77777777" w:rsidR="00372871" w:rsidRDefault="00372871" w:rsidP="001E6C7E">
            <w:pPr>
              <w:pStyle w:val="TableParagraph"/>
              <w:kinsoku w:val="0"/>
              <w:overflowPunct w:val="0"/>
              <w:rPr>
                <w:sz w:val="10"/>
                <w:szCs w:val="10"/>
              </w:rPr>
            </w:pPr>
          </w:p>
        </w:tc>
      </w:tr>
      <w:tr w:rsidR="00372871" w14:paraId="71DE4061" w14:textId="77777777" w:rsidTr="001E6C7E">
        <w:trPr>
          <w:trHeight w:val="188"/>
        </w:trPr>
        <w:tc>
          <w:tcPr>
            <w:tcW w:w="2500" w:type="dxa"/>
            <w:gridSpan w:val="3"/>
            <w:tcBorders>
              <w:top w:val="none" w:sz="6" w:space="0" w:color="auto"/>
              <w:left w:val="none" w:sz="6" w:space="0" w:color="auto"/>
              <w:bottom w:val="none" w:sz="6" w:space="0" w:color="auto"/>
              <w:right w:val="none" w:sz="6" w:space="0" w:color="auto"/>
            </w:tcBorders>
          </w:tcPr>
          <w:p w14:paraId="7F071028" w14:textId="77777777" w:rsidR="00372871" w:rsidRPr="003D4E19" w:rsidRDefault="00372871" w:rsidP="001E6C7E">
            <w:pPr>
              <w:pStyle w:val="TableParagraph"/>
              <w:kinsoku w:val="0"/>
              <w:overflowPunct w:val="0"/>
              <w:spacing w:before="26"/>
              <w:ind w:left="36"/>
              <w:rPr>
                <w:b/>
                <w:bCs/>
                <w:spacing w:val="-5"/>
                <w:sz w:val="11"/>
                <w:szCs w:val="11"/>
              </w:rPr>
            </w:pPr>
            <w:r w:rsidRPr="003D4E19">
              <w:rPr>
                <w:sz w:val="12"/>
                <w:szCs w:val="12"/>
              </w:rPr>
              <w:t>(43)</w:t>
            </w:r>
            <w:r w:rsidRPr="003D4E19">
              <w:rPr>
                <w:spacing w:val="1"/>
                <w:sz w:val="12"/>
                <w:szCs w:val="12"/>
              </w:rPr>
              <w:t xml:space="preserve"> </w:t>
            </w:r>
            <w:r w:rsidRPr="003D4E19">
              <w:rPr>
                <w:sz w:val="12"/>
                <w:szCs w:val="12"/>
              </w:rPr>
              <w:t>Witness</w:t>
            </w:r>
            <w:r w:rsidRPr="003D4E19">
              <w:rPr>
                <w:spacing w:val="12"/>
                <w:sz w:val="12"/>
                <w:szCs w:val="12"/>
              </w:rPr>
              <w:t xml:space="preserve"> </w:t>
            </w:r>
            <w:r w:rsidRPr="003D4E19">
              <w:rPr>
                <w:sz w:val="12"/>
                <w:szCs w:val="12"/>
              </w:rPr>
              <w:t>of</w:t>
            </w:r>
            <w:r w:rsidRPr="003D4E19">
              <w:rPr>
                <w:spacing w:val="4"/>
                <w:sz w:val="12"/>
                <w:szCs w:val="12"/>
              </w:rPr>
              <w:t xml:space="preserve"> </w:t>
            </w:r>
            <w:r w:rsidRPr="003D4E19">
              <w:rPr>
                <w:sz w:val="12"/>
                <w:szCs w:val="12"/>
              </w:rPr>
              <w:t>violence</w:t>
            </w:r>
            <w:r w:rsidRPr="003D4E19">
              <w:rPr>
                <w:spacing w:val="3"/>
                <w:sz w:val="12"/>
                <w:szCs w:val="12"/>
              </w:rPr>
              <w:t xml:space="preserve"> </w:t>
            </w:r>
            <w:r w:rsidRPr="003D4E19">
              <w:rPr>
                <w:sz w:val="12"/>
                <w:szCs w:val="12"/>
              </w:rPr>
              <w:t>victimizatio</w:t>
            </w:r>
            <w:r w:rsidRPr="003D4E19">
              <w:rPr>
                <w:spacing w:val="41"/>
                <w:sz w:val="12"/>
                <w:szCs w:val="12"/>
              </w:rPr>
              <w:t>n</w:t>
            </w:r>
            <w:r w:rsidRPr="003D4E19">
              <w:rPr>
                <w:spacing w:val="41"/>
                <w:sz w:val="11"/>
                <w:szCs w:val="11"/>
              </w:rPr>
              <w:t xml:space="preserve"> </w:t>
            </w:r>
            <w:r w:rsidRPr="003D4E19">
              <w:rPr>
                <w:b/>
                <w:bCs/>
                <w:sz w:val="11"/>
                <w:szCs w:val="11"/>
              </w:rPr>
              <w:t>.</w:t>
            </w:r>
            <w:proofErr w:type="gramStart"/>
            <w:r w:rsidRPr="003D4E19">
              <w:rPr>
                <w:b/>
                <w:bCs/>
                <w:sz w:val="11"/>
                <w:szCs w:val="11"/>
              </w:rPr>
              <w:t>18</w:t>
            </w:r>
            <w:r w:rsidRPr="003D4E19">
              <w:rPr>
                <w:b/>
                <w:bCs/>
                <w:spacing w:val="58"/>
                <w:sz w:val="11"/>
                <w:szCs w:val="11"/>
              </w:rPr>
              <w:t xml:space="preserve">  </w:t>
            </w:r>
            <w:r w:rsidRPr="003D4E19">
              <w:rPr>
                <w:b/>
                <w:bCs/>
                <w:spacing w:val="-5"/>
                <w:sz w:val="11"/>
                <w:szCs w:val="11"/>
              </w:rPr>
              <w:t>.</w:t>
            </w:r>
            <w:proofErr w:type="gramEnd"/>
            <w:r w:rsidRPr="003D4E19">
              <w:rPr>
                <w:b/>
                <w:bCs/>
                <w:spacing w:val="-5"/>
                <w:sz w:val="11"/>
                <w:szCs w:val="11"/>
              </w:rPr>
              <w:t>05</w:t>
            </w:r>
          </w:p>
        </w:tc>
        <w:tc>
          <w:tcPr>
            <w:tcW w:w="548" w:type="dxa"/>
            <w:gridSpan w:val="2"/>
            <w:tcBorders>
              <w:top w:val="none" w:sz="6" w:space="0" w:color="auto"/>
              <w:left w:val="none" w:sz="6" w:space="0" w:color="auto"/>
              <w:bottom w:val="none" w:sz="6" w:space="0" w:color="auto"/>
              <w:right w:val="none" w:sz="6" w:space="0" w:color="auto"/>
            </w:tcBorders>
          </w:tcPr>
          <w:p w14:paraId="4D03B7BB" w14:textId="77777777" w:rsidR="00372871" w:rsidRDefault="00372871" w:rsidP="001E6C7E">
            <w:pPr>
              <w:pStyle w:val="TableParagraph"/>
              <w:kinsoku w:val="0"/>
              <w:overflowPunct w:val="0"/>
              <w:spacing w:before="26"/>
              <w:ind w:left="68"/>
              <w:rPr>
                <w:b/>
                <w:bCs/>
                <w:spacing w:val="-5"/>
                <w:sz w:val="11"/>
                <w:szCs w:val="11"/>
              </w:rPr>
            </w:pPr>
            <w:r>
              <w:rPr>
                <w:b/>
                <w:bCs/>
                <w:sz w:val="11"/>
                <w:szCs w:val="11"/>
              </w:rPr>
              <w:t>.</w:t>
            </w:r>
            <w:proofErr w:type="gramStart"/>
            <w:r>
              <w:rPr>
                <w:b/>
                <w:bCs/>
                <w:sz w:val="11"/>
                <w:szCs w:val="11"/>
              </w:rPr>
              <w:t>13</w:t>
            </w:r>
            <w:r>
              <w:rPr>
                <w:b/>
                <w:bCs/>
                <w:spacing w:val="37"/>
                <w:sz w:val="11"/>
                <w:szCs w:val="11"/>
              </w:rPr>
              <w:t xml:space="preserve">  </w:t>
            </w:r>
            <w:r>
              <w:rPr>
                <w:b/>
                <w:bCs/>
                <w:spacing w:val="-5"/>
                <w:sz w:val="11"/>
                <w:szCs w:val="11"/>
              </w:rPr>
              <w:t>.</w:t>
            </w:r>
            <w:proofErr w:type="gramEnd"/>
            <w:r>
              <w:rPr>
                <w:b/>
                <w:bCs/>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22AC5BAD" w14:textId="77777777" w:rsidR="00372871" w:rsidRDefault="00372871" w:rsidP="001E6C7E">
            <w:pPr>
              <w:pStyle w:val="TableParagraph"/>
              <w:kinsoku w:val="0"/>
              <w:overflowPunct w:val="0"/>
              <w:spacing w:before="26"/>
              <w:ind w:right="47"/>
              <w:jc w:val="right"/>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4945AE0D" w14:textId="77777777" w:rsidR="00372871" w:rsidRDefault="00372871" w:rsidP="001E6C7E">
            <w:pPr>
              <w:pStyle w:val="TableParagraph"/>
              <w:kinsoku w:val="0"/>
              <w:overflowPunct w:val="0"/>
              <w:spacing w:before="26"/>
              <w:ind w:left="42"/>
              <w:rPr>
                <w:spacing w:val="-5"/>
                <w:sz w:val="11"/>
                <w:szCs w:val="11"/>
              </w:rPr>
            </w:pPr>
            <w:r>
              <w:rPr>
                <w:sz w:val="11"/>
                <w:szCs w:val="11"/>
              </w:rPr>
              <w:t>-</w:t>
            </w:r>
            <w:r>
              <w:rPr>
                <w:spacing w:val="-5"/>
                <w:sz w:val="11"/>
                <w:szCs w:val="11"/>
              </w:rPr>
              <w:t>.10</w:t>
            </w:r>
          </w:p>
        </w:tc>
        <w:tc>
          <w:tcPr>
            <w:tcW w:w="274" w:type="dxa"/>
            <w:tcBorders>
              <w:top w:val="none" w:sz="6" w:space="0" w:color="auto"/>
              <w:left w:val="none" w:sz="6" w:space="0" w:color="auto"/>
              <w:bottom w:val="none" w:sz="6" w:space="0" w:color="auto"/>
              <w:right w:val="none" w:sz="6" w:space="0" w:color="auto"/>
            </w:tcBorders>
          </w:tcPr>
          <w:p w14:paraId="1132F707" w14:textId="77777777" w:rsidR="00372871" w:rsidRDefault="00372871" w:rsidP="001E6C7E">
            <w:pPr>
              <w:pStyle w:val="TableParagraph"/>
              <w:kinsoku w:val="0"/>
              <w:overflowPunct w:val="0"/>
              <w:spacing w:before="26"/>
              <w:ind w:left="16" w:right="13"/>
              <w:jc w:val="center"/>
              <w:rPr>
                <w:spacing w:val="-5"/>
                <w:sz w:val="11"/>
                <w:szCs w:val="11"/>
              </w:rPr>
            </w:pPr>
            <w:r>
              <w:rPr>
                <w:spacing w:val="-5"/>
                <w:sz w:val="11"/>
                <w:szCs w:val="11"/>
              </w:rPr>
              <w:t>.04</w:t>
            </w:r>
          </w:p>
        </w:tc>
        <w:tc>
          <w:tcPr>
            <w:tcW w:w="548" w:type="dxa"/>
            <w:gridSpan w:val="2"/>
            <w:tcBorders>
              <w:top w:val="none" w:sz="6" w:space="0" w:color="auto"/>
              <w:left w:val="none" w:sz="6" w:space="0" w:color="auto"/>
              <w:bottom w:val="none" w:sz="6" w:space="0" w:color="auto"/>
              <w:right w:val="none" w:sz="6" w:space="0" w:color="auto"/>
            </w:tcBorders>
          </w:tcPr>
          <w:p w14:paraId="6B3B73E6" w14:textId="77777777" w:rsidR="00372871" w:rsidRDefault="00372871" w:rsidP="001E6C7E">
            <w:pPr>
              <w:pStyle w:val="TableParagraph"/>
              <w:kinsoku w:val="0"/>
              <w:overflowPunct w:val="0"/>
              <w:spacing w:before="26"/>
              <w:ind w:left="65"/>
              <w:rPr>
                <w:spacing w:val="-5"/>
                <w:sz w:val="11"/>
                <w:szCs w:val="11"/>
              </w:rPr>
            </w:pPr>
            <w:r>
              <w:rPr>
                <w:sz w:val="11"/>
                <w:szCs w:val="11"/>
              </w:rPr>
              <w:t>.01</w:t>
            </w:r>
            <w:r>
              <w:rPr>
                <w:spacing w:val="77"/>
                <w:sz w:val="11"/>
                <w:szCs w:val="11"/>
              </w:rPr>
              <w:t xml:space="preserve"> </w:t>
            </w:r>
            <w:r>
              <w:rPr>
                <w:sz w:val="11"/>
                <w:szCs w:val="11"/>
              </w:rPr>
              <w:t>-</w:t>
            </w:r>
            <w:r>
              <w:rPr>
                <w:spacing w:val="-5"/>
                <w:sz w:val="11"/>
                <w:szCs w:val="11"/>
              </w:rPr>
              <w:t>.05</w:t>
            </w:r>
          </w:p>
        </w:tc>
        <w:tc>
          <w:tcPr>
            <w:tcW w:w="274" w:type="dxa"/>
            <w:tcBorders>
              <w:top w:val="none" w:sz="6" w:space="0" w:color="auto"/>
              <w:left w:val="none" w:sz="6" w:space="0" w:color="auto"/>
              <w:bottom w:val="none" w:sz="6" w:space="0" w:color="auto"/>
              <w:right w:val="none" w:sz="6" w:space="0" w:color="auto"/>
            </w:tcBorders>
          </w:tcPr>
          <w:p w14:paraId="62DA2CC6" w14:textId="77777777" w:rsidR="00372871" w:rsidRDefault="00372871" w:rsidP="001E6C7E">
            <w:pPr>
              <w:pStyle w:val="TableParagraph"/>
              <w:kinsoku w:val="0"/>
              <w:overflowPunct w:val="0"/>
              <w:spacing w:before="26"/>
              <w:ind w:left="16" w:right="26"/>
              <w:jc w:val="center"/>
              <w:rPr>
                <w:spacing w:val="-5"/>
                <w:sz w:val="11"/>
                <w:szCs w:val="11"/>
              </w:rPr>
            </w:pPr>
            <w:r>
              <w:rPr>
                <w:sz w:val="11"/>
                <w:szCs w:val="11"/>
              </w:rPr>
              <w:t>-</w:t>
            </w:r>
            <w:r>
              <w:rPr>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66F48942" w14:textId="77777777" w:rsidR="00372871" w:rsidRDefault="00372871" w:rsidP="001E6C7E">
            <w:pPr>
              <w:pStyle w:val="TableParagraph"/>
              <w:kinsoku w:val="0"/>
              <w:overflowPunct w:val="0"/>
              <w:spacing w:before="26"/>
              <w:ind w:right="50"/>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none" w:sz="6" w:space="0" w:color="auto"/>
              <w:right w:val="none" w:sz="6" w:space="0" w:color="auto"/>
            </w:tcBorders>
          </w:tcPr>
          <w:p w14:paraId="4E42A74E" w14:textId="77777777" w:rsidR="00372871" w:rsidRDefault="00372871" w:rsidP="001E6C7E">
            <w:pPr>
              <w:pStyle w:val="TableParagraph"/>
              <w:kinsoku w:val="0"/>
              <w:overflowPunct w:val="0"/>
              <w:spacing w:before="26"/>
              <w:ind w:left="16" w:right="16"/>
              <w:jc w:val="center"/>
              <w:rPr>
                <w:spacing w:val="-5"/>
                <w:sz w:val="11"/>
                <w:szCs w:val="11"/>
              </w:rPr>
            </w:pP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6E193E9D" w14:textId="77777777" w:rsidR="00372871" w:rsidRDefault="00372871" w:rsidP="001E6C7E">
            <w:pPr>
              <w:pStyle w:val="TableParagraph"/>
              <w:kinsoku w:val="0"/>
              <w:overflowPunct w:val="0"/>
              <w:spacing w:before="26"/>
              <w:ind w:left="16" w:right="17"/>
              <w:jc w:val="center"/>
              <w:rPr>
                <w:spacing w:val="-5"/>
                <w:sz w:val="11"/>
                <w:szCs w:val="11"/>
              </w:rPr>
            </w:pPr>
            <w:r>
              <w:rPr>
                <w:spacing w:val="-5"/>
                <w:sz w:val="11"/>
                <w:szCs w:val="11"/>
              </w:rPr>
              <w:t>.06</w:t>
            </w:r>
          </w:p>
        </w:tc>
        <w:tc>
          <w:tcPr>
            <w:tcW w:w="274" w:type="dxa"/>
            <w:tcBorders>
              <w:top w:val="none" w:sz="6" w:space="0" w:color="auto"/>
              <w:left w:val="none" w:sz="6" w:space="0" w:color="auto"/>
              <w:bottom w:val="none" w:sz="6" w:space="0" w:color="auto"/>
              <w:right w:val="none" w:sz="6" w:space="0" w:color="auto"/>
            </w:tcBorders>
          </w:tcPr>
          <w:p w14:paraId="598400B9" w14:textId="77777777" w:rsidR="00372871" w:rsidRDefault="00372871" w:rsidP="001E6C7E">
            <w:pPr>
              <w:pStyle w:val="TableParagraph"/>
              <w:kinsoku w:val="0"/>
              <w:overflowPunct w:val="0"/>
              <w:spacing w:before="26"/>
              <w:ind w:right="64"/>
              <w:jc w:val="right"/>
              <w:rPr>
                <w:spacing w:val="-5"/>
                <w:sz w:val="11"/>
                <w:szCs w:val="11"/>
              </w:rPr>
            </w:pPr>
            <w:r>
              <w:rPr>
                <w:spacing w:val="-5"/>
                <w:sz w:val="11"/>
                <w:szCs w:val="11"/>
              </w:rPr>
              <w:t>.02</w:t>
            </w:r>
          </w:p>
        </w:tc>
        <w:tc>
          <w:tcPr>
            <w:tcW w:w="548" w:type="dxa"/>
            <w:gridSpan w:val="2"/>
            <w:tcBorders>
              <w:top w:val="none" w:sz="6" w:space="0" w:color="auto"/>
              <w:left w:val="none" w:sz="6" w:space="0" w:color="auto"/>
              <w:bottom w:val="none" w:sz="6" w:space="0" w:color="auto"/>
              <w:right w:val="none" w:sz="6" w:space="0" w:color="auto"/>
            </w:tcBorders>
          </w:tcPr>
          <w:p w14:paraId="381CA46E" w14:textId="77777777" w:rsidR="00372871" w:rsidRDefault="00372871" w:rsidP="001E6C7E">
            <w:pPr>
              <w:pStyle w:val="TableParagraph"/>
              <w:kinsoku w:val="0"/>
              <w:overflowPunct w:val="0"/>
              <w:spacing w:before="26"/>
              <w:ind w:left="37"/>
              <w:rPr>
                <w:spacing w:val="-5"/>
                <w:sz w:val="11"/>
                <w:szCs w:val="11"/>
              </w:rPr>
            </w:pPr>
            <w:r>
              <w:rPr>
                <w:sz w:val="11"/>
                <w:szCs w:val="11"/>
              </w:rPr>
              <w:t>-.04</w:t>
            </w:r>
            <w:r>
              <w:rPr>
                <w:spacing w:val="66"/>
                <w:sz w:val="11"/>
                <w:szCs w:val="11"/>
              </w:rPr>
              <w:t xml:space="preserve"> </w:t>
            </w:r>
            <w:r>
              <w:rPr>
                <w:sz w:val="11"/>
                <w:szCs w:val="11"/>
              </w:rPr>
              <w:t>-</w:t>
            </w:r>
            <w:r>
              <w:rPr>
                <w:spacing w:val="-5"/>
                <w:sz w:val="11"/>
                <w:szCs w:val="11"/>
              </w:rPr>
              <w:t>.01</w:t>
            </w:r>
          </w:p>
        </w:tc>
        <w:tc>
          <w:tcPr>
            <w:tcW w:w="274" w:type="dxa"/>
            <w:tcBorders>
              <w:top w:val="none" w:sz="6" w:space="0" w:color="auto"/>
              <w:left w:val="none" w:sz="6" w:space="0" w:color="auto"/>
              <w:bottom w:val="none" w:sz="6" w:space="0" w:color="auto"/>
              <w:right w:val="none" w:sz="6" w:space="0" w:color="auto"/>
            </w:tcBorders>
          </w:tcPr>
          <w:p w14:paraId="3DDCE707" w14:textId="77777777" w:rsidR="00372871" w:rsidRDefault="00372871" w:rsidP="001E6C7E">
            <w:pPr>
              <w:pStyle w:val="TableParagraph"/>
              <w:kinsoku w:val="0"/>
              <w:overflowPunct w:val="0"/>
              <w:spacing w:before="26"/>
              <w:ind w:right="54"/>
              <w:jc w:val="right"/>
              <w:rPr>
                <w:spacing w:val="-5"/>
                <w:sz w:val="11"/>
                <w:szCs w:val="11"/>
              </w:rPr>
            </w:pPr>
            <w:r>
              <w:rPr>
                <w:sz w:val="11"/>
                <w:szCs w:val="11"/>
              </w:rPr>
              <w:t>-</w:t>
            </w:r>
            <w:r>
              <w:rPr>
                <w:spacing w:val="-5"/>
                <w:sz w:val="11"/>
                <w:szCs w:val="11"/>
              </w:rPr>
              <w:t>.01</w:t>
            </w:r>
          </w:p>
        </w:tc>
        <w:tc>
          <w:tcPr>
            <w:tcW w:w="548" w:type="dxa"/>
            <w:gridSpan w:val="2"/>
            <w:tcBorders>
              <w:top w:val="none" w:sz="6" w:space="0" w:color="auto"/>
              <w:left w:val="none" w:sz="6" w:space="0" w:color="auto"/>
              <w:bottom w:val="none" w:sz="6" w:space="0" w:color="auto"/>
              <w:right w:val="none" w:sz="6" w:space="0" w:color="auto"/>
            </w:tcBorders>
          </w:tcPr>
          <w:p w14:paraId="5E97D3EE" w14:textId="77777777" w:rsidR="00372871" w:rsidRDefault="00372871" w:rsidP="001E6C7E">
            <w:pPr>
              <w:pStyle w:val="TableParagraph"/>
              <w:kinsoku w:val="0"/>
              <w:overflowPunct w:val="0"/>
              <w:spacing w:before="26"/>
              <w:ind w:left="59"/>
              <w:rPr>
                <w:b/>
                <w:bCs/>
                <w:spacing w:val="-5"/>
                <w:sz w:val="11"/>
                <w:szCs w:val="11"/>
              </w:rPr>
            </w:pPr>
            <w:r>
              <w:rPr>
                <w:b/>
                <w:bCs/>
                <w:sz w:val="11"/>
                <w:szCs w:val="11"/>
              </w:rPr>
              <w:t>.56</w:t>
            </w:r>
            <w:r>
              <w:rPr>
                <w:b/>
                <w:bCs/>
                <w:spacing w:val="77"/>
                <w:sz w:val="11"/>
                <w:szCs w:val="11"/>
              </w:rPr>
              <w:t xml:space="preserve"> </w:t>
            </w:r>
            <w:r>
              <w:rPr>
                <w:b/>
                <w:bCs/>
                <w:sz w:val="11"/>
                <w:szCs w:val="11"/>
              </w:rPr>
              <w:t>-</w:t>
            </w:r>
            <w:r>
              <w:rPr>
                <w:b/>
                <w:bCs/>
                <w:spacing w:val="-5"/>
                <w:sz w:val="11"/>
                <w:szCs w:val="11"/>
              </w:rPr>
              <w:t>.11</w:t>
            </w:r>
          </w:p>
        </w:tc>
        <w:tc>
          <w:tcPr>
            <w:tcW w:w="274" w:type="dxa"/>
            <w:tcBorders>
              <w:top w:val="none" w:sz="6" w:space="0" w:color="auto"/>
              <w:left w:val="none" w:sz="6" w:space="0" w:color="auto"/>
              <w:bottom w:val="none" w:sz="6" w:space="0" w:color="auto"/>
              <w:right w:val="none" w:sz="6" w:space="0" w:color="auto"/>
            </w:tcBorders>
          </w:tcPr>
          <w:p w14:paraId="01AA29E1"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78155D19" w14:textId="77777777" w:rsidR="00372871" w:rsidRDefault="00372871" w:rsidP="001E6C7E">
            <w:pPr>
              <w:pStyle w:val="TableParagraph"/>
              <w:kinsoku w:val="0"/>
              <w:overflowPunct w:val="0"/>
              <w:spacing w:before="26"/>
              <w:ind w:left="11" w:right="34"/>
              <w:jc w:val="center"/>
              <w:rPr>
                <w:b/>
                <w:bCs/>
                <w:spacing w:val="-5"/>
                <w:sz w:val="11"/>
                <w:szCs w:val="11"/>
              </w:rPr>
            </w:pPr>
            <w:r>
              <w:rPr>
                <w:b/>
                <w:bCs/>
                <w:sz w:val="11"/>
                <w:szCs w:val="11"/>
              </w:rPr>
              <w:t>-</w:t>
            </w:r>
            <w:r>
              <w:rPr>
                <w:b/>
                <w:bCs/>
                <w:spacing w:val="-5"/>
                <w:sz w:val="11"/>
                <w:szCs w:val="11"/>
              </w:rPr>
              <w:t>.14</w:t>
            </w:r>
          </w:p>
        </w:tc>
        <w:tc>
          <w:tcPr>
            <w:tcW w:w="274" w:type="dxa"/>
            <w:tcBorders>
              <w:top w:val="none" w:sz="6" w:space="0" w:color="auto"/>
              <w:left w:val="none" w:sz="6" w:space="0" w:color="auto"/>
              <w:bottom w:val="none" w:sz="6" w:space="0" w:color="auto"/>
              <w:right w:val="none" w:sz="6" w:space="0" w:color="auto"/>
            </w:tcBorders>
          </w:tcPr>
          <w:p w14:paraId="66A18968"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none" w:sz="6" w:space="0" w:color="auto"/>
              <w:right w:val="none" w:sz="6" w:space="0" w:color="auto"/>
            </w:tcBorders>
          </w:tcPr>
          <w:p w14:paraId="5E2153CA" w14:textId="77777777" w:rsidR="00372871" w:rsidRDefault="00372871" w:rsidP="001E6C7E">
            <w:pPr>
              <w:pStyle w:val="TableParagraph"/>
              <w:kinsoku w:val="0"/>
              <w:overflowPunct w:val="0"/>
              <w:spacing w:before="26"/>
              <w:ind w:left="56"/>
              <w:rPr>
                <w:b/>
                <w:bCs/>
                <w:spacing w:val="-5"/>
                <w:sz w:val="11"/>
                <w:szCs w:val="11"/>
              </w:rPr>
            </w:pPr>
            <w:r>
              <w:rPr>
                <w:b/>
                <w:bCs/>
                <w:spacing w:val="-5"/>
                <w:sz w:val="11"/>
                <w:szCs w:val="11"/>
              </w:rPr>
              <w:t>.13</w:t>
            </w:r>
          </w:p>
        </w:tc>
        <w:tc>
          <w:tcPr>
            <w:tcW w:w="274" w:type="dxa"/>
            <w:tcBorders>
              <w:top w:val="none" w:sz="6" w:space="0" w:color="auto"/>
              <w:left w:val="none" w:sz="6" w:space="0" w:color="auto"/>
              <w:bottom w:val="none" w:sz="6" w:space="0" w:color="auto"/>
              <w:right w:val="none" w:sz="6" w:space="0" w:color="auto"/>
            </w:tcBorders>
          </w:tcPr>
          <w:p w14:paraId="3F9853A2" w14:textId="77777777" w:rsidR="00372871" w:rsidRDefault="00372871" w:rsidP="001E6C7E">
            <w:pPr>
              <w:pStyle w:val="TableParagraph"/>
              <w:kinsoku w:val="0"/>
              <w:overflowPunct w:val="0"/>
              <w:spacing w:before="26"/>
              <w:ind w:left="16" w:right="30"/>
              <w:jc w:val="center"/>
              <w:rPr>
                <w:spacing w:val="-5"/>
                <w:sz w:val="11"/>
                <w:szCs w:val="11"/>
              </w:rPr>
            </w:pPr>
            <w:r>
              <w:rPr>
                <w:spacing w:val="-5"/>
                <w:sz w:val="11"/>
                <w:szCs w:val="11"/>
              </w:rPr>
              <w:t>.02</w:t>
            </w:r>
          </w:p>
        </w:tc>
        <w:tc>
          <w:tcPr>
            <w:tcW w:w="274" w:type="dxa"/>
            <w:tcBorders>
              <w:top w:val="none" w:sz="6" w:space="0" w:color="auto"/>
              <w:left w:val="none" w:sz="6" w:space="0" w:color="auto"/>
              <w:bottom w:val="none" w:sz="6" w:space="0" w:color="auto"/>
              <w:right w:val="none" w:sz="6" w:space="0" w:color="auto"/>
            </w:tcBorders>
          </w:tcPr>
          <w:p w14:paraId="51CD533B" w14:textId="77777777" w:rsidR="00372871" w:rsidRDefault="00372871" w:rsidP="001E6C7E">
            <w:pPr>
              <w:pStyle w:val="TableParagraph"/>
              <w:kinsoku w:val="0"/>
              <w:overflowPunct w:val="0"/>
              <w:spacing w:before="26"/>
              <w:ind w:right="59"/>
              <w:jc w:val="right"/>
              <w:rPr>
                <w:b/>
                <w:bCs/>
                <w:spacing w:val="-5"/>
                <w:sz w:val="11"/>
                <w:szCs w:val="11"/>
              </w:rPr>
            </w:pPr>
            <w:r>
              <w:rPr>
                <w:b/>
                <w:bCs/>
                <w:sz w:val="11"/>
                <w:szCs w:val="11"/>
              </w:rPr>
              <w:t>-</w:t>
            </w:r>
            <w:r>
              <w:rPr>
                <w:b/>
                <w:bCs/>
                <w:spacing w:val="-5"/>
                <w:sz w:val="11"/>
                <w:szCs w:val="11"/>
              </w:rPr>
              <w:t>.08</w:t>
            </w:r>
          </w:p>
        </w:tc>
        <w:tc>
          <w:tcPr>
            <w:tcW w:w="274" w:type="dxa"/>
            <w:tcBorders>
              <w:top w:val="none" w:sz="6" w:space="0" w:color="auto"/>
              <w:left w:val="none" w:sz="6" w:space="0" w:color="auto"/>
              <w:bottom w:val="none" w:sz="6" w:space="0" w:color="auto"/>
              <w:right w:val="none" w:sz="6" w:space="0" w:color="auto"/>
            </w:tcBorders>
          </w:tcPr>
          <w:p w14:paraId="4CFECF0E" w14:textId="77777777" w:rsidR="00372871" w:rsidRDefault="00372871" w:rsidP="001E6C7E">
            <w:pPr>
              <w:pStyle w:val="TableParagraph"/>
              <w:kinsoku w:val="0"/>
              <w:overflowPunct w:val="0"/>
              <w:spacing w:before="26"/>
              <w:ind w:left="30"/>
              <w:rPr>
                <w:spacing w:val="-5"/>
                <w:sz w:val="11"/>
                <w:szCs w:val="11"/>
              </w:rPr>
            </w:pPr>
            <w:r>
              <w:rPr>
                <w:sz w:val="11"/>
                <w:szCs w:val="11"/>
              </w:rPr>
              <w:t>-</w:t>
            </w:r>
            <w:r>
              <w:rPr>
                <w:spacing w:val="-5"/>
                <w:sz w:val="11"/>
                <w:szCs w:val="11"/>
              </w:rPr>
              <w:t>.02</w:t>
            </w:r>
          </w:p>
        </w:tc>
        <w:tc>
          <w:tcPr>
            <w:tcW w:w="548" w:type="dxa"/>
            <w:gridSpan w:val="2"/>
            <w:tcBorders>
              <w:top w:val="none" w:sz="6" w:space="0" w:color="auto"/>
              <w:left w:val="none" w:sz="6" w:space="0" w:color="auto"/>
              <w:bottom w:val="none" w:sz="6" w:space="0" w:color="auto"/>
              <w:right w:val="none" w:sz="6" w:space="0" w:color="auto"/>
            </w:tcBorders>
          </w:tcPr>
          <w:p w14:paraId="665A3702" w14:textId="77777777" w:rsidR="00372871" w:rsidRDefault="00372871" w:rsidP="001E6C7E">
            <w:pPr>
              <w:pStyle w:val="TableParagraph"/>
              <w:kinsoku w:val="0"/>
              <w:overflowPunct w:val="0"/>
              <w:spacing w:before="26"/>
              <w:ind w:left="54"/>
              <w:rPr>
                <w:spacing w:val="-5"/>
                <w:sz w:val="11"/>
                <w:szCs w:val="11"/>
              </w:rPr>
            </w:pPr>
            <w:r>
              <w:rPr>
                <w:sz w:val="11"/>
                <w:szCs w:val="11"/>
              </w:rPr>
              <w:t>.</w:t>
            </w:r>
            <w:proofErr w:type="gramStart"/>
            <w:r>
              <w:rPr>
                <w:sz w:val="11"/>
                <w:szCs w:val="11"/>
              </w:rPr>
              <w:t>04</w:t>
            </w:r>
            <w:r>
              <w:rPr>
                <w:spacing w:val="37"/>
                <w:sz w:val="11"/>
                <w:szCs w:val="11"/>
              </w:rPr>
              <w:t xml:space="preserve">  </w:t>
            </w:r>
            <w:r>
              <w:rPr>
                <w:spacing w:val="-5"/>
                <w:sz w:val="11"/>
                <w:szCs w:val="11"/>
              </w:rPr>
              <w:t>.</w:t>
            </w:r>
            <w:proofErr w:type="gramEnd"/>
            <w:r>
              <w:rPr>
                <w:spacing w:val="-5"/>
                <w:sz w:val="11"/>
                <w:szCs w:val="11"/>
              </w:rPr>
              <w:t>05</w:t>
            </w:r>
          </w:p>
        </w:tc>
        <w:tc>
          <w:tcPr>
            <w:tcW w:w="823" w:type="dxa"/>
            <w:gridSpan w:val="3"/>
            <w:tcBorders>
              <w:top w:val="none" w:sz="6" w:space="0" w:color="auto"/>
              <w:left w:val="none" w:sz="6" w:space="0" w:color="auto"/>
              <w:bottom w:val="none" w:sz="6" w:space="0" w:color="auto"/>
              <w:right w:val="none" w:sz="6" w:space="0" w:color="auto"/>
            </w:tcBorders>
          </w:tcPr>
          <w:p w14:paraId="2DFD2949" w14:textId="77777777" w:rsidR="00372871" w:rsidRDefault="00372871" w:rsidP="001E6C7E">
            <w:pPr>
              <w:pStyle w:val="TableParagraph"/>
              <w:kinsoku w:val="0"/>
              <w:overflowPunct w:val="0"/>
              <w:spacing w:before="26"/>
              <w:ind w:left="53"/>
              <w:rPr>
                <w:spacing w:val="-5"/>
                <w:sz w:val="11"/>
                <w:szCs w:val="11"/>
              </w:rPr>
            </w:pPr>
            <w:r>
              <w:rPr>
                <w:b/>
                <w:bCs/>
                <w:sz w:val="11"/>
                <w:szCs w:val="11"/>
              </w:rPr>
              <w:t>.</w:t>
            </w:r>
            <w:proofErr w:type="gramStart"/>
            <w:r>
              <w:rPr>
                <w:b/>
                <w:bCs/>
                <w:sz w:val="11"/>
                <w:szCs w:val="11"/>
              </w:rPr>
              <w:t>29</w:t>
            </w:r>
            <w:r>
              <w:rPr>
                <w:b/>
                <w:bCs/>
                <w:spacing w:val="37"/>
                <w:sz w:val="11"/>
                <w:szCs w:val="11"/>
              </w:rPr>
              <w:t xml:space="preserve">  </w:t>
            </w:r>
            <w:r>
              <w:rPr>
                <w:sz w:val="11"/>
                <w:szCs w:val="11"/>
              </w:rPr>
              <w:t>.</w:t>
            </w:r>
            <w:proofErr w:type="gramEnd"/>
            <w:r>
              <w:rPr>
                <w:sz w:val="11"/>
                <w:szCs w:val="11"/>
              </w:rPr>
              <w:t>04</w:t>
            </w:r>
            <w:r>
              <w:rPr>
                <w:spacing w:val="77"/>
                <w:sz w:val="11"/>
                <w:szCs w:val="11"/>
              </w:rPr>
              <w:t xml:space="preserve"> </w:t>
            </w:r>
            <w:r>
              <w:rPr>
                <w:sz w:val="11"/>
                <w:szCs w:val="11"/>
              </w:rPr>
              <w:t>-</w:t>
            </w:r>
            <w:r>
              <w:rPr>
                <w:spacing w:val="-5"/>
                <w:sz w:val="11"/>
                <w:szCs w:val="11"/>
              </w:rPr>
              <w:t>.08</w:t>
            </w:r>
          </w:p>
        </w:tc>
        <w:tc>
          <w:tcPr>
            <w:tcW w:w="548" w:type="dxa"/>
            <w:gridSpan w:val="2"/>
            <w:tcBorders>
              <w:top w:val="none" w:sz="6" w:space="0" w:color="auto"/>
              <w:left w:val="none" w:sz="6" w:space="0" w:color="auto"/>
              <w:bottom w:val="none" w:sz="6" w:space="0" w:color="auto"/>
              <w:right w:val="none" w:sz="6" w:space="0" w:color="auto"/>
            </w:tcBorders>
          </w:tcPr>
          <w:p w14:paraId="64259C06" w14:textId="77777777" w:rsidR="00372871" w:rsidRDefault="00372871" w:rsidP="001E6C7E">
            <w:pPr>
              <w:pStyle w:val="TableParagraph"/>
              <w:kinsoku w:val="0"/>
              <w:overflowPunct w:val="0"/>
              <w:spacing w:before="26"/>
              <w:ind w:left="51"/>
              <w:rPr>
                <w:spacing w:val="-5"/>
                <w:sz w:val="11"/>
                <w:szCs w:val="11"/>
              </w:rPr>
            </w:pPr>
            <w:r>
              <w:rPr>
                <w:sz w:val="11"/>
                <w:szCs w:val="11"/>
              </w:rPr>
              <w:t>.</w:t>
            </w:r>
            <w:proofErr w:type="gramStart"/>
            <w:r>
              <w:rPr>
                <w:sz w:val="11"/>
                <w:szCs w:val="11"/>
              </w:rPr>
              <w:t>02</w:t>
            </w:r>
            <w:r>
              <w:rPr>
                <w:spacing w:val="37"/>
                <w:sz w:val="11"/>
                <w:szCs w:val="11"/>
              </w:rPr>
              <w:t xml:space="preserve">  </w:t>
            </w:r>
            <w:r>
              <w:rPr>
                <w:spacing w:val="-5"/>
                <w:sz w:val="11"/>
                <w:szCs w:val="11"/>
              </w:rPr>
              <w:t>.</w:t>
            </w:r>
            <w:proofErr w:type="gramEnd"/>
            <w:r>
              <w:rPr>
                <w:spacing w:val="-5"/>
                <w:sz w:val="11"/>
                <w:szCs w:val="11"/>
              </w:rPr>
              <w:t>01</w:t>
            </w:r>
          </w:p>
        </w:tc>
        <w:tc>
          <w:tcPr>
            <w:tcW w:w="1372" w:type="dxa"/>
            <w:gridSpan w:val="5"/>
            <w:tcBorders>
              <w:top w:val="none" w:sz="6" w:space="0" w:color="auto"/>
              <w:left w:val="none" w:sz="6" w:space="0" w:color="auto"/>
              <w:bottom w:val="none" w:sz="6" w:space="0" w:color="auto"/>
              <w:right w:val="none" w:sz="6" w:space="0" w:color="auto"/>
            </w:tcBorders>
          </w:tcPr>
          <w:p w14:paraId="11DF8F77" w14:textId="77777777" w:rsidR="00372871" w:rsidRDefault="00372871" w:rsidP="001E6C7E">
            <w:pPr>
              <w:pStyle w:val="TableParagraph"/>
              <w:kinsoku w:val="0"/>
              <w:overflowPunct w:val="0"/>
              <w:spacing w:before="26"/>
              <w:ind w:left="50"/>
              <w:rPr>
                <w:spacing w:val="-5"/>
                <w:sz w:val="11"/>
                <w:szCs w:val="11"/>
              </w:rPr>
            </w:pPr>
            <w:r>
              <w:rPr>
                <w:sz w:val="11"/>
                <w:szCs w:val="11"/>
              </w:rPr>
              <w:t>.03</w:t>
            </w:r>
            <w:r>
              <w:rPr>
                <w:spacing w:val="77"/>
                <w:sz w:val="11"/>
                <w:szCs w:val="11"/>
              </w:rPr>
              <w:t xml:space="preserve"> </w:t>
            </w:r>
            <w:r>
              <w:rPr>
                <w:b/>
                <w:bCs/>
                <w:sz w:val="11"/>
                <w:szCs w:val="11"/>
              </w:rPr>
              <w:t>-.14</w:t>
            </w:r>
            <w:r>
              <w:rPr>
                <w:b/>
                <w:bCs/>
                <w:spacing w:val="65"/>
                <w:sz w:val="11"/>
                <w:szCs w:val="11"/>
              </w:rPr>
              <w:t xml:space="preserve"> </w:t>
            </w:r>
            <w:r>
              <w:rPr>
                <w:b/>
                <w:bCs/>
                <w:sz w:val="11"/>
                <w:szCs w:val="11"/>
              </w:rPr>
              <w:t>-.05</w:t>
            </w:r>
            <w:r>
              <w:rPr>
                <w:b/>
                <w:bCs/>
                <w:spacing w:val="66"/>
                <w:sz w:val="11"/>
                <w:szCs w:val="11"/>
              </w:rPr>
              <w:t xml:space="preserve"> </w:t>
            </w:r>
            <w:r>
              <w:rPr>
                <w:b/>
                <w:bCs/>
                <w:sz w:val="11"/>
                <w:szCs w:val="11"/>
              </w:rPr>
              <w:t>-.10</w:t>
            </w:r>
            <w:r>
              <w:rPr>
                <w:b/>
                <w:bCs/>
                <w:spacing w:val="76"/>
                <w:w w:val="150"/>
                <w:sz w:val="11"/>
                <w:szCs w:val="11"/>
              </w:rPr>
              <w:t xml:space="preserve"> </w:t>
            </w:r>
            <w:r>
              <w:rPr>
                <w:spacing w:val="-5"/>
                <w:sz w:val="11"/>
                <w:szCs w:val="11"/>
              </w:rPr>
              <w:t>.03</w:t>
            </w:r>
          </w:p>
        </w:tc>
        <w:tc>
          <w:tcPr>
            <w:tcW w:w="274" w:type="dxa"/>
            <w:tcBorders>
              <w:top w:val="none" w:sz="6" w:space="0" w:color="auto"/>
              <w:left w:val="none" w:sz="6" w:space="0" w:color="auto"/>
              <w:bottom w:val="none" w:sz="6" w:space="0" w:color="auto"/>
              <w:right w:val="none" w:sz="6" w:space="0" w:color="auto"/>
            </w:tcBorders>
          </w:tcPr>
          <w:p w14:paraId="488F7051" w14:textId="77777777" w:rsidR="00372871" w:rsidRDefault="00372871" w:rsidP="001E6C7E">
            <w:pPr>
              <w:pStyle w:val="TableParagraph"/>
              <w:kinsoku w:val="0"/>
              <w:overflowPunct w:val="0"/>
              <w:spacing w:before="26"/>
              <w:ind w:right="79"/>
              <w:jc w:val="right"/>
              <w:rPr>
                <w:spacing w:val="-5"/>
                <w:sz w:val="11"/>
                <w:szCs w:val="11"/>
              </w:rPr>
            </w:pPr>
            <w:r>
              <w:rPr>
                <w:spacing w:val="-5"/>
                <w:sz w:val="11"/>
                <w:szCs w:val="11"/>
              </w:rPr>
              <w:t>.00</w:t>
            </w:r>
          </w:p>
        </w:tc>
        <w:tc>
          <w:tcPr>
            <w:tcW w:w="835" w:type="dxa"/>
            <w:gridSpan w:val="3"/>
            <w:tcBorders>
              <w:top w:val="none" w:sz="6" w:space="0" w:color="auto"/>
              <w:left w:val="none" w:sz="6" w:space="0" w:color="auto"/>
              <w:bottom w:val="none" w:sz="6" w:space="0" w:color="auto"/>
              <w:right w:val="none" w:sz="6" w:space="0" w:color="auto"/>
            </w:tcBorders>
          </w:tcPr>
          <w:p w14:paraId="41D4B415" w14:textId="77777777" w:rsidR="00372871" w:rsidRDefault="00372871" w:rsidP="001E6C7E">
            <w:pPr>
              <w:pStyle w:val="TableParagraph"/>
              <w:kinsoku w:val="0"/>
              <w:overflowPunct w:val="0"/>
              <w:spacing w:before="26"/>
              <w:ind w:left="22"/>
              <w:rPr>
                <w:b/>
                <w:bCs/>
                <w:spacing w:val="-5"/>
                <w:sz w:val="11"/>
                <w:szCs w:val="11"/>
              </w:rPr>
            </w:pPr>
            <w:r>
              <w:rPr>
                <w:b/>
                <w:bCs/>
                <w:sz w:val="11"/>
                <w:szCs w:val="11"/>
              </w:rPr>
              <w:t>-.09</w:t>
            </w:r>
            <w:r>
              <w:rPr>
                <w:b/>
                <w:bCs/>
                <w:spacing w:val="66"/>
                <w:sz w:val="11"/>
                <w:szCs w:val="11"/>
              </w:rPr>
              <w:t xml:space="preserve"> </w:t>
            </w:r>
            <w:r>
              <w:rPr>
                <w:b/>
                <w:bCs/>
                <w:sz w:val="11"/>
                <w:szCs w:val="11"/>
              </w:rPr>
              <w:t>-.10</w:t>
            </w:r>
            <w:r>
              <w:rPr>
                <w:b/>
                <w:bCs/>
                <w:spacing w:val="66"/>
                <w:sz w:val="11"/>
                <w:szCs w:val="11"/>
              </w:rPr>
              <w:t xml:space="preserve"> </w:t>
            </w:r>
            <w:r>
              <w:rPr>
                <w:b/>
                <w:bCs/>
                <w:sz w:val="11"/>
                <w:szCs w:val="11"/>
              </w:rPr>
              <w:t>-</w:t>
            </w:r>
            <w:r>
              <w:rPr>
                <w:b/>
                <w:bCs/>
                <w:spacing w:val="-5"/>
                <w:sz w:val="11"/>
                <w:szCs w:val="11"/>
              </w:rPr>
              <w:t>.15</w:t>
            </w:r>
          </w:p>
        </w:tc>
        <w:tc>
          <w:tcPr>
            <w:tcW w:w="274" w:type="dxa"/>
            <w:tcBorders>
              <w:top w:val="none" w:sz="6" w:space="0" w:color="auto"/>
              <w:left w:val="none" w:sz="6" w:space="0" w:color="auto"/>
              <w:bottom w:val="none" w:sz="6" w:space="0" w:color="auto"/>
              <w:right w:val="none" w:sz="6" w:space="0" w:color="auto"/>
            </w:tcBorders>
          </w:tcPr>
          <w:p w14:paraId="180D6F9C" w14:textId="77777777" w:rsidR="00372871" w:rsidRDefault="00372871" w:rsidP="001E6C7E">
            <w:pPr>
              <w:pStyle w:val="TableParagraph"/>
              <w:kinsoku w:val="0"/>
              <w:overflowPunct w:val="0"/>
              <w:spacing w:before="26"/>
              <w:ind w:left="81"/>
              <w:rPr>
                <w:sz w:val="11"/>
                <w:szCs w:val="11"/>
              </w:rPr>
            </w:pPr>
            <w:r>
              <w:rPr>
                <w:sz w:val="11"/>
                <w:szCs w:val="11"/>
              </w:rPr>
              <w:t>-</w:t>
            </w:r>
          </w:p>
        </w:tc>
        <w:tc>
          <w:tcPr>
            <w:tcW w:w="271" w:type="dxa"/>
            <w:tcBorders>
              <w:top w:val="none" w:sz="6" w:space="0" w:color="auto"/>
              <w:left w:val="none" w:sz="6" w:space="0" w:color="auto"/>
              <w:bottom w:val="none" w:sz="6" w:space="0" w:color="auto"/>
              <w:right w:val="none" w:sz="6" w:space="0" w:color="auto"/>
            </w:tcBorders>
          </w:tcPr>
          <w:p w14:paraId="567F6F50" w14:textId="77777777" w:rsidR="00372871" w:rsidRDefault="00372871" w:rsidP="001E6C7E">
            <w:pPr>
              <w:pStyle w:val="TableParagraph"/>
              <w:kinsoku w:val="0"/>
              <w:overflowPunct w:val="0"/>
              <w:rPr>
                <w:sz w:val="10"/>
                <w:szCs w:val="10"/>
              </w:rPr>
            </w:pPr>
          </w:p>
        </w:tc>
      </w:tr>
      <w:tr w:rsidR="00372871" w14:paraId="21436B21" w14:textId="77777777" w:rsidTr="001E6C7E">
        <w:trPr>
          <w:trHeight w:val="179"/>
        </w:trPr>
        <w:tc>
          <w:tcPr>
            <w:tcW w:w="2500" w:type="dxa"/>
            <w:gridSpan w:val="3"/>
            <w:tcBorders>
              <w:top w:val="none" w:sz="6" w:space="0" w:color="auto"/>
              <w:left w:val="none" w:sz="6" w:space="0" w:color="auto"/>
              <w:bottom w:val="single" w:sz="6" w:space="0" w:color="000000"/>
              <w:right w:val="none" w:sz="6" w:space="0" w:color="auto"/>
            </w:tcBorders>
          </w:tcPr>
          <w:p w14:paraId="7658ADCA" w14:textId="77777777" w:rsidR="00372871" w:rsidRPr="003D4E19" w:rsidRDefault="00372871" w:rsidP="001E6C7E">
            <w:pPr>
              <w:pStyle w:val="TableParagraph"/>
              <w:tabs>
                <w:tab w:val="left" w:pos="1878"/>
              </w:tabs>
              <w:kinsoku w:val="0"/>
              <w:overflowPunct w:val="0"/>
              <w:spacing w:before="26"/>
              <w:ind w:left="36"/>
              <w:rPr>
                <w:b/>
                <w:bCs/>
                <w:spacing w:val="-5"/>
                <w:sz w:val="11"/>
                <w:szCs w:val="11"/>
              </w:rPr>
            </w:pPr>
            <w:r w:rsidRPr="003D4E19">
              <w:rPr>
                <w:sz w:val="12"/>
                <w:szCs w:val="12"/>
              </w:rPr>
              <w:t>(44)</w:t>
            </w:r>
            <w:r w:rsidRPr="003D4E19">
              <w:rPr>
                <w:spacing w:val="9"/>
                <w:sz w:val="12"/>
                <w:szCs w:val="12"/>
              </w:rPr>
              <w:t xml:space="preserve"> </w:t>
            </w:r>
            <w:r w:rsidRPr="003D4E19">
              <w:rPr>
                <w:sz w:val="12"/>
                <w:szCs w:val="12"/>
              </w:rPr>
              <w:t>Youth</w:t>
            </w:r>
            <w:r w:rsidRPr="003D4E19">
              <w:rPr>
                <w:spacing w:val="21"/>
                <w:sz w:val="12"/>
                <w:szCs w:val="12"/>
              </w:rPr>
              <w:t xml:space="preserve"> </w:t>
            </w:r>
            <w:r w:rsidRPr="003D4E19">
              <w:rPr>
                <w:sz w:val="12"/>
                <w:szCs w:val="12"/>
              </w:rPr>
              <w:t>attitude</w:t>
            </w:r>
            <w:r w:rsidRPr="003D4E19">
              <w:rPr>
                <w:spacing w:val="11"/>
                <w:sz w:val="12"/>
                <w:szCs w:val="12"/>
              </w:rPr>
              <w:t xml:space="preserve"> </w:t>
            </w:r>
            <w:r w:rsidRPr="003D4E19">
              <w:rPr>
                <w:sz w:val="12"/>
                <w:szCs w:val="12"/>
              </w:rPr>
              <w:t>of</w:t>
            </w:r>
            <w:r w:rsidRPr="003D4E19">
              <w:rPr>
                <w:spacing w:val="12"/>
                <w:sz w:val="12"/>
                <w:szCs w:val="12"/>
              </w:rPr>
              <w:t xml:space="preserve"> </w:t>
            </w:r>
            <w:r w:rsidRPr="003D4E19">
              <w:rPr>
                <w:spacing w:val="-2"/>
                <w:sz w:val="12"/>
                <w:szCs w:val="12"/>
              </w:rPr>
              <w:t>violence</w:t>
            </w:r>
            <w:r w:rsidRPr="003D4E19">
              <w:rPr>
                <w:sz w:val="11"/>
                <w:szCs w:val="11"/>
              </w:rPr>
              <w:tab/>
              <w:t xml:space="preserve">   </w:t>
            </w:r>
            <w:r>
              <w:rPr>
                <w:sz w:val="11"/>
                <w:szCs w:val="11"/>
              </w:rPr>
              <w:t xml:space="preserve">   </w:t>
            </w:r>
            <w:r w:rsidRPr="003D4E19">
              <w:rPr>
                <w:b/>
                <w:bCs/>
                <w:sz w:val="11"/>
                <w:szCs w:val="11"/>
              </w:rPr>
              <w:t>.</w:t>
            </w:r>
            <w:proofErr w:type="gramStart"/>
            <w:r w:rsidRPr="003D4E19">
              <w:rPr>
                <w:b/>
                <w:bCs/>
                <w:sz w:val="11"/>
                <w:szCs w:val="11"/>
              </w:rPr>
              <w:t>02</w:t>
            </w:r>
            <w:r w:rsidRPr="003D4E19">
              <w:rPr>
                <w:b/>
                <w:bCs/>
                <w:spacing w:val="37"/>
                <w:sz w:val="11"/>
                <w:szCs w:val="11"/>
              </w:rPr>
              <w:t xml:space="preserve">  </w:t>
            </w:r>
            <w:r w:rsidRPr="003D4E19">
              <w:rPr>
                <w:b/>
                <w:bCs/>
                <w:spacing w:val="-5"/>
                <w:sz w:val="11"/>
                <w:szCs w:val="11"/>
              </w:rPr>
              <w:t>.</w:t>
            </w:r>
            <w:proofErr w:type="gramEnd"/>
            <w:r w:rsidRPr="003D4E19">
              <w:rPr>
                <w:b/>
                <w:bCs/>
                <w:spacing w:val="-5"/>
                <w:sz w:val="11"/>
                <w:szCs w:val="11"/>
              </w:rPr>
              <w:t>19</w:t>
            </w:r>
          </w:p>
        </w:tc>
        <w:tc>
          <w:tcPr>
            <w:tcW w:w="548" w:type="dxa"/>
            <w:gridSpan w:val="2"/>
            <w:tcBorders>
              <w:top w:val="none" w:sz="6" w:space="0" w:color="auto"/>
              <w:left w:val="none" w:sz="6" w:space="0" w:color="auto"/>
              <w:bottom w:val="single" w:sz="6" w:space="0" w:color="000000"/>
              <w:right w:val="none" w:sz="6" w:space="0" w:color="auto"/>
            </w:tcBorders>
          </w:tcPr>
          <w:p w14:paraId="43101598" w14:textId="77777777" w:rsidR="00372871" w:rsidRDefault="00372871" w:rsidP="001E6C7E">
            <w:pPr>
              <w:pStyle w:val="TableParagraph"/>
              <w:kinsoku w:val="0"/>
              <w:overflowPunct w:val="0"/>
              <w:spacing w:before="26"/>
              <w:ind w:left="68"/>
              <w:rPr>
                <w:b/>
                <w:bCs/>
                <w:spacing w:val="-5"/>
                <w:sz w:val="11"/>
                <w:szCs w:val="11"/>
              </w:rPr>
            </w:pPr>
            <w:r>
              <w:rPr>
                <w:b/>
                <w:bCs/>
                <w:sz w:val="11"/>
                <w:szCs w:val="11"/>
              </w:rPr>
              <w:t>.</w:t>
            </w:r>
            <w:proofErr w:type="gramStart"/>
            <w:r>
              <w:rPr>
                <w:b/>
                <w:bCs/>
                <w:sz w:val="11"/>
                <w:szCs w:val="11"/>
              </w:rPr>
              <w:t>21</w:t>
            </w:r>
            <w:r>
              <w:rPr>
                <w:b/>
                <w:bCs/>
                <w:spacing w:val="37"/>
                <w:sz w:val="11"/>
                <w:szCs w:val="11"/>
              </w:rPr>
              <w:t xml:space="preserve">  </w:t>
            </w:r>
            <w:r>
              <w:rPr>
                <w:b/>
                <w:bCs/>
                <w:spacing w:val="-5"/>
                <w:sz w:val="11"/>
                <w:szCs w:val="11"/>
              </w:rPr>
              <w:t>.</w:t>
            </w:r>
            <w:proofErr w:type="gramEnd"/>
            <w:r>
              <w:rPr>
                <w:b/>
                <w:bCs/>
                <w:spacing w:val="-5"/>
                <w:sz w:val="11"/>
                <w:szCs w:val="11"/>
              </w:rPr>
              <w:t>24</w:t>
            </w:r>
          </w:p>
        </w:tc>
        <w:tc>
          <w:tcPr>
            <w:tcW w:w="274" w:type="dxa"/>
            <w:tcBorders>
              <w:top w:val="none" w:sz="6" w:space="0" w:color="auto"/>
              <w:left w:val="none" w:sz="6" w:space="0" w:color="auto"/>
              <w:bottom w:val="single" w:sz="6" w:space="0" w:color="000000"/>
              <w:right w:val="none" w:sz="6" w:space="0" w:color="auto"/>
            </w:tcBorders>
          </w:tcPr>
          <w:p w14:paraId="5B1941C2" w14:textId="77777777" w:rsidR="00372871" w:rsidRDefault="00372871" w:rsidP="001E6C7E">
            <w:pPr>
              <w:pStyle w:val="TableParagraph"/>
              <w:kinsoku w:val="0"/>
              <w:overflowPunct w:val="0"/>
              <w:spacing w:before="26"/>
              <w:ind w:right="47"/>
              <w:jc w:val="right"/>
              <w:rPr>
                <w:b/>
                <w:bCs/>
                <w:spacing w:val="-5"/>
                <w:sz w:val="11"/>
                <w:szCs w:val="11"/>
              </w:rPr>
            </w:pPr>
            <w:r>
              <w:rPr>
                <w:b/>
                <w:bCs/>
                <w:sz w:val="11"/>
                <w:szCs w:val="11"/>
              </w:rPr>
              <w:t>-</w:t>
            </w:r>
            <w:r>
              <w:rPr>
                <w:b/>
                <w:bCs/>
                <w:spacing w:val="-5"/>
                <w:sz w:val="11"/>
                <w:szCs w:val="11"/>
              </w:rPr>
              <w:t>.05</w:t>
            </w:r>
          </w:p>
        </w:tc>
        <w:tc>
          <w:tcPr>
            <w:tcW w:w="274" w:type="dxa"/>
            <w:tcBorders>
              <w:top w:val="none" w:sz="6" w:space="0" w:color="auto"/>
              <w:left w:val="none" w:sz="6" w:space="0" w:color="auto"/>
              <w:bottom w:val="single" w:sz="6" w:space="0" w:color="000000"/>
              <w:right w:val="none" w:sz="6" w:space="0" w:color="auto"/>
            </w:tcBorders>
          </w:tcPr>
          <w:p w14:paraId="72FC8BA3" w14:textId="77777777" w:rsidR="00372871" w:rsidRDefault="00372871" w:rsidP="001E6C7E">
            <w:pPr>
              <w:pStyle w:val="TableParagraph"/>
              <w:kinsoku w:val="0"/>
              <w:overflowPunct w:val="0"/>
              <w:spacing w:before="26"/>
              <w:ind w:left="42"/>
              <w:rPr>
                <w:b/>
                <w:bCs/>
                <w:spacing w:val="-5"/>
                <w:sz w:val="11"/>
                <w:szCs w:val="11"/>
              </w:rPr>
            </w:pPr>
            <w:r>
              <w:rPr>
                <w:b/>
                <w:bCs/>
                <w:sz w:val="11"/>
                <w:szCs w:val="11"/>
              </w:rPr>
              <w:t>-</w:t>
            </w:r>
            <w:r>
              <w:rPr>
                <w:b/>
                <w:bCs/>
                <w:spacing w:val="-5"/>
                <w:sz w:val="11"/>
                <w:szCs w:val="11"/>
              </w:rPr>
              <w:t>.03</w:t>
            </w:r>
          </w:p>
        </w:tc>
        <w:tc>
          <w:tcPr>
            <w:tcW w:w="274" w:type="dxa"/>
            <w:tcBorders>
              <w:top w:val="none" w:sz="6" w:space="0" w:color="auto"/>
              <w:left w:val="none" w:sz="6" w:space="0" w:color="auto"/>
              <w:bottom w:val="single" w:sz="6" w:space="0" w:color="000000"/>
              <w:right w:val="none" w:sz="6" w:space="0" w:color="auto"/>
            </w:tcBorders>
          </w:tcPr>
          <w:p w14:paraId="5D85D616" w14:textId="77777777" w:rsidR="00372871" w:rsidRDefault="00372871" w:rsidP="001E6C7E">
            <w:pPr>
              <w:pStyle w:val="TableParagraph"/>
              <w:kinsoku w:val="0"/>
              <w:overflowPunct w:val="0"/>
              <w:spacing w:before="26"/>
              <w:ind w:left="16" w:right="13"/>
              <w:jc w:val="center"/>
              <w:rPr>
                <w:b/>
                <w:bCs/>
                <w:spacing w:val="-5"/>
                <w:sz w:val="11"/>
                <w:szCs w:val="11"/>
              </w:rPr>
            </w:pPr>
            <w:r>
              <w:rPr>
                <w:b/>
                <w:bCs/>
                <w:spacing w:val="-5"/>
                <w:sz w:val="11"/>
                <w:szCs w:val="11"/>
              </w:rPr>
              <w:t>.07</w:t>
            </w:r>
          </w:p>
        </w:tc>
        <w:tc>
          <w:tcPr>
            <w:tcW w:w="548" w:type="dxa"/>
            <w:gridSpan w:val="2"/>
            <w:tcBorders>
              <w:top w:val="none" w:sz="6" w:space="0" w:color="auto"/>
              <w:left w:val="none" w:sz="6" w:space="0" w:color="auto"/>
              <w:bottom w:val="single" w:sz="6" w:space="0" w:color="000000"/>
              <w:right w:val="none" w:sz="6" w:space="0" w:color="auto"/>
            </w:tcBorders>
          </w:tcPr>
          <w:p w14:paraId="7272FD27" w14:textId="77777777" w:rsidR="00372871" w:rsidRDefault="00372871" w:rsidP="001E6C7E">
            <w:pPr>
              <w:pStyle w:val="TableParagraph"/>
              <w:kinsoku w:val="0"/>
              <w:overflowPunct w:val="0"/>
              <w:spacing w:before="26"/>
              <w:ind w:left="41"/>
              <w:rPr>
                <w:b/>
                <w:bCs/>
                <w:spacing w:val="-5"/>
                <w:sz w:val="11"/>
                <w:szCs w:val="11"/>
              </w:rPr>
            </w:pPr>
            <w:r>
              <w:rPr>
                <w:sz w:val="11"/>
                <w:szCs w:val="11"/>
              </w:rPr>
              <w:t>-.03</w:t>
            </w:r>
            <w:r>
              <w:rPr>
                <w:spacing w:val="75"/>
                <w:w w:val="150"/>
                <w:sz w:val="11"/>
                <w:szCs w:val="11"/>
              </w:rPr>
              <w:t xml:space="preserve"> </w:t>
            </w:r>
            <w:r>
              <w:rPr>
                <w:b/>
                <w:bCs/>
                <w:spacing w:val="-5"/>
                <w:sz w:val="11"/>
                <w:szCs w:val="11"/>
              </w:rPr>
              <w:t>.13</w:t>
            </w:r>
          </w:p>
        </w:tc>
        <w:tc>
          <w:tcPr>
            <w:tcW w:w="274" w:type="dxa"/>
            <w:tcBorders>
              <w:top w:val="none" w:sz="6" w:space="0" w:color="auto"/>
              <w:left w:val="none" w:sz="6" w:space="0" w:color="auto"/>
              <w:bottom w:val="single" w:sz="6" w:space="0" w:color="000000"/>
              <w:right w:val="none" w:sz="6" w:space="0" w:color="auto"/>
            </w:tcBorders>
          </w:tcPr>
          <w:p w14:paraId="4066C857"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.00</w:t>
            </w:r>
          </w:p>
        </w:tc>
        <w:tc>
          <w:tcPr>
            <w:tcW w:w="274" w:type="dxa"/>
            <w:tcBorders>
              <w:top w:val="none" w:sz="6" w:space="0" w:color="auto"/>
              <w:left w:val="none" w:sz="6" w:space="0" w:color="auto"/>
              <w:bottom w:val="single" w:sz="6" w:space="0" w:color="000000"/>
              <w:right w:val="none" w:sz="6" w:space="0" w:color="auto"/>
            </w:tcBorders>
          </w:tcPr>
          <w:p w14:paraId="42207F28" w14:textId="77777777" w:rsidR="00372871" w:rsidRDefault="00372871" w:rsidP="001E6C7E">
            <w:pPr>
              <w:pStyle w:val="TableParagraph"/>
              <w:kinsoku w:val="0"/>
              <w:overflowPunct w:val="0"/>
              <w:spacing w:before="26"/>
              <w:ind w:right="50"/>
              <w:jc w:val="right"/>
              <w:rPr>
                <w:b/>
                <w:bCs/>
                <w:spacing w:val="-5"/>
                <w:sz w:val="11"/>
                <w:szCs w:val="11"/>
              </w:rPr>
            </w:pPr>
            <w:r>
              <w:rPr>
                <w:b/>
                <w:bCs/>
                <w:sz w:val="11"/>
                <w:szCs w:val="11"/>
              </w:rPr>
              <w:t>-</w:t>
            </w:r>
            <w:r>
              <w:rPr>
                <w:b/>
                <w:bCs/>
                <w:spacing w:val="-5"/>
                <w:sz w:val="11"/>
                <w:szCs w:val="11"/>
              </w:rPr>
              <w:t>.07</w:t>
            </w:r>
          </w:p>
        </w:tc>
        <w:tc>
          <w:tcPr>
            <w:tcW w:w="274" w:type="dxa"/>
            <w:tcBorders>
              <w:top w:val="none" w:sz="6" w:space="0" w:color="auto"/>
              <w:left w:val="none" w:sz="6" w:space="0" w:color="auto"/>
              <w:bottom w:val="single" w:sz="6" w:space="0" w:color="000000"/>
              <w:right w:val="none" w:sz="6" w:space="0" w:color="auto"/>
            </w:tcBorders>
          </w:tcPr>
          <w:p w14:paraId="73BAFB4B" w14:textId="77777777" w:rsidR="00372871" w:rsidRDefault="00372871" w:rsidP="001E6C7E">
            <w:pPr>
              <w:pStyle w:val="TableParagraph"/>
              <w:kinsoku w:val="0"/>
              <w:overflowPunct w:val="0"/>
              <w:spacing w:before="26"/>
              <w:ind w:left="16" w:right="16"/>
              <w:jc w:val="center"/>
              <w:rPr>
                <w:b/>
                <w:bCs/>
                <w:spacing w:val="-5"/>
                <w:sz w:val="11"/>
                <w:szCs w:val="11"/>
              </w:rPr>
            </w:pPr>
            <w:r>
              <w:rPr>
                <w:b/>
                <w:bCs/>
                <w:spacing w:val="-5"/>
                <w:sz w:val="11"/>
                <w:szCs w:val="11"/>
              </w:rPr>
              <w:t>.02</w:t>
            </w:r>
          </w:p>
        </w:tc>
        <w:tc>
          <w:tcPr>
            <w:tcW w:w="274" w:type="dxa"/>
            <w:tcBorders>
              <w:top w:val="none" w:sz="6" w:space="0" w:color="auto"/>
              <w:left w:val="none" w:sz="6" w:space="0" w:color="auto"/>
              <w:bottom w:val="single" w:sz="6" w:space="0" w:color="000000"/>
              <w:right w:val="none" w:sz="6" w:space="0" w:color="auto"/>
            </w:tcBorders>
          </w:tcPr>
          <w:p w14:paraId="67475D50" w14:textId="77777777" w:rsidR="00372871" w:rsidRDefault="00372871" w:rsidP="001E6C7E">
            <w:pPr>
              <w:pStyle w:val="TableParagraph"/>
              <w:kinsoku w:val="0"/>
              <w:overflowPunct w:val="0"/>
              <w:spacing w:before="26"/>
              <w:ind w:left="16" w:right="17"/>
              <w:jc w:val="center"/>
              <w:rPr>
                <w:b/>
                <w:bCs/>
                <w:spacing w:val="-5"/>
                <w:sz w:val="11"/>
                <w:szCs w:val="11"/>
              </w:rPr>
            </w:pPr>
            <w:r>
              <w:rPr>
                <w:b/>
                <w:bCs/>
                <w:spacing w:val="-5"/>
                <w:sz w:val="11"/>
                <w:szCs w:val="11"/>
              </w:rPr>
              <w:t>.13</w:t>
            </w:r>
          </w:p>
        </w:tc>
        <w:tc>
          <w:tcPr>
            <w:tcW w:w="274" w:type="dxa"/>
            <w:tcBorders>
              <w:top w:val="none" w:sz="6" w:space="0" w:color="auto"/>
              <w:left w:val="none" w:sz="6" w:space="0" w:color="auto"/>
              <w:bottom w:val="single" w:sz="6" w:space="0" w:color="000000"/>
              <w:right w:val="none" w:sz="6" w:space="0" w:color="auto"/>
            </w:tcBorders>
          </w:tcPr>
          <w:p w14:paraId="37D3A3A6" w14:textId="77777777" w:rsidR="00372871" w:rsidRDefault="00372871" w:rsidP="001E6C7E">
            <w:pPr>
              <w:pStyle w:val="TableParagraph"/>
              <w:kinsoku w:val="0"/>
              <w:overflowPunct w:val="0"/>
              <w:spacing w:before="26"/>
              <w:ind w:right="52"/>
              <w:jc w:val="right"/>
              <w:rPr>
                <w:spacing w:val="-5"/>
                <w:sz w:val="11"/>
                <w:szCs w:val="11"/>
              </w:rPr>
            </w:pPr>
            <w:r>
              <w:rPr>
                <w:sz w:val="11"/>
                <w:szCs w:val="11"/>
              </w:rPr>
              <w:t>-</w:t>
            </w:r>
            <w:r>
              <w:rPr>
                <w:spacing w:val="-5"/>
                <w:sz w:val="11"/>
                <w:szCs w:val="11"/>
              </w:rPr>
              <w:t>.03</w:t>
            </w:r>
          </w:p>
        </w:tc>
        <w:tc>
          <w:tcPr>
            <w:tcW w:w="548" w:type="dxa"/>
            <w:gridSpan w:val="2"/>
            <w:tcBorders>
              <w:top w:val="none" w:sz="6" w:space="0" w:color="auto"/>
              <w:left w:val="none" w:sz="6" w:space="0" w:color="auto"/>
              <w:bottom w:val="single" w:sz="6" w:space="0" w:color="000000"/>
              <w:right w:val="none" w:sz="6" w:space="0" w:color="auto"/>
            </w:tcBorders>
          </w:tcPr>
          <w:p w14:paraId="4D39EC1F" w14:textId="77777777" w:rsidR="00372871" w:rsidRDefault="00372871" w:rsidP="001E6C7E">
            <w:pPr>
              <w:pStyle w:val="TableParagraph"/>
              <w:kinsoku w:val="0"/>
              <w:overflowPunct w:val="0"/>
              <w:spacing w:before="26"/>
              <w:ind w:left="61"/>
              <w:rPr>
                <w:b/>
                <w:bCs/>
                <w:spacing w:val="-5"/>
                <w:sz w:val="11"/>
                <w:szCs w:val="11"/>
              </w:rPr>
            </w:pPr>
            <w:r>
              <w:rPr>
                <w:sz w:val="11"/>
                <w:szCs w:val="11"/>
              </w:rPr>
              <w:t>.</w:t>
            </w:r>
            <w:proofErr w:type="gramStart"/>
            <w:r>
              <w:rPr>
                <w:sz w:val="11"/>
                <w:szCs w:val="11"/>
              </w:rPr>
              <w:t>01</w:t>
            </w:r>
            <w:r>
              <w:rPr>
                <w:spacing w:val="37"/>
                <w:sz w:val="11"/>
                <w:szCs w:val="11"/>
              </w:rPr>
              <w:t xml:space="preserve">  </w:t>
            </w:r>
            <w:r>
              <w:rPr>
                <w:b/>
                <w:bCs/>
                <w:spacing w:val="-5"/>
                <w:sz w:val="11"/>
                <w:szCs w:val="11"/>
              </w:rPr>
              <w:t>.</w:t>
            </w:r>
            <w:proofErr w:type="gramEnd"/>
            <w:r>
              <w:rPr>
                <w:b/>
                <w:bCs/>
                <w:spacing w:val="-5"/>
                <w:sz w:val="11"/>
                <w:szCs w:val="11"/>
              </w:rPr>
              <w:t>08</w:t>
            </w:r>
          </w:p>
        </w:tc>
        <w:tc>
          <w:tcPr>
            <w:tcW w:w="274" w:type="dxa"/>
            <w:tcBorders>
              <w:top w:val="none" w:sz="6" w:space="0" w:color="auto"/>
              <w:left w:val="none" w:sz="6" w:space="0" w:color="auto"/>
              <w:bottom w:val="single" w:sz="6" w:space="0" w:color="000000"/>
              <w:right w:val="none" w:sz="6" w:space="0" w:color="auto"/>
            </w:tcBorders>
          </w:tcPr>
          <w:p w14:paraId="422452C7" w14:textId="77777777" w:rsidR="00372871" w:rsidRDefault="00372871" w:rsidP="001E6C7E">
            <w:pPr>
              <w:pStyle w:val="TableParagraph"/>
              <w:kinsoku w:val="0"/>
              <w:overflowPunct w:val="0"/>
              <w:spacing w:before="26"/>
              <w:ind w:right="54"/>
              <w:jc w:val="right"/>
              <w:rPr>
                <w:b/>
                <w:bCs/>
                <w:spacing w:val="-5"/>
                <w:sz w:val="11"/>
                <w:szCs w:val="11"/>
              </w:rPr>
            </w:pPr>
            <w:r>
              <w:rPr>
                <w:b/>
                <w:bCs/>
                <w:sz w:val="11"/>
                <w:szCs w:val="11"/>
              </w:rPr>
              <w:t>-</w:t>
            </w:r>
            <w:r>
              <w:rPr>
                <w:b/>
                <w:bCs/>
                <w:spacing w:val="-5"/>
                <w:sz w:val="11"/>
                <w:szCs w:val="11"/>
              </w:rPr>
              <w:t>.06</w:t>
            </w:r>
          </w:p>
        </w:tc>
        <w:tc>
          <w:tcPr>
            <w:tcW w:w="548" w:type="dxa"/>
            <w:gridSpan w:val="2"/>
            <w:tcBorders>
              <w:top w:val="none" w:sz="6" w:space="0" w:color="auto"/>
              <w:left w:val="none" w:sz="6" w:space="0" w:color="auto"/>
              <w:bottom w:val="single" w:sz="6" w:space="0" w:color="000000"/>
              <w:right w:val="none" w:sz="6" w:space="0" w:color="auto"/>
            </w:tcBorders>
          </w:tcPr>
          <w:p w14:paraId="06887D41" w14:textId="77777777" w:rsidR="00372871" w:rsidRDefault="00372871" w:rsidP="001E6C7E">
            <w:pPr>
              <w:pStyle w:val="TableParagraph"/>
              <w:kinsoku w:val="0"/>
              <w:overflowPunct w:val="0"/>
              <w:spacing w:before="26"/>
              <w:ind w:left="59"/>
              <w:rPr>
                <w:b/>
                <w:bCs/>
                <w:spacing w:val="-5"/>
                <w:sz w:val="11"/>
                <w:szCs w:val="11"/>
              </w:rPr>
            </w:pPr>
            <w:r>
              <w:rPr>
                <w:b/>
                <w:bCs/>
                <w:sz w:val="11"/>
                <w:szCs w:val="11"/>
              </w:rPr>
              <w:t>.32</w:t>
            </w:r>
            <w:r>
              <w:rPr>
                <w:b/>
                <w:bCs/>
                <w:spacing w:val="77"/>
                <w:sz w:val="11"/>
                <w:szCs w:val="11"/>
              </w:rPr>
              <w:t xml:space="preserve"> </w:t>
            </w:r>
            <w:r>
              <w:rPr>
                <w:b/>
                <w:bCs/>
                <w:sz w:val="11"/>
                <w:szCs w:val="11"/>
              </w:rPr>
              <w:t>-</w:t>
            </w:r>
            <w:r>
              <w:rPr>
                <w:b/>
                <w:bCs/>
                <w:spacing w:val="-5"/>
                <w:sz w:val="11"/>
                <w:szCs w:val="11"/>
              </w:rPr>
              <w:t>.11</w:t>
            </w:r>
          </w:p>
        </w:tc>
        <w:tc>
          <w:tcPr>
            <w:tcW w:w="274" w:type="dxa"/>
            <w:tcBorders>
              <w:top w:val="none" w:sz="6" w:space="0" w:color="auto"/>
              <w:left w:val="none" w:sz="6" w:space="0" w:color="auto"/>
              <w:bottom w:val="single" w:sz="6" w:space="0" w:color="000000"/>
              <w:right w:val="none" w:sz="6" w:space="0" w:color="auto"/>
            </w:tcBorders>
          </w:tcPr>
          <w:p w14:paraId="3D39DBBD" w14:textId="77777777" w:rsidR="00372871" w:rsidRDefault="00372871" w:rsidP="001E6C7E">
            <w:pPr>
              <w:pStyle w:val="TableParagraph"/>
              <w:kinsoku w:val="0"/>
              <w:overflowPunct w:val="0"/>
              <w:spacing w:before="26"/>
              <w:ind w:right="56"/>
              <w:jc w:val="right"/>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single" w:sz="6" w:space="0" w:color="000000"/>
              <w:right w:val="none" w:sz="6" w:space="0" w:color="auto"/>
            </w:tcBorders>
          </w:tcPr>
          <w:p w14:paraId="6FAFB32E" w14:textId="77777777" w:rsidR="00372871" w:rsidRDefault="00372871" w:rsidP="001E6C7E">
            <w:pPr>
              <w:pStyle w:val="TableParagraph"/>
              <w:kinsoku w:val="0"/>
              <w:overflowPunct w:val="0"/>
              <w:spacing w:before="26"/>
              <w:ind w:left="11" w:right="34"/>
              <w:jc w:val="center"/>
              <w:rPr>
                <w:b/>
                <w:bCs/>
                <w:spacing w:val="-5"/>
                <w:sz w:val="11"/>
                <w:szCs w:val="11"/>
              </w:rPr>
            </w:pPr>
            <w:r>
              <w:rPr>
                <w:b/>
                <w:bCs/>
                <w:sz w:val="11"/>
                <w:szCs w:val="11"/>
              </w:rPr>
              <w:t>-</w:t>
            </w:r>
            <w:r>
              <w:rPr>
                <w:b/>
                <w:bCs/>
                <w:spacing w:val="-5"/>
                <w:sz w:val="11"/>
                <w:szCs w:val="11"/>
              </w:rPr>
              <w:t>.21</w:t>
            </w:r>
          </w:p>
        </w:tc>
        <w:tc>
          <w:tcPr>
            <w:tcW w:w="274" w:type="dxa"/>
            <w:tcBorders>
              <w:top w:val="none" w:sz="6" w:space="0" w:color="auto"/>
              <w:left w:val="none" w:sz="6" w:space="0" w:color="auto"/>
              <w:bottom w:val="single" w:sz="6" w:space="0" w:color="000000"/>
              <w:right w:val="none" w:sz="6" w:space="0" w:color="auto"/>
            </w:tcBorders>
          </w:tcPr>
          <w:p w14:paraId="4279DD87" w14:textId="77777777" w:rsidR="00372871" w:rsidRDefault="00372871" w:rsidP="001E6C7E">
            <w:pPr>
              <w:pStyle w:val="TableParagraph"/>
              <w:kinsoku w:val="0"/>
              <w:overflowPunct w:val="0"/>
              <w:spacing w:before="26"/>
              <w:ind w:right="57"/>
              <w:jc w:val="right"/>
              <w:rPr>
                <w:b/>
                <w:bCs/>
                <w:spacing w:val="-5"/>
                <w:sz w:val="11"/>
                <w:szCs w:val="11"/>
              </w:rPr>
            </w:pPr>
            <w:r>
              <w:rPr>
                <w:b/>
                <w:bCs/>
                <w:sz w:val="11"/>
                <w:szCs w:val="11"/>
              </w:rPr>
              <w:t>-</w:t>
            </w:r>
            <w:r>
              <w:rPr>
                <w:b/>
                <w:bCs/>
                <w:spacing w:val="-5"/>
                <w:sz w:val="11"/>
                <w:szCs w:val="11"/>
              </w:rPr>
              <w:t>.17</w:t>
            </w:r>
          </w:p>
        </w:tc>
        <w:tc>
          <w:tcPr>
            <w:tcW w:w="274" w:type="dxa"/>
            <w:tcBorders>
              <w:top w:val="none" w:sz="6" w:space="0" w:color="auto"/>
              <w:left w:val="none" w:sz="6" w:space="0" w:color="auto"/>
              <w:bottom w:val="single" w:sz="6" w:space="0" w:color="000000"/>
              <w:right w:val="none" w:sz="6" w:space="0" w:color="auto"/>
            </w:tcBorders>
          </w:tcPr>
          <w:p w14:paraId="58345A96" w14:textId="77777777" w:rsidR="00372871" w:rsidRDefault="00372871" w:rsidP="001E6C7E">
            <w:pPr>
              <w:pStyle w:val="TableParagraph"/>
              <w:kinsoku w:val="0"/>
              <w:overflowPunct w:val="0"/>
              <w:spacing w:before="26"/>
              <w:ind w:left="56"/>
              <w:rPr>
                <w:b/>
                <w:bCs/>
                <w:spacing w:val="-5"/>
                <w:sz w:val="11"/>
                <w:szCs w:val="11"/>
              </w:rPr>
            </w:pPr>
            <w:r>
              <w:rPr>
                <w:b/>
                <w:bCs/>
                <w:spacing w:val="-5"/>
                <w:sz w:val="11"/>
                <w:szCs w:val="11"/>
              </w:rPr>
              <w:t>.24</w:t>
            </w:r>
          </w:p>
        </w:tc>
        <w:tc>
          <w:tcPr>
            <w:tcW w:w="274" w:type="dxa"/>
            <w:tcBorders>
              <w:top w:val="none" w:sz="6" w:space="0" w:color="auto"/>
              <w:left w:val="none" w:sz="6" w:space="0" w:color="auto"/>
              <w:bottom w:val="single" w:sz="6" w:space="0" w:color="000000"/>
              <w:right w:val="none" w:sz="6" w:space="0" w:color="auto"/>
            </w:tcBorders>
          </w:tcPr>
          <w:p w14:paraId="6B83FE76" w14:textId="77777777" w:rsidR="00372871" w:rsidRDefault="00372871" w:rsidP="001E6C7E">
            <w:pPr>
              <w:pStyle w:val="TableParagraph"/>
              <w:kinsoku w:val="0"/>
              <w:overflowPunct w:val="0"/>
              <w:spacing w:before="26"/>
              <w:ind w:left="8" w:right="34"/>
              <w:jc w:val="center"/>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single" w:sz="6" w:space="0" w:color="000000"/>
              <w:right w:val="none" w:sz="6" w:space="0" w:color="auto"/>
            </w:tcBorders>
          </w:tcPr>
          <w:p w14:paraId="41C5EA21" w14:textId="77777777" w:rsidR="00372871" w:rsidRDefault="00372871" w:rsidP="001E6C7E">
            <w:pPr>
              <w:pStyle w:val="TableParagraph"/>
              <w:kinsoku w:val="0"/>
              <w:overflowPunct w:val="0"/>
              <w:spacing w:before="26"/>
              <w:ind w:right="59"/>
              <w:jc w:val="right"/>
              <w:rPr>
                <w:b/>
                <w:bCs/>
                <w:spacing w:val="-5"/>
                <w:sz w:val="11"/>
                <w:szCs w:val="11"/>
              </w:rPr>
            </w:pPr>
            <w:r>
              <w:rPr>
                <w:b/>
                <w:bCs/>
                <w:sz w:val="11"/>
                <w:szCs w:val="11"/>
              </w:rPr>
              <w:t>-</w:t>
            </w:r>
            <w:r>
              <w:rPr>
                <w:b/>
                <w:bCs/>
                <w:spacing w:val="-5"/>
                <w:sz w:val="11"/>
                <w:szCs w:val="11"/>
              </w:rPr>
              <w:t>.04</w:t>
            </w:r>
          </w:p>
        </w:tc>
        <w:tc>
          <w:tcPr>
            <w:tcW w:w="274" w:type="dxa"/>
            <w:tcBorders>
              <w:top w:val="none" w:sz="6" w:space="0" w:color="auto"/>
              <w:left w:val="none" w:sz="6" w:space="0" w:color="auto"/>
              <w:bottom w:val="single" w:sz="6" w:space="0" w:color="000000"/>
              <w:right w:val="none" w:sz="6" w:space="0" w:color="auto"/>
            </w:tcBorders>
          </w:tcPr>
          <w:p w14:paraId="60B3D82A" w14:textId="77777777" w:rsidR="00372871" w:rsidRDefault="00372871" w:rsidP="001E6C7E">
            <w:pPr>
              <w:pStyle w:val="TableParagraph"/>
              <w:kinsoku w:val="0"/>
              <w:overflowPunct w:val="0"/>
              <w:spacing w:before="26"/>
              <w:ind w:left="54"/>
              <w:rPr>
                <w:b/>
                <w:bCs/>
                <w:spacing w:val="-5"/>
                <w:sz w:val="11"/>
                <w:szCs w:val="11"/>
              </w:rPr>
            </w:pPr>
            <w:r>
              <w:rPr>
                <w:b/>
                <w:bCs/>
                <w:spacing w:val="-5"/>
                <w:sz w:val="11"/>
                <w:szCs w:val="11"/>
              </w:rPr>
              <w:t>.05</w:t>
            </w:r>
          </w:p>
        </w:tc>
        <w:tc>
          <w:tcPr>
            <w:tcW w:w="548" w:type="dxa"/>
            <w:gridSpan w:val="2"/>
            <w:tcBorders>
              <w:top w:val="none" w:sz="6" w:space="0" w:color="auto"/>
              <w:left w:val="none" w:sz="6" w:space="0" w:color="auto"/>
              <w:bottom w:val="single" w:sz="6" w:space="0" w:color="000000"/>
              <w:right w:val="none" w:sz="6" w:space="0" w:color="auto"/>
            </w:tcBorders>
          </w:tcPr>
          <w:p w14:paraId="6E78BDD7" w14:textId="77777777" w:rsidR="00372871" w:rsidRDefault="00372871" w:rsidP="001E6C7E">
            <w:pPr>
              <w:pStyle w:val="TableParagraph"/>
              <w:kinsoku w:val="0"/>
              <w:overflowPunct w:val="0"/>
              <w:spacing w:before="26"/>
              <w:ind w:left="54"/>
              <w:rPr>
                <w:b/>
                <w:bCs/>
                <w:spacing w:val="-5"/>
                <w:sz w:val="11"/>
                <w:szCs w:val="11"/>
              </w:rPr>
            </w:pPr>
            <w:r>
              <w:rPr>
                <w:b/>
                <w:bCs/>
                <w:sz w:val="11"/>
                <w:szCs w:val="11"/>
              </w:rPr>
              <w:t>.</w:t>
            </w:r>
            <w:proofErr w:type="gramStart"/>
            <w:r>
              <w:rPr>
                <w:b/>
                <w:bCs/>
                <w:sz w:val="11"/>
                <w:szCs w:val="11"/>
              </w:rPr>
              <w:t>03</w:t>
            </w:r>
            <w:r>
              <w:rPr>
                <w:b/>
                <w:bCs/>
                <w:spacing w:val="37"/>
                <w:sz w:val="11"/>
                <w:szCs w:val="11"/>
              </w:rPr>
              <w:t xml:space="preserve">  </w:t>
            </w:r>
            <w:r>
              <w:rPr>
                <w:b/>
                <w:bCs/>
                <w:spacing w:val="-5"/>
                <w:sz w:val="11"/>
                <w:szCs w:val="11"/>
              </w:rPr>
              <w:t>.</w:t>
            </w:r>
            <w:proofErr w:type="gramEnd"/>
            <w:r>
              <w:rPr>
                <w:b/>
                <w:bCs/>
                <w:spacing w:val="-5"/>
                <w:sz w:val="11"/>
                <w:szCs w:val="11"/>
              </w:rPr>
              <w:t>18</w:t>
            </w:r>
          </w:p>
        </w:tc>
        <w:tc>
          <w:tcPr>
            <w:tcW w:w="823" w:type="dxa"/>
            <w:gridSpan w:val="3"/>
            <w:tcBorders>
              <w:top w:val="none" w:sz="6" w:space="0" w:color="auto"/>
              <w:left w:val="none" w:sz="6" w:space="0" w:color="auto"/>
              <w:bottom w:val="single" w:sz="6" w:space="0" w:color="000000"/>
              <w:right w:val="none" w:sz="6" w:space="0" w:color="auto"/>
            </w:tcBorders>
          </w:tcPr>
          <w:p w14:paraId="2917C13D" w14:textId="77777777" w:rsidR="00372871" w:rsidRDefault="00372871" w:rsidP="001E6C7E">
            <w:pPr>
              <w:pStyle w:val="TableParagraph"/>
              <w:kinsoku w:val="0"/>
              <w:overflowPunct w:val="0"/>
              <w:spacing w:before="26"/>
              <w:ind w:left="53"/>
              <w:rPr>
                <w:spacing w:val="-5"/>
                <w:sz w:val="11"/>
                <w:szCs w:val="11"/>
              </w:rPr>
            </w:pPr>
            <w:r>
              <w:rPr>
                <w:b/>
                <w:bCs/>
                <w:sz w:val="11"/>
                <w:szCs w:val="11"/>
              </w:rPr>
              <w:t>.</w:t>
            </w:r>
            <w:proofErr w:type="gramStart"/>
            <w:r>
              <w:rPr>
                <w:b/>
                <w:bCs/>
                <w:sz w:val="11"/>
                <w:szCs w:val="11"/>
              </w:rPr>
              <w:t>35</w:t>
            </w:r>
            <w:r>
              <w:rPr>
                <w:b/>
                <w:bCs/>
                <w:spacing w:val="37"/>
                <w:sz w:val="11"/>
                <w:szCs w:val="11"/>
              </w:rPr>
              <w:t xml:space="preserve">  </w:t>
            </w:r>
            <w:r>
              <w:rPr>
                <w:sz w:val="11"/>
                <w:szCs w:val="11"/>
              </w:rPr>
              <w:t>.</w:t>
            </w:r>
            <w:proofErr w:type="gramEnd"/>
            <w:r>
              <w:rPr>
                <w:sz w:val="11"/>
                <w:szCs w:val="11"/>
              </w:rPr>
              <w:t>05</w:t>
            </w:r>
            <w:r>
              <w:rPr>
                <w:spacing w:val="77"/>
                <w:sz w:val="11"/>
                <w:szCs w:val="11"/>
              </w:rPr>
              <w:t xml:space="preserve"> </w:t>
            </w:r>
            <w:r>
              <w:rPr>
                <w:sz w:val="11"/>
                <w:szCs w:val="11"/>
              </w:rPr>
              <w:t>-</w:t>
            </w:r>
            <w:r>
              <w:rPr>
                <w:spacing w:val="-5"/>
                <w:sz w:val="11"/>
                <w:szCs w:val="11"/>
              </w:rPr>
              <w:t>.02</w:t>
            </w:r>
          </w:p>
        </w:tc>
        <w:tc>
          <w:tcPr>
            <w:tcW w:w="548" w:type="dxa"/>
            <w:gridSpan w:val="2"/>
            <w:tcBorders>
              <w:top w:val="none" w:sz="6" w:space="0" w:color="auto"/>
              <w:left w:val="none" w:sz="6" w:space="0" w:color="auto"/>
              <w:bottom w:val="single" w:sz="6" w:space="0" w:color="000000"/>
              <w:right w:val="none" w:sz="6" w:space="0" w:color="auto"/>
            </w:tcBorders>
          </w:tcPr>
          <w:p w14:paraId="0F5D1CCD" w14:textId="77777777" w:rsidR="00372871" w:rsidRDefault="00372871" w:rsidP="001E6C7E">
            <w:pPr>
              <w:pStyle w:val="TableParagraph"/>
              <w:kinsoku w:val="0"/>
              <w:overflowPunct w:val="0"/>
              <w:spacing w:before="26"/>
              <w:ind w:left="51"/>
              <w:rPr>
                <w:b/>
                <w:bCs/>
                <w:spacing w:val="-5"/>
                <w:sz w:val="11"/>
                <w:szCs w:val="11"/>
              </w:rPr>
            </w:pPr>
            <w:r>
              <w:rPr>
                <w:b/>
                <w:bCs/>
                <w:sz w:val="11"/>
                <w:szCs w:val="11"/>
              </w:rPr>
              <w:t>.01</w:t>
            </w:r>
            <w:r>
              <w:rPr>
                <w:b/>
                <w:bCs/>
                <w:spacing w:val="77"/>
                <w:sz w:val="11"/>
                <w:szCs w:val="11"/>
              </w:rPr>
              <w:t xml:space="preserve"> </w:t>
            </w:r>
            <w:r>
              <w:rPr>
                <w:b/>
                <w:bCs/>
                <w:sz w:val="11"/>
                <w:szCs w:val="11"/>
              </w:rPr>
              <w:t>-</w:t>
            </w:r>
            <w:r>
              <w:rPr>
                <w:b/>
                <w:bCs/>
                <w:spacing w:val="-5"/>
                <w:sz w:val="11"/>
                <w:szCs w:val="11"/>
              </w:rPr>
              <w:t>.02</w:t>
            </w:r>
          </w:p>
        </w:tc>
        <w:tc>
          <w:tcPr>
            <w:tcW w:w="1372" w:type="dxa"/>
            <w:gridSpan w:val="5"/>
            <w:tcBorders>
              <w:top w:val="none" w:sz="6" w:space="0" w:color="auto"/>
              <w:left w:val="none" w:sz="6" w:space="0" w:color="auto"/>
              <w:bottom w:val="single" w:sz="6" w:space="0" w:color="000000"/>
              <w:right w:val="none" w:sz="6" w:space="0" w:color="auto"/>
            </w:tcBorders>
          </w:tcPr>
          <w:p w14:paraId="02269D92" w14:textId="77777777" w:rsidR="00372871" w:rsidRDefault="00372871" w:rsidP="001E6C7E">
            <w:pPr>
              <w:pStyle w:val="TableParagraph"/>
              <w:kinsoku w:val="0"/>
              <w:overflowPunct w:val="0"/>
              <w:spacing w:before="26"/>
              <w:ind w:left="25"/>
              <w:rPr>
                <w:b/>
                <w:bCs/>
                <w:spacing w:val="-5"/>
                <w:sz w:val="11"/>
                <w:szCs w:val="11"/>
              </w:rPr>
            </w:pPr>
            <w:r>
              <w:rPr>
                <w:b/>
                <w:bCs/>
                <w:sz w:val="11"/>
                <w:szCs w:val="11"/>
              </w:rPr>
              <w:t>-.05</w:t>
            </w:r>
            <w:r>
              <w:rPr>
                <w:b/>
                <w:bCs/>
                <w:spacing w:val="66"/>
                <w:sz w:val="11"/>
                <w:szCs w:val="11"/>
              </w:rPr>
              <w:t xml:space="preserve"> </w:t>
            </w:r>
            <w:r>
              <w:rPr>
                <w:b/>
                <w:bCs/>
                <w:sz w:val="11"/>
                <w:szCs w:val="11"/>
              </w:rPr>
              <w:t>-.21</w:t>
            </w:r>
            <w:r>
              <w:rPr>
                <w:b/>
                <w:bCs/>
                <w:spacing w:val="66"/>
                <w:sz w:val="11"/>
                <w:szCs w:val="11"/>
              </w:rPr>
              <w:t xml:space="preserve"> </w:t>
            </w:r>
            <w:r>
              <w:rPr>
                <w:b/>
                <w:bCs/>
                <w:sz w:val="11"/>
                <w:szCs w:val="11"/>
              </w:rPr>
              <w:t>-.48</w:t>
            </w:r>
            <w:r>
              <w:rPr>
                <w:b/>
                <w:bCs/>
                <w:spacing w:val="66"/>
                <w:sz w:val="11"/>
                <w:szCs w:val="11"/>
              </w:rPr>
              <w:t xml:space="preserve"> </w:t>
            </w:r>
            <w:r>
              <w:rPr>
                <w:b/>
                <w:bCs/>
                <w:sz w:val="11"/>
                <w:szCs w:val="11"/>
              </w:rPr>
              <w:t>-.29</w:t>
            </w:r>
            <w:r>
              <w:rPr>
                <w:b/>
                <w:bCs/>
                <w:spacing w:val="66"/>
                <w:sz w:val="11"/>
                <w:szCs w:val="11"/>
              </w:rPr>
              <w:t xml:space="preserve"> </w:t>
            </w:r>
            <w:r>
              <w:rPr>
                <w:b/>
                <w:bCs/>
                <w:sz w:val="11"/>
                <w:szCs w:val="11"/>
              </w:rPr>
              <w:t>-</w:t>
            </w:r>
            <w:r>
              <w:rPr>
                <w:b/>
                <w:bCs/>
                <w:spacing w:val="-5"/>
                <w:sz w:val="11"/>
                <w:szCs w:val="11"/>
              </w:rPr>
              <w:t>.27</w:t>
            </w:r>
          </w:p>
        </w:tc>
        <w:tc>
          <w:tcPr>
            <w:tcW w:w="274" w:type="dxa"/>
            <w:tcBorders>
              <w:top w:val="none" w:sz="6" w:space="0" w:color="auto"/>
              <w:left w:val="none" w:sz="6" w:space="0" w:color="auto"/>
              <w:bottom w:val="single" w:sz="6" w:space="0" w:color="000000"/>
              <w:right w:val="none" w:sz="6" w:space="0" w:color="auto"/>
            </w:tcBorders>
          </w:tcPr>
          <w:p w14:paraId="1E77AD41" w14:textId="77777777" w:rsidR="00372871" w:rsidRDefault="00372871" w:rsidP="001E6C7E">
            <w:pPr>
              <w:pStyle w:val="TableParagraph"/>
              <w:kinsoku w:val="0"/>
              <w:overflowPunct w:val="0"/>
              <w:spacing w:before="26"/>
              <w:ind w:right="67"/>
              <w:jc w:val="right"/>
              <w:rPr>
                <w:spacing w:val="-5"/>
                <w:sz w:val="11"/>
                <w:szCs w:val="11"/>
              </w:rPr>
            </w:pPr>
            <w:r>
              <w:rPr>
                <w:sz w:val="11"/>
                <w:szCs w:val="11"/>
              </w:rPr>
              <w:t>-</w:t>
            </w:r>
            <w:r>
              <w:rPr>
                <w:spacing w:val="-5"/>
                <w:sz w:val="11"/>
                <w:szCs w:val="11"/>
              </w:rPr>
              <w:t>.27</w:t>
            </w:r>
          </w:p>
        </w:tc>
        <w:tc>
          <w:tcPr>
            <w:tcW w:w="835" w:type="dxa"/>
            <w:gridSpan w:val="3"/>
            <w:tcBorders>
              <w:top w:val="none" w:sz="6" w:space="0" w:color="auto"/>
              <w:left w:val="none" w:sz="6" w:space="0" w:color="auto"/>
              <w:bottom w:val="single" w:sz="6" w:space="0" w:color="000000"/>
              <w:right w:val="none" w:sz="6" w:space="0" w:color="auto"/>
            </w:tcBorders>
          </w:tcPr>
          <w:p w14:paraId="703E4777" w14:textId="77777777" w:rsidR="00372871" w:rsidRDefault="00372871" w:rsidP="001E6C7E">
            <w:pPr>
              <w:pStyle w:val="TableParagraph"/>
              <w:kinsoku w:val="0"/>
              <w:overflowPunct w:val="0"/>
              <w:spacing w:before="26"/>
              <w:ind w:left="22"/>
              <w:rPr>
                <w:b/>
                <w:bCs/>
                <w:spacing w:val="-5"/>
                <w:sz w:val="11"/>
                <w:szCs w:val="11"/>
              </w:rPr>
            </w:pPr>
            <w:r>
              <w:rPr>
                <w:b/>
                <w:bCs/>
                <w:sz w:val="11"/>
                <w:szCs w:val="11"/>
              </w:rPr>
              <w:t>-.13</w:t>
            </w:r>
            <w:r>
              <w:rPr>
                <w:b/>
                <w:bCs/>
                <w:spacing w:val="66"/>
                <w:sz w:val="11"/>
                <w:szCs w:val="11"/>
              </w:rPr>
              <w:t xml:space="preserve"> </w:t>
            </w:r>
            <w:r>
              <w:rPr>
                <w:b/>
                <w:bCs/>
                <w:sz w:val="11"/>
                <w:szCs w:val="11"/>
              </w:rPr>
              <w:t>-.15</w:t>
            </w:r>
            <w:r>
              <w:rPr>
                <w:b/>
                <w:bCs/>
                <w:spacing w:val="66"/>
                <w:sz w:val="11"/>
                <w:szCs w:val="11"/>
              </w:rPr>
              <w:t xml:space="preserve"> </w:t>
            </w:r>
            <w:r>
              <w:rPr>
                <w:b/>
                <w:bCs/>
                <w:sz w:val="11"/>
                <w:szCs w:val="11"/>
              </w:rPr>
              <w:t>-</w:t>
            </w:r>
            <w:r>
              <w:rPr>
                <w:b/>
                <w:bCs/>
                <w:spacing w:val="-5"/>
                <w:sz w:val="11"/>
                <w:szCs w:val="11"/>
              </w:rPr>
              <w:t>.08</w:t>
            </w:r>
          </w:p>
        </w:tc>
        <w:tc>
          <w:tcPr>
            <w:tcW w:w="274" w:type="dxa"/>
            <w:tcBorders>
              <w:top w:val="none" w:sz="6" w:space="0" w:color="auto"/>
              <w:left w:val="none" w:sz="6" w:space="0" w:color="auto"/>
              <w:bottom w:val="single" w:sz="6" w:space="0" w:color="000000"/>
              <w:right w:val="none" w:sz="6" w:space="0" w:color="auto"/>
            </w:tcBorders>
          </w:tcPr>
          <w:p w14:paraId="2048A18F" w14:textId="77777777" w:rsidR="00372871" w:rsidRDefault="00372871" w:rsidP="001E6C7E">
            <w:pPr>
              <w:pStyle w:val="TableParagraph"/>
              <w:kinsoku w:val="0"/>
              <w:overflowPunct w:val="0"/>
              <w:spacing w:before="26"/>
              <w:ind w:left="32"/>
              <w:rPr>
                <w:b/>
                <w:bCs/>
                <w:spacing w:val="-5"/>
                <w:sz w:val="11"/>
                <w:szCs w:val="11"/>
              </w:rPr>
            </w:pPr>
            <w:r>
              <w:rPr>
                <w:b/>
                <w:bCs/>
                <w:spacing w:val="-5"/>
                <w:sz w:val="11"/>
                <w:szCs w:val="11"/>
              </w:rPr>
              <w:t>.22</w:t>
            </w:r>
          </w:p>
        </w:tc>
        <w:tc>
          <w:tcPr>
            <w:tcW w:w="271" w:type="dxa"/>
            <w:tcBorders>
              <w:top w:val="none" w:sz="6" w:space="0" w:color="auto"/>
              <w:left w:val="none" w:sz="6" w:space="0" w:color="auto"/>
              <w:bottom w:val="single" w:sz="6" w:space="0" w:color="000000"/>
              <w:right w:val="none" w:sz="6" w:space="0" w:color="auto"/>
            </w:tcBorders>
          </w:tcPr>
          <w:p w14:paraId="1D6AB235" w14:textId="77777777" w:rsidR="00372871" w:rsidRDefault="00372871" w:rsidP="001E6C7E">
            <w:pPr>
              <w:pStyle w:val="TableParagraph"/>
              <w:kinsoku w:val="0"/>
              <w:overflowPunct w:val="0"/>
              <w:spacing w:before="26"/>
              <w:ind w:left="80"/>
              <w:rPr>
                <w:sz w:val="11"/>
                <w:szCs w:val="11"/>
              </w:rPr>
            </w:pPr>
            <w:r>
              <w:rPr>
                <w:sz w:val="11"/>
                <w:szCs w:val="11"/>
              </w:rPr>
              <w:t>-</w:t>
            </w:r>
          </w:p>
        </w:tc>
      </w:tr>
    </w:tbl>
    <w:p w14:paraId="32719C98" w14:textId="77777777" w:rsidR="00372871" w:rsidRDefault="00372871" w:rsidP="00372871">
      <w:pPr>
        <w:pStyle w:val="BodyText"/>
        <w:kinsoku w:val="0"/>
        <w:overflowPunct w:val="0"/>
        <w:rPr>
          <w:spacing w:val="-2"/>
        </w:rPr>
      </w:pPr>
      <w:r>
        <w:t>Note: Bold indicates p&lt;0.05;</w:t>
      </w:r>
      <w:r>
        <w:rPr>
          <w:spacing w:val="19"/>
        </w:rPr>
        <w:t xml:space="preserve"> </w:t>
      </w:r>
      <w:r>
        <w:t>CG=Care</w:t>
      </w:r>
      <w:r>
        <w:rPr>
          <w:spacing w:val="20"/>
        </w:rPr>
        <w:t xml:space="preserve"> </w:t>
      </w:r>
      <w:r>
        <w:t>giver,</w:t>
      </w:r>
      <w:r>
        <w:rPr>
          <w:spacing w:val="13"/>
        </w:rPr>
        <w:t xml:space="preserve"> </w:t>
      </w:r>
      <w:r>
        <w:t>EI=</w:t>
      </w:r>
      <w:r>
        <w:rPr>
          <w:spacing w:val="18"/>
        </w:rPr>
        <w:t xml:space="preserve"> </w:t>
      </w:r>
      <w:r>
        <w:t>expressed</w:t>
      </w:r>
      <w:r>
        <w:rPr>
          <w:spacing w:val="31"/>
        </w:rPr>
        <w:t xml:space="preserve"> </w:t>
      </w:r>
      <w:r>
        <w:t>inter-partner,</w:t>
      </w:r>
      <w:r>
        <w:rPr>
          <w:spacing w:val="12"/>
        </w:rPr>
        <w:t xml:space="preserve"> </w:t>
      </w:r>
      <w:r>
        <w:t>II=</w:t>
      </w:r>
      <w:r>
        <w:rPr>
          <w:spacing w:val="63"/>
        </w:rPr>
        <w:t xml:space="preserve"> </w:t>
      </w:r>
      <w:r>
        <w:t>inflicted</w:t>
      </w:r>
      <w:r>
        <w:rPr>
          <w:spacing w:val="31"/>
        </w:rPr>
        <w:t xml:space="preserve"> </w:t>
      </w:r>
      <w:r>
        <w:t>inter-partner,</w:t>
      </w:r>
      <w:r>
        <w:rPr>
          <w:spacing w:val="13"/>
        </w:rPr>
        <w:t xml:space="preserve"> </w:t>
      </w:r>
      <w:r>
        <w:t>NBRHD=</w:t>
      </w:r>
      <w:r>
        <w:rPr>
          <w:spacing w:val="18"/>
        </w:rPr>
        <w:t xml:space="preserve"> </w:t>
      </w:r>
      <w:r>
        <w:t>Neighborhood,</w:t>
      </w:r>
      <w:r>
        <w:rPr>
          <w:spacing w:val="12"/>
        </w:rPr>
        <w:t xml:space="preserve"> </w:t>
      </w:r>
      <w:r>
        <w:t>psych=</w:t>
      </w:r>
      <w:r>
        <w:rPr>
          <w:spacing w:val="18"/>
        </w:rPr>
        <w:t xml:space="preserve"> </w:t>
      </w:r>
      <w:r>
        <w:t>psychological,</w:t>
      </w:r>
      <w:r>
        <w:rPr>
          <w:spacing w:val="58"/>
        </w:rPr>
        <w:t xml:space="preserve"> </w:t>
      </w:r>
      <w:r>
        <w:t>RI=</w:t>
      </w:r>
      <w:r>
        <w:rPr>
          <w:spacing w:val="18"/>
        </w:rPr>
        <w:t xml:space="preserve"> </w:t>
      </w:r>
      <w:r>
        <w:t>received</w:t>
      </w:r>
      <w:r>
        <w:rPr>
          <w:spacing w:val="32"/>
        </w:rPr>
        <w:t xml:space="preserve"> </w:t>
      </w:r>
      <w:r>
        <w:t>inter-partner,</w:t>
      </w:r>
      <w:r>
        <w:rPr>
          <w:spacing w:val="12"/>
        </w:rPr>
        <w:t xml:space="preserve"> </w:t>
      </w:r>
      <w:r>
        <w:t>SI=</w:t>
      </w:r>
      <w:r>
        <w:rPr>
          <w:spacing w:val="18"/>
        </w:rPr>
        <w:t xml:space="preserve"> </w:t>
      </w:r>
      <w:r>
        <w:t>sustained</w:t>
      </w:r>
      <w:r>
        <w:rPr>
          <w:spacing w:val="32"/>
        </w:rPr>
        <w:t xml:space="preserve"> </w:t>
      </w:r>
      <w:r>
        <w:t>inter-partner,</w:t>
      </w:r>
      <w:r>
        <w:rPr>
          <w:spacing w:val="12"/>
        </w:rPr>
        <w:t xml:space="preserve"> </w:t>
      </w:r>
      <w:r>
        <w:t>TC=</w:t>
      </w:r>
      <w:r>
        <w:rPr>
          <w:spacing w:val="18"/>
        </w:rPr>
        <w:t xml:space="preserve"> </w:t>
      </w:r>
      <w:r>
        <w:t>towards</w:t>
      </w:r>
      <w:r>
        <w:rPr>
          <w:spacing w:val="32"/>
        </w:rPr>
        <w:t xml:space="preserve"> </w:t>
      </w:r>
      <w:r>
        <w:rPr>
          <w:spacing w:val="-2"/>
        </w:rPr>
        <w:t>child</w:t>
      </w:r>
    </w:p>
    <w:p w14:paraId="7543A3AC" w14:textId="30368A72" w:rsidR="24822659" w:rsidRPr="00632025" w:rsidRDefault="24822659" w:rsidP="006A561F">
      <w:pPr>
        <w:rPr>
          <w:rFonts w:ascii="Arial" w:hAnsi="Arial" w:cs="Arial"/>
          <w:b/>
          <w:bCs/>
        </w:rPr>
      </w:pPr>
    </w:p>
    <w:sectPr w:rsidR="24822659" w:rsidRPr="00632025" w:rsidSect="0037287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5697" w14:textId="77777777" w:rsidR="00AD160D" w:rsidRDefault="00AD160D" w:rsidP="00821B72">
      <w:pPr>
        <w:spacing w:after="0" w:line="240" w:lineRule="auto"/>
      </w:pPr>
      <w:r>
        <w:separator/>
      </w:r>
    </w:p>
  </w:endnote>
  <w:endnote w:type="continuationSeparator" w:id="0">
    <w:p w14:paraId="66294A20" w14:textId="77777777" w:rsidR="00AD160D" w:rsidRDefault="00AD160D" w:rsidP="00821B72">
      <w:pPr>
        <w:spacing w:after="0" w:line="240" w:lineRule="auto"/>
      </w:pPr>
      <w:r>
        <w:continuationSeparator/>
      </w:r>
    </w:p>
  </w:endnote>
  <w:endnote w:type="continuationNotice" w:id="1">
    <w:p w14:paraId="79FB3067" w14:textId="77777777" w:rsidR="00AD160D" w:rsidRDefault="00AD16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4837DC" w14:paraId="52B6E0A9" w14:textId="77777777" w:rsidTr="0E4837DC">
      <w:tc>
        <w:tcPr>
          <w:tcW w:w="3120" w:type="dxa"/>
        </w:tcPr>
        <w:p w14:paraId="3EDB8C51" w14:textId="6123121A" w:rsidR="0E4837DC" w:rsidRDefault="0E4837DC" w:rsidP="0E4837DC">
          <w:pPr>
            <w:pStyle w:val="Header"/>
            <w:ind w:left="-115"/>
          </w:pPr>
        </w:p>
      </w:tc>
      <w:tc>
        <w:tcPr>
          <w:tcW w:w="3120" w:type="dxa"/>
        </w:tcPr>
        <w:p w14:paraId="12B89FFF" w14:textId="3D75CC48" w:rsidR="0E4837DC" w:rsidRDefault="0E4837DC" w:rsidP="0E4837DC">
          <w:pPr>
            <w:pStyle w:val="Header"/>
            <w:jc w:val="center"/>
          </w:pPr>
        </w:p>
      </w:tc>
      <w:tc>
        <w:tcPr>
          <w:tcW w:w="3120" w:type="dxa"/>
        </w:tcPr>
        <w:p w14:paraId="128CD61A" w14:textId="2CB2043A" w:rsidR="0E4837DC" w:rsidRDefault="0E4837DC" w:rsidP="0E4837DC">
          <w:pPr>
            <w:pStyle w:val="Header"/>
            <w:ind w:right="-115"/>
            <w:jc w:val="right"/>
          </w:pPr>
        </w:p>
      </w:tc>
    </w:tr>
  </w:tbl>
  <w:p w14:paraId="79208918" w14:textId="19722C74" w:rsidR="00821B72" w:rsidRDefault="00821B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2C2068" w14:paraId="05FDA01C" w14:textId="77777777" w:rsidTr="312C2068">
      <w:trPr>
        <w:trHeight w:val="300"/>
      </w:trPr>
      <w:tc>
        <w:tcPr>
          <w:tcW w:w="3120" w:type="dxa"/>
        </w:tcPr>
        <w:p w14:paraId="4F76EC13" w14:textId="203265D6" w:rsidR="312C2068" w:rsidRDefault="312C2068" w:rsidP="312C2068">
          <w:pPr>
            <w:pStyle w:val="Header"/>
            <w:ind w:left="-115"/>
          </w:pPr>
        </w:p>
      </w:tc>
      <w:tc>
        <w:tcPr>
          <w:tcW w:w="3120" w:type="dxa"/>
        </w:tcPr>
        <w:p w14:paraId="10E41F7A" w14:textId="332D175C" w:rsidR="312C2068" w:rsidRDefault="312C2068" w:rsidP="312C2068">
          <w:pPr>
            <w:pStyle w:val="Header"/>
            <w:jc w:val="center"/>
          </w:pPr>
        </w:p>
      </w:tc>
      <w:tc>
        <w:tcPr>
          <w:tcW w:w="3120" w:type="dxa"/>
        </w:tcPr>
        <w:p w14:paraId="71C8119C" w14:textId="6590B031" w:rsidR="312C2068" w:rsidRDefault="312C2068" w:rsidP="312C2068">
          <w:pPr>
            <w:pStyle w:val="Header"/>
            <w:ind w:right="-115"/>
            <w:jc w:val="right"/>
          </w:pPr>
        </w:p>
      </w:tc>
    </w:tr>
  </w:tbl>
  <w:p w14:paraId="0D9EA975" w14:textId="04E749B7" w:rsidR="00FC1CF2" w:rsidRDefault="00FC1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12C2068" w14:paraId="666CEFC0" w14:textId="77777777" w:rsidTr="312C2068">
      <w:trPr>
        <w:trHeight w:val="300"/>
      </w:trPr>
      <w:tc>
        <w:tcPr>
          <w:tcW w:w="3600" w:type="dxa"/>
        </w:tcPr>
        <w:p w14:paraId="344518A2" w14:textId="56C4230A" w:rsidR="312C2068" w:rsidRDefault="312C2068" w:rsidP="312C2068">
          <w:pPr>
            <w:pStyle w:val="Header"/>
            <w:ind w:left="-115"/>
          </w:pPr>
        </w:p>
      </w:tc>
      <w:tc>
        <w:tcPr>
          <w:tcW w:w="3600" w:type="dxa"/>
        </w:tcPr>
        <w:p w14:paraId="7D30AA09" w14:textId="358A70D0" w:rsidR="312C2068" w:rsidRDefault="312C2068" w:rsidP="312C2068">
          <w:pPr>
            <w:pStyle w:val="Header"/>
            <w:jc w:val="center"/>
          </w:pPr>
        </w:p>
      </w:tc>
      <w:tc>
        <w:tcPr>
          <w:tcW w:w="3600" w:type="dxa"/>
        </w:tcPr>
        <w:p w14:paraId="2529E5B8" w14:textId="326E0AB8" w:rsidR="312C2068" w:rsidRDefault="312C2068" w:rsidP="312C2068">
          <w:pPr>
            <w:pStyle w:val="Header"/>
            <w:ind w:right="-115"/>
            <w:jc w:val="right"/>
          </w:pPr>
        </w:p>
      </w:tc>
    </w:tr>
  </w:tbl>
  <w:p w14:paraId="4FA9D737" w14:textId="77877FBC" w:rsidR="00FC1CF2" w:rsidRDefault="00FC1C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12C2068" w14:paraId="4CF772C7" w14:textId="77777777" w:rsidTr="312C2068">
      <w:trPr>
        <w:trHeight w:val="300"/>
      </w:trPr>
      <w:tc>
        <w:tcPr>
          <w:tcW w:w="3600" w:type="dxa"/>
        </w:tcPr>
        <w:p w14:paraId="00EE802E" w14:textId="059F8123" w:rsidR="312C2068" w:rsidRDefault="312C2068" w:rsidP="312C2068">
          <w:pPr>
            <w:pStyle w:val="Header"/>
            <w:ind w:left="-115"/>
          </w:pPr>
        </w:p>
      </w:tc>
      <w:tc>
        <w:tcPr>
          <w:tcW w:w="3600" w:type="dxa"/>
        </w:tcPr>
        <w:p w14:paraId="1264DB4F" w14:textId="5A7106F1" w:rsidR="312C2068" w:rsidRDefault="312C2068" w:rsidP="312C2068">
          <w:pPr>
            <w:pStyle w:val="Header"/>
            <w:jc w:val="center"/>
          </w:pPr>
        </w:p>
      </w:tc>
      <w:tc>
        <w:tcPr>
          <w:tcW w:w="3600" w:type="dxa"/>
        </w:tcPr>
        <w:p w14:paraId="64FAC659" w14:textId="526D2E4A" w:rsidR="312C2068" w:rsidRDefault="312C2068" w:rsidP="312C2068">
          <w:pPr>
            <w:pStyle w:val="Header"/>
            <w:ind w:right="-115"/>
            <w:jc w:val="right"/>
          </w:pPr>
        </w:p>
      </w:tc>
    </w:tr>
  </w:tbl>
  <w:p w14:paraId="69E414AA" w14:textId="10C9FA30" w:rsidR="00FC1CF2" w:rsidRDefault="00FC1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2F96D" w14:textId="77777777" w:rsidR="00AD160D" w:rsidRDefault="00AD160D" w:rsidP="00821B72">
      <w:pPr>
        <w:spacing w:after="0" w:line="240" w:lineRule="auto"/>
      </w:pPr>
      <w:r>
        <w:separator/>
      </w:r>
    </w:p>
  </w:footnote>
  <w:footnote w:type="continuationSeparator" w:id="0">
    <w:p w14:paraId="2CA3125F" w14:textId="77777777" w:rsidR="00AD160D" w:rsidRDefault="00AD160D" w:rsidP="00821B72">
      <w:pPr>
        <w:spacing w:after="0" w:line="240" w:lineRule="auto"/>
      </w:pPr>
      <w:r>
        <w:continuationSeparator/>
      </w:r>
    </w:p>
  </w:footnote>
  <w:footnote w:type="continuationNotice" w:id="1">
    <w:p w14:paraId="539D3B80" w14:textId="77777777" w:rsidR="00AD160D" w:rsidRDefault="00AD16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0524704"/>
      <w:docPartObj>
        <w:docPartGallery w:val="Page Numbers (Top of Page)"/>
        <w:docPartUnique/>
      </w:docPartObj>
    </w:sdtPr>
    <w:sdtEndPr>
      <w:rPr>
        <w:noProof/>
      </w:rPr>
    </w:sdtEndPr>
    <w:sdtContent>
      <w:p w14:paraId="7A9F95E5" w14:textId="3116C6FC" w:rsidR="002C3404" w:rsidRPr="008D701C" w:rsidRDefault="3A4E96B7">
        <w:pPr>
          <w:pStyle w:val="Header"/>
          <w:jc w:val="right"/>
          <w:rPr>
            <w:rFonts w:ascii="Times New Roman" w:hAnsi="Times New Roman" w:cs="Times New Roman"/>
          </w:rPr>
        </w:pPr>
        <w:r w:rsidRPr="3A4E96B7">
          <w:rPr>
            <w:rFonts w:ascii="Times New Roman" w:hAnsi="Times New Roman" w:cs="Times New Roman"/>
          </w:rPr>
          <w:t xml:space="preserve">   </w:t>
        </w:r>
        <w:r w:rsidR="00CB2312">
          <w:rPr>
            <w:rFonts w:ascii="Times New Roman" w:hAnsi="Times New Roman" w:cs="Times New Roman"/>
          </w:rPr>
          <w:t>TELOMERE LENGTH</w:t>
        </w:r>
        <w:r w:rsidRPr="3A4E96B7">
          <w:rPr>
            <w:rFonts w:ascii="Times New Roman" w:hAnsi="Times New Roman" w:cs="Times New Roman"/>
          </w:rPr>
          <w:t xml:space="preserve"> AND INTERNALIZING PROBLEMS                                                                                                                        </w:t>
        </w:r>
        <w:r w:rsidR="7413C83F" w:rsidRPr="3A4E96B7">
          <w:rPr>
            <w:rFonts w:ascii="Times New Roman" w:hAnsi="Times New Roman" w:cs="Times New Roman"/>
            <w:noProof/>
          </w:rPr>
          <w:fldChar w:fldCharType="begin"/>
        </w:r>
        <w:r w:rsidR="7413C83F" w:rsidRPr="3A4E96B7">
          <w:rPr>
            <w:rFonts w:ascii="Times New Roman" w:hAnsi="Times New Roman" w:cs="Times New Roman"/>
          </w:rPr>
          <w:instrText xml:space="preserve"> PAGE   \* MERGEFORMAT </w:instrText>
        </w:r>
        <w:r w:rsidR="7413C83F" w:rsidRPr="3A4E96B7">
          <w:rPr>
            <w:rFonts w:ascii="Times New Roman" w:hAnsi="Times New Roman" w:cs="Times New Roman"/>
          </w:rPr>
          <w:fldChar w:fldCharType="separate"/>
        </w:r>
        <w:r w:rsidRPr="3A4E96B7">
          <w:rPr>
            <w:rFonts w:ascii="Times New Roman" w:hAnsi="Times New Roman" w:cs="Times New Roman"/>
            <w:noProof/>
          </w:rPr>
          <w:t>2</w:t>
        </w:r>
        <w:r w:rsidR="7413C83F" w:rsidRPr="3A4E96B7">
          <w:rPr>
            <w:rFonts w:ascii="Times New Roman" w:hAnsi="Times New Roman" w:cs="Times New Roman"/>
            <w:noProof/>
          </w:rPr>
          <w:fldChar w:fldCharType="end"/>
        </w:r>
      </w:p>
    </w:sdtContent>
  </w:sdt>
  <w:p w14:paraId="5F758BEB" w14:textId="77324548" w:rsidR="00821B72" w:rsidRPr="008D701C" w:rsidRDefault="00821B72">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9BD4" w14:textId="07C50EE3" w:rsidR="002C3404" w:rsidRPr="008D701C" w:rsidRDefault="7413C83F">
    <w:pPr>
      <w:pStyle w:val="Header"/>
      <w:rPr>
        <w:rFonts w:ascii="Times New Roman" w:hAnsi="Times New Roman" w:cs="Times New Roman"/>
      </w:rPr>
    </w:pPr>
    <w:r w:rsidRPr="7413C83F">
      <w:rPr>
        <w:rFonts w:ascii="Times New Roman" w:hAnsi="Times New Roman" w:cs="Times New Roman"/>
      </w:rPr>
      <w:t xml:space="preserve">RUNNING HEAD: </w:t>
    </w:r>
    <w:r w:rsidR="00CB2312">
      <w:rPr>
        <w:rFonts w:ascii="Times New Roman" w:hAnsi="Times New Roman" w:cs="Times New Roman"/>
      </w:rPr>
      <w:t>TELOMERE LENGTH</w:t>
    </w:r>
    <w:r w:rsidRPr="7413C83F">
      <w:rPr>
        <w:rFonts w:ascii="Times New Roman" w:hAnsi="Times New Roman" w:cs="Times New Roman"/>
      </w:rPr>
      <w:t xml:space="preserve"> AND INTERNALIZING PROBLEMS</w:t>
    </w:r>
  </w:p>
</w:hdr>
</file>

<file path=word/intelligence2.xml><?xml version="1.0" encoding="utf-8"?>
<int2:intelligence xmlns:int2="http://schemas.microsoft.com/office/intelligence/2020/intelligence" xmlns:oel="http://schemas.microsoft.com/office/2019/extlst">
  <int2:observations>
    <int2:bookmark int2:bookmarkName="_Int_TBkVA6wi" int2:invalidationBookmarkName="" int2:hashCode="jOgGq7j8fcqubS" int2:id="5R9F40i6">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C319"/>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121E8D46">
      <w:start w:val="1"/>
      <w:numFmt w:val="bullet"/>
      <w:lvlText w:val=""/>
      <w:lvlJc w:val="left"/>
      <w:pPr>
        <w:ind w:left="2160" w:hanging="360"/>
      </w:pPr>
      <w:rPr>
        <w:rFonts w:ascii="Wingdings" w:hAnsi="Wingdings" w:hint="default"/>
      </w:rPr>
    </w:lvl>
    <w:lvl w:ilvl="3" w:tplc="63008936">
      <w:start w:val="1"/>
      <w:numFmt w:val="bullet"/>
      <w:lvlText w:val=""/>
      <w:lvlJc w:val="left"/>
      <w:pPr>
        <w:ind w:left="2880" w:hanging="360"/>
      </w:pPr>
      <w:rPr>
        <w:rFonts w:ascii="Symbol" w:hAnsi="Symbol" w:hint="default"/>
      </w:rPr>
    </w:lvl>
    <w:lvl w:ilvl="4" w:tplc="6CB01390">
      <w:start w:val="1"/>
      <w:numFmt w:val="bullet"/>
      <w:lvlText w:val="o"/>
      <w:lvlJc w:val="left"/>
      <w:pPr>
        <w:ind w:left="3600" w:hanging="360"/>
      </w:pPr>
      <w:rPr>
        <w:rFonts w:ascii="Courier New" w:hAnsi="Courier New" w:hint="default"/>
      </w:rPr>
    </w:lvl>
    <w:lvl w:ilvl="5" w:tplc="FA6CAE10">
      <w:start w:val="1"/>
      <w:numFmt w:val="bullet"/>
      <w:lvlText w:val=""/>
      <w:lvlJc w:val="left"/>
      <w:pPr>
        <w:ind w:left="4320" w:hanging="360"/>
      </w:pPr>
      <w:rPr>
        <w:rFonts w:ascii="Wingdings" w:hAnsi="Wingdings" w:hint="default"/>
      </w:rPr>
    </w:lvl>
    <w:lvl w:ilvl="6" w:tplc="4FC834AC">
      <w:start w:val="1"/>
      <w:numFmt w:val="bullet"/>
      <w:lvlText w:val=""/>
      <w:lvlJc w:val="left"/>
      <w:pPr>
        <w:ind w:left="5040" w:hanging="360"/>
      </w:pPr>
      <w:rPr>
        <w:rFonts w:ascii="Symbol" w:hAnsi="Symbol" w:hint="default"/>
      </w:rPr>
    </w:lvl>
    <w:lvl w:ilvl="7" w:tplc="2C5045E0">
      <w:start w:val="1"/>
      <w:numFmt w:val="bullet"/>
      <w:lvlText w:val="o"/>
      <w:lvlJc w:val="left"/>
      <w:pPr>
        <w:ind w:left="5760" w:hanging="360"/>
      </w:pPr>
      <w:rPr>
        <w:rFonts w:ascii="Courier New" w:hAnsi="Courier New" w:hint="default"/>
      </w:rPr>
    </w:lvl>
    <w:lvl w:ilvl="8" w:tplc="0116FA64">
      <w:start w:val="1"/>
      <w:numFmt w:val="bullet"/>
      <w:lvlText w:val=""/>
      <w:lvlJc w:val="left"/>
      <w:pPr>
        <w:ind w:left="6480" w:hanging="360"/>
      </w:pPr>
      <w:rPr>
        <w:rFonts w:ascii="Wingdings" w:hAnsi="Wingdings" w:hint="default"/>
      </w:rPr>
    </w:lvl>
  </w:abstractNum>
  <w:abstractNum w:abstractNumId="1" w15:restartNumberingAfterBreak="0">
    <w:nsid w:val="1F107696"/>
    <w:multiLevelType w:val="hybridMultilevel"/>
    <w:tmpl w:val="F78A2AAA"/>
    <w:lvl w:ilvl="0" w:tplc="1DA21298">
      <w:start w:val="1"/>
      <w:numFmt w:val="bullet"/>
      <w:lvlText w:val=""/>
      <w:lvlJc w:val="left"/>
      <w:pPr>
        <w:ind w:left="720" w:hanging="360"/>
      </w:pPr>
      <w:rPr>
        <w:rFonts w:ascii="Symbol" w:hAnsi="Symbol" w:hint="default"/>
      </w:rPr>
    </w:lvl>
    <w:lvl w:ilvl="1" w:tplc="8D34827E">
      <w:start w:val="1"/>
      <w:numFmt w:val="bullet"/>
      <w:lvlText w:val="o"/>
      <w:lvlJc w:val="left"/>
      <w:pPr>
        <w:ind w:left="1440" w:hanging="360"/>
      </w:pPr>
      <w:rPr>
        <w:rFonts w:ascii="Courier New" w:hAnsi="Courier New" w:hint="default"/>
      </w:rPr>
    </w:lvl>
    <w:lvl w:ilvl="2" w:tplc="7CA2EBDE">
      <w:start w:val="1"/>
      <w:numFmt w:val="bullet"/>
      <w:lvlText w:val=""/>
      <w:lvlJc w:val="left"/>
      <w:pPr>
        <w:ind w:left="2160" w:hanging="360"/>
      </w:pPr>
      <w:rPr>
        <w:rFonts w:ascii="Wingdings" w:hAnsi="Wingdings" w:hint="default"/>
      </w:rPr>
    </w:lvl>
    <w:lvl w:ilvl="3" w:tplc="27A4273A">
      <w:start w:val="1"/>
      <w:numFmt w:val="bullet"/>
      <w:lvlText w:val=""/>
      <w:lvlJc w:val="left"/>
      <w:pPr>
        <w:ind w:left="2880" w:hanging="360"/>
      </w:pPr>
      <w:rPr>
        <w:rFonts w:ascii="Symbol" w:hAnsi="Symbol" w:hint="default"/>
      </w:rPr>
    </w:lvl>
    <w:lvl w:ilvl="4" w:tplc="62EEBC42">
      <w:start w:val="1"/>
      <w:numFmt w:val="bullet"/>
      <w:lvlText w:val="o"/>
      <w:lvlJc w:val="left"/>
      <w:pPr>
        <w:ind w:left="3600" w:hanging="360"/>
      </w:pPr>
      <w:rPr>
        <w:rFonts w:ascii="Courier New" w:hAnsi="Courier New" w:hint="default"/>
      </w:rPr>
    </w:lvl>
    <w:lvl w:ilvl="5" w:tplc="D13205A6">
      <w:start w:val="1"/>
      <w:numFmt w:val="bullet"/>
      <w:lvlText w:val=""/>
      <w:lvlJc w:val="left"/>
      <w:pPr>
        <w:ind w:left="4320" w:hanging="360"/>
      </w:pPr>
      <w:rPr>
        <w:rFonts w:ascii="Wingdings" w:hAnsi="Wingdings" w:hint="default"/>
      </w:rPr>
    </w:lvl>
    <w:lvl w:ilvl="6" w:tplc="2938AB0E">
      <w:start w:val="1"/>
      <w:numFmt w:val="bullet"/>
      <w:lvlText w:val=""/>
      <w:lvlJc w:val="left"/>
      <w:pPr>
        <w:ind w:left="5040" w:hanging="360"/>
      </w:pPr>
      <w:rPr>
        <w:rFonts w:ascii="Symbol" w:hAnsi="Symbol" w:hint="default"/>
      </w:rPr>
    </w:lvl>
    <w:lvl w:ilvl="7" w:tplc="CBF2B2D0">
      <w:start w:val="1"/>
      <w:numFmt w:val="bullet"/>
      <w:lvlText w:val="o"/>
      <w:lvlJc w:val="left"/>
      <w:pPr>
        <w:ind w:left="5760" w:hanging="360"/>
      </w:pPr>
      <w:rPr>
        <w:rFonts w:ascii="Courier New" w:hAnsi="Courier New" w:hint="default"/>
      </w:rPr>
    </w:lvl>
    <w:lvl w:ilvl="8" w:tplc="54C8054E">
      <w:start w:val="1"/>
      <w:numFmt w:val="bullet"/>
      <w:lvlText w:val=""/>
      <w:lvlJc w:val="left"/>
      <w:pPr>
        <w:ind w:left="6480" w:hanging="360"/>
      </w:pPr>
      <w:rPr>
        <w:rFonts w:ascii="Wingdings" w:hAnsi="Wingdings" w:hint="default"/>
      </w:rPr>
    </w:lvl>
  </w:abstractNum>
  <w:abstractNum w:abstractNumId="2" w15:restartNumberingAfterBreak="0">
    <w:nsid w:val="326E5183"/>
    <w:multiLevelType w:val="hybridMultilevel"/>
    <w:tmpl w:val="FFFFFFFF"/>
    <w:lvl w:ilvl="0" w:tplc="AC8886A4">
      <w:start w:val="1"/>
      <w:numFmt w:val="decimal"/>
      <w:lvlText w:val="%1."/>
      <w:lvlJc w:val="left"/>
      <w:pPr>
        <w:ind w:left="720" w:hanging="360"/>
      </w:pPr>
    </w:lvl>
    <w:lvl w:ilvl="1" w:tplc="E15648E2">
      <w:start w:val="1"/>
      <w:numFmt w:val="lowerLetter"/>
      <w:lvlText w:val="%2."/>
      <w:lvlJc w:val="left"/>
      <w:pPr>
        <w:ind w:left="1440" w:hanging="360"/>
      </w:pPr>
    </w:lvl>
    <w:lvl w:ilvl="2" w:tplc="66704DAA">
      <w:start w:val="1"/>
      <w:numFmt w:val="lowerRoman"/>
      <w:lvlText w:val="%3."/>
      <w:lvlJc w:val="right"/>
      <w:pPr>
        <w:ind w:left="2160" w:hanging="180"/>
      </w:pPr>
    </w:lvl>
    <w:lvl w:ilvl="3" w:tplc="EFA40E40">
      <w:start w:val="1"/>
      <w:numFmt w:val="decimal"/>
      <w:lvlText w:val="%4."/>
      <w:lvlJc w:val="left"/>
      <w:pPr>
        <w:ind w:left="2880" w:hanging="360"/>
      </w:pPr>
    </w:lvl>
    <w:lvl w:ilvl="4" w:tplc="1FFEA2AC">
      <w:start w:val="1"/>
      <w:numFmt w:val="lowerLetter"/>
      <w:lvlText w:val="%5."/>
      <w:lvlJc w:val="left"/>
      <w:pPr>
        <w:ind w:left="3600" w:hanging="360"/>
      </w:pPr>
    </w:lvl>
    <w:lvl w:ilvl="5" w:tplc="192E79FC">
      <w:start w:val="1"/>
      <w:numFmt w:val="lowerRoman"/>
      <w:lvlText w:val="%6."/>
      <w:lvlJc w:val="right"/>
      <w:pPr>
        <w:ind w:left="4320" w:hanging="180"/>
      </w:pPr>
    </w:lvl>
    <w:lvl w:ilvl="6" w:tplc="5328B21C">
      <w:start w:val="1"/>
      <w:numFmt w:val="decimal"/>
      <w:lvlText w:val="%7."/>
      <w:lvlJc w:val="left"/>
      <w:pPr>
        <w:ind w:left="5040" w:hanging="360"/>
      </w:pPr>
    </w:lvl>
    <w:lvl w:ilvl="7" w:tplc="713A1F1C">
      <w:start w:val="1"/>
      <w:numFmt w:val="lowerLetter"/>
      <w:lvlText w:val="%8."/>
      <w:lvlJc w:val="left"/>
      <w:pPr>
        <w:ind w:left="5760" w:hanging="360"/>
      </w:pPr>
    </w:lvl>
    <w:lvl w:ilvl="8" w:tplc="B6C40C38">
      <w:start w:val="1"/>
      <w:numFmt w:val="lowerRoman"/>
      <w:lvlText w:val="%9."/>
      <w:lvlJc w:val="right"/>
      <w:pPr>
        <w:ind w:left="6480" w:hanging="180"/>
      </w:pPr>
    </w:lvl>
  </w:abstractNum>
  <w:abstractNum w:abstractNumId="3" w15:restartNumberingAfterBreak="0">
    <w:nsid w:val="36F91AC5"/>
    <w:multiLevelType w:val="hybridMultilevel"/>
    <w:tmpl w:val="48463D70"/>
    <w:lvl w:ilvl="0" w:tplc="720EE6F2">
      <w:start w:val="4"/>
      <w:numFmt w:val="bullet"/>
      <w:lvlText w:val=""/>
      <w:lvlJc w:val="left"/>
      <w:pPr>
        <w:ind w:left="720" w:hanging="360"/>
      </w:pPr>
      <w:rPr>
        <w:rFonts w:ascii="Symbol" w:eastAsiaTheme="minorHAnsi" w:hAnsi="Symbol"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A5101"/>
    <w:multiLevelType w:val="hybridMultilevel"/>
    <w:tmpl w:val="CCB6E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F1315"/>
    <w:multiLevelType w:val="hybridMultilevel"/>
    <w:tmpl w:val="FFFFFFFF"/>
    <w:lvl w:ilvl="0" w:tplc="8D64B8B6">
      <w:start w:val="1"/>
      <w:numFmt w:val="decimal"/>
      <w:lvlText w:val="%1."/>
      <w:lvlJc w:val="left"/>
      <w:pPr>
        <w:ind w:left="720" w:hanging="360"/>
      </w:pPr>
    </w:lvl>
    <w:lvl w:ilvl="1" w:tplc="D848C2C4">
      <w:start w:val="1"/>
      <w:numFmt w:val="lowerLetter"/>
      <w:lvlText w:val="%2."/>
      <w:lvlJc w:val="left"/>
      <w:pPr>
        <w:ind w:left="1440" w:hanging="360"/>
      </w:pPr>
    </w:lvl>
    <w:lvl w:ilvl="2" w:tplc="92A0AAC2">
      <w:start w:val="1"/>
      <w:numFmt w:val="lowerRoman"/>
      <w:lvlText w:val="%3."/>
      <w:lvlJc w:val="right"/>
      <w:pPr>
        <w:ind w:left="2160" w:hanging="180"/>
      </w:pPr>
    </w:lvl>
    <w:lvl w:ilvl="3" w:tplc="704EF37A">
      <w:start w:val="1"/>
      <w:numFmt w:val="decimal"/>
      <w:lvlText w:val="%4."/>
      <w:lvlJc w:val="left"/>
      <w:pPr>
        <w:ind w:left="2880" w:hanging="360"/>
      </w:pPr>
    </w:lvl>
    <w:lvl w:ilvl="4" w:tplc="3F005C32">
      <w:start w:val="1"/>
      <w:numFmt w:val="lowerLetter"/>
      <w:lvlText w:val="%5."/>
      <w:lvlJc w:val="left"/>
      <w:pPr>
        <w:ind w:left="3600" w:hanging="360"/>
      </w:pPr>
    </w:lvl>
    <w:lvl w:ilvl="5" w:tplc="799CEC10">
      <w:start w:val="1"/>
      <w:numFmt w:val="lowerRoman"/>
      <w:lvlText w:val="%6."/>
      <w:lvlJc w:val="right"/>
      <w:pPr>
        <w:ind w:left="4320" w:hanging="180"/>
      </w:pPr>
    </w:lvl>
    <w:lvl w:ilvl="6" w:tplc="AB7AF118">
      <w:start w:val="1"/>
      <w:numFmt w:val="decimal"/>
      <w:lvlText w:val="%7."/>
      <w:lvlJc w:val="left"/>
      <w:pPr>
        <w:ind w:left="5040" w:hanging="360"/>
      </w:pPr>
    </w:lvl>
    <w:lvl w:ilvl="7" w:tplc="C4207770">
      <w:start w:val="1"/>
      <w:numFmt w:val="lowerLetter"/>
      <w:lvlText w:val="%8."/>
      <w:lvlJc w:val="left"/>
      <w:pPr>
        <w:ind w:left="5760" w:hanging="360"/>
      </w:pPr>
    </w:lvl>
    <w:lvl w:ilvl="8" w:tplc="8640CB9A">
      <w:start w:val="1"/>
      <w:numFmt w:val="lowerRoman"/>
      <w:lvlText w:val="%9."/>
      <w:lvlJc w:val="right"/>
      <w:pPr>
        <w:ind w:left="6480" w:hanging="180"/>
      </w:pPr>
    </w:lvl>
  </w:abstractNum>
  <w:abstractNum w:abstractNumId="6" w15:restartNumberingAfterBreak="0">
    <w:nsid w:val="567D7C5B"/>
    <w:multiLevelType w:val="hybridMultilevel"/>
    <w:tmpl w:val="FFFFFFFF"/>
    <w:lvl w:ilvl="0" w:tplc="61AA4926">
      <w:start w:val="1"/>
      <w:numFmt w:val="decimal"/>
      <w:lvlText w:val="%1."/>
      <w:lvlJc w:val="left"/>
      <w:pPr>
        <w:ind w:left="720" w:hanging="360"/>
      </w:pPr>
    </w:lvl>
    <w:lvl w:ilvl="1" w:tplc="96027452">
      <w:start w:val="1"/>
      <w:numFmt w:val="lowerLetter"/>
      <w:lvlText w:val="%2."/>
      <w:lvlJc w:val="left"/>
      <w:pPr>
        <w:ind w:left="1440" w:hanging="360"/>
      </w:pPr>
    </w:lvl>
    <w:lvl w:ilvl="2" w:tplc="FE48DB22">
      <w:start w:val="1"/>
      <w:numFmt w:val="lowerRoman"/>
      <w:lvlText w:val="%3."/>
      <w:lvlJc w:val="right"/>
      <w:pPr>
        <w:ind w:left="2160" w:hanging="180"/>
      </w:pPr>
    </w:lvl>
    <w:lvl w:ilvl="3" w:tplc="206C551C">
      <w:start w:val="1"/>
      <w:numFmt w:val="decimal"/>
      <w:lvlText w:val="%4."/>
      <w:lvlJc w:val="left"/>
      <w:pPr>
        <w:ind w:left="2880" w:hanging="360"/>
      </w:pPr>
    </w:lvl>
    <w:lvl w:ilvl="4" w:tplc="76482812">
      <w:start w:val="1"/>
      <w:numFmt w:val="lowerLetter"/>
      <w:lvlText w:val="%5."/>
      <w:lvlJc w:val="left"/>
      <w:pPr>
        <w:ind w:left="3600" w:hanging="360"/>
      </w:pPr>
    </w:lvl>
    <w:lvl w:ilvl="5" w:tplc="A01282C6">
      <w:start w:val="1"/>
      <w:numFmt w:val="lowerRoman"/>
      <w:lvlText w:val="%6."/>
      <w:lvlJc w:val="right"/>
      <w:pPr>
        <w:ind w:left="4320" w:hanging="180"/>
      </w:pPr>
    </w:lvl>
    <w:lvl w:ilvl="6" w:tplc="79D68AEC">
      <w:start w:val="1"/>
      <w:numFmt w:val="decimal"/>
      <w:lvlText w:val="%7."/>
      <w:lvlJc w:val="left"/>
      <w:pPr>
        <w:ind w:left="5040" w:hanging="360"/>
      </w:pPr>
    </w:lvl>
    <w:lvl w:ilvl="7" w:tplc="258235C6">
      <w:start w:val="1"/>
      <w:numFmt w:val="lowerLetter"/>
      <w:lvlText w:val="%8."/>
      <w:lvlJc w:val="left"/>
      <w:pPr>
        <w:ind w:left="5760" w:hanging="360"/>
      </w:pPr>
    </w:lvl>
    <w:lvl w:ilvl="8" w:tplc="7D0A7206">
      <w:start w:val="1"/>
      <w:numFmt w:val="lowerRoman"/>
      <w:lvlText w:val="%9."/>
      <w:lvlJc w:val="right"/>
      <w:pPr>
        <w:ind w:left="6480" w:hanging="180"/>
      </w:pPr>
    </w:lvl>
  </w:abstractNum>
  <w:abstractNum w:abstractNumId="7" w15:restartNumberingAfterBreak="0">
    <w:nsid w:val="5B6E2513"/>
    <w:multiLevelType w:val="hybridMultilevel"/>
    <w:tmpl w:val="FFFFFFFF"/>
    <w:lvl w:ilvl="0" w:tplc="D9F064E8">
      <w:start w:val="1"/>
      <w:numFmt w:val="bullet"/>
      <w:lvlText w:val=""/>
      <w:lvlJc w:val="left"/>
      <w:pPr>
        <w:ind w:left="720" w:hanging="360"/>
      </w:pPr>
      <w:rPr>
        <w:rFonts w:ascii="Symbol" w:hAnsi="Symbol" w:hint="default"/>
      </w:rPr>
    </w:lvl>
    <w:lvl w:ilvl="1" w:tplc="86FAAF64">
      <w:start w:val="1"/>
      <w:numFmt w:val="bullet"/>
      <w:lvlText w:val="o"/>
      <w:lvlJc w:val="left"/>
      <w:pPr>
        <w:ind w:left="1440" w:hanging="360"/>
      </w:pPr>
      <w:rPr>
        <w:rFonts w:ascii="Courier New" w:hAnsi="Courier New" w:hint="default"/>
      </w:rPr>
    </w:lvl>
    <w:lvl w:ilvl="2" w:tplc="1A045E38">
      <w:start w:val="1"/>
      <w:numFmt w:val="bullet"/>
      <w:lvlText w:val=""/>
      <w:lvlJc w:val="left"/>
      <w:pPr>
        <w:ind w:left="2160" w:hanging="360"/>
      </w:pPr>
      <w:rPr>
        <w:rFonts w:ascii="Wingdings" w:hAnsi="Wingdings" w:hint="default"/>
      </w:rPr>
    </w:lvl>
    <w:lvl w:ilvl="3" w:tplc="02F0FF78">
      <w:start w:val="1"/>
      <w:numFmt w:val="bullet"/>
      <w:lvlText w:val=""/>
      <w:lvlJc w:val="left"/>
      <w:pPr>
        <w:ind w:left="2880" w:hanging="360"/>
      </w:pPr>
      <w:rPr>
        <w:rFonts w:ascii="Symbol" w:hAnsi="Symbol" w:hint="default"/>
      </w:rPr>
    </w:lvl>
    <w:lvl w:ilvl="4" w:tplc="2AD45790">
      <w:start w:val="1"/>
      <w:numFmt w:val="bullet"/>
      <w:lvlText w:val="o"/>
      <w:lvlJc w:val="left"/>
      <w:pPr>
        <w:ind w:left="3600" w:hanging="360"/>
      </w:pPr>
      <w:rPr>
        <w:rFonts w:ascii="Courier New" w:hAnsi="Courier New" w:hint="default"/>
      </w:rPr>
    </w:lvl>
    <w:lvl w:ilvl="5" w:tplc="9C4209F8">
      <w:start w:val="1"/>
      <w:numFmt w:val="bullet"/>
      <w:lvlText w:val=""/>
      <w:lvlJc w:val="left"/>
      <w:pPr>
        <w:ind w:left="4320" w:hanging="360"/>
      </w:pPr>
      <w:rPr>
        <w:rFonts w:ascii="Wingdings" w:hAnsi="Wingdings" w:hint="default"/>
      </w:rPr>
    </w:lvl>
    <w:lvl w:ilvl="6" w:tplc="B6568A08">
      <w:start w:val="1"/>
      <w:numFmt w:val="bullet"/>
      <w:lvlText w:val=""/>
      <w:lvlJc w:val="left"/>
      <w:pPr>
        <w:ind w:left="5040" w:hanging="360"/>
      </w:pPr>
      <w:rPr>
        <w:rFonts w:ascii="Symbol" w:hAnsi="Symbol" w:hint="default"/>
      </w:rPr>
    </w:lvl>
    <w:lvl w:ilvl="7" w:tplc="EE46720E">
      <w:start w:val="1"/>
      <w:numFmt w:val="bullet"/>
      <w:lvlText w:val="o"/>
      <w:lvlJc w:val="left"/>
      <w:pPr>
        <w:ind w:left="5760" w:hanging="360"/>
      </w:pPr>
      <w:rPr>
        <w:rFonts w:ascii="Courier New" w:hAnsi="Courier New" w:hint="default"/>
      </w:rPr>
    </w:lvl>
    <w:lvl w:ilvl="8" w:tplc="E7F8B64C">
      <w:start w:val="1"/>
      <w:numFmt w:val="bullet"/>
      <w:lvlText w:val=""/>
      <w:lvlJc w:val="left"/>
      <w:pPr>
        <w:ind w:left="6480" w:hanging="360"/>
      </w:pPr>
      <w:rPr>
        <w:rFonts w:ascii="Wingdings" w:hAnsi="Wingdings" w:hint="default"/>
      </w:rPr>
    </w:lvl>
  </w:abstractNum>
  <w:abstractNum w:abstractNumId="8" w15:restartNumberingAfterBreak="0">
    <w:nsid w:val="5D2778BA"/>
    <w:multiLevelType w:val="hybridMultilevel"/>
    <w:tmpl w:val="FFFFFFFF"/>
    <w:lvl w:ilvl="0" w:tplc="ADFA0228">
      <w:start w:val="1"/>
      <w:numFmt w:val="decimal"/>
      <w:lvlText w:val="%1."/>
      <w:lvlJc w:val="left"/>
      <w:pPr>
        <w:ind w:left="720" w:hanging="360"/>
      </w:pPr>
    </w:lvl>
    <w:lvl w:ilvl="1" w:tplc="2DC68138">
      <w:start w:val="1"/>
      <w:numFmt w:val="lowerLetter"/>
      <w:lvlText w:val="%2."/>
      <w:lvlJc w:val="left"/>
      <w:pPr>
        <w:ind w:left="1440" w:hanging="360"/>
      </w:pPr>
    </w:lvl>
    <w:lvl w:ilvl="2" w:tplc="AA702DA0">
      <w:start w:val="1"/>
      <w:numFmt w:val="lowerRoman"/>
      <w:lvlText w:val="%3."/>
      <w:lvlJc w:val="right"/>
      <w:pPr>
        <w:ind w:left="2160" w:hanging="180"/>
      </w:pPr>
    </w:lvl>
    <w:lvl w:ilvl="3" w:tplc="C518B064">
      <w:start w:val="1"/>
      <w:numFmt w:val="decimal"/>
      <w:lvlText w:val="%4."/>
      <w:lvlJc w:val="left"/>
      <w:pPr>
        <w:ind w:left="2880" w:hanging="360"/>
      </w:pPr>
    </w:lvl>
    <w:lvl w:ilvl="4" w:tplc="8230D2F0">
      <w:start w:val="1"/>
      <w:numFmt w:val="lowerLetter"/>
      <w:lvlText w:val="%5."/>
      <w:lvlJc w:val="left"/>
      <w:pPr>
        <w:ind w:left="3600" w:hanging="360"/>
      </w:pPr>
    </w:lvl>
    <w:lvl w:ilvl="5" w:tplc="E8967C9A">
      <w:start w:val="1"/>
      <w:numFmt w:val="lowerRoman"/>
      <w:lvlText w:val="%6."/>
      <w:lvlJc w:val="right"/>
      <w:pPr>
        <w:ind w:left="4320" w:hanging="180"/>
      </w:pPr>
    </w:lvl>
    <w:lvl w:ilvl="6" w:tplc="7D1AF508">
      <w:start w:val="1"/>
      <w:numFmt w:val="decimal"/>
      <w:lvlText w:val="%7."/>
      <w:lvlJc w:val="left"/>
      <w:pPr>
        <w:ind w:left="5040" w:hanging="360"/>
      </w:pPr>
    </w:lvl>
    <w:lvl w:ilvl="7" w:tplc="F6885144">
      <w:start w:val="1"/>
      <w:numFmt w:val="lowerLetter"/>
      <w:lvlText w:val="%8."/>
      <w:lvlJc w:val="left"/>
      <w:pPr>
        <w:ind w:left="5760" w:hanging="360"/>
      </w:pPr>
    </w:lvl>
    <w:lvl w:ilvl="8" w:tplc="12CECF56">
      <w:start w:val="1"/>
      <w:numFmt w:val="lowerRoman"/>
      <w:lvlText w:val="%9."/>
      <w:lvlJc w:val="right"/>
      <w:pPr>
        <w:ind w:left="6480" w:hanging="180"/>
      </w:pPr>
    </w:lvl>
  </w:abstractNum>
  <w:abstractNum w:abstractNumId="9" w15:restartNumberingAfterBreak="0">
    <w:nsid w:val="6011B7C7"/>
    <w:multiLevelType w:val="hybridMultilevel"/>
    <w:tmpl w:val="3A0C622E"/>
    <w:lvl w:ilvl="0" w:tplc="E09A1778">
      <w:start w:val="1"/>
      <w:numFmt w:val="bullet"/>
      <w:lvlText w:val=""/>
      <w:lvlJc w:val="left"/>
      <w:pPr>
        <w:ind w:left="720" w:hanging="360"/>
      </w:pPr>
      <w:rPr>
        <w:rFonts w:ascii="Symbol" w:hAnsi="Symbol" w:hint="default"/>
      </w:rPr>
    </w:lvl>
    <w:lvl w:ilvl="1" w:tplc="B89E0EB6">
      <w:start w:val="1"/>
      <w:numFmt w:val="bullet"/>
      <w:lvlText w:val="o"/>
      <w:lvlJc w:val="left"/>
      <w:pPr>
        <w:ind w:left="1440" w:hanging="360"/>
      </w:pPr>
      <w:rPr>
        <w:rFonts w:ascii="Courier New" w:hAnsi="Courier New" w:hint="default"/>
      </w:rPr>
    </w:lvl>
    <w:lvl w:ilvl="2" w:tplc="B46054B0">
      <w:start w:val="1"/>
      <w:numFmt w:val="bullet"/>
      <w:lvlText w:val=""/>
      <w:lvlJc w:val="left"/>
      <w:pPr>
        <w:ind w:left="2160" w:hanging="360"/>
      </w:pPr>
      <w:rPr>
        <w:rFonts w:ascii="Wingdings" w:hAnsi="Wingdings" w:hint="default"/>
      </w:rPr>
    </w:lvl>
    <w:lvl w:ilvl="3" w:tplc="472A70AA">
      <w:start w:val="1"/>
      <w:numFmt w:val="bullet"/>
      <w:lvlText w:val=""/>
      <w:lvlJc w:val="left"/>
      <w:pPr>
        <w:ind w:left="2880" w:hanging="360"/>
      </w:pPr>
      <w:rPr>
        <w:rFonts w:ascii="Symbol" w:hAnsi="Symbol" w:hint="default"/>
      </w:rPr>
    </w:lvl>
    <w:lvl w:ilvl="4" w:tplc="BBB22F7C">
      <w:start w:val="1"/>
      <w:numFmt w:val="bullet"/>
      <w:lvlText w:val="o"/>
      <w:lvlJc w:val="left"/>
      <w:pPr>
        <w:ind w:left="3600" w:hanging="360"/>
      </w:pPr>
      <w:rPr>
        <w:rFonts w:ascii="Courier New" w:hAnsi="Courier New" w:hint="default"/>
      </w:rPr>
    </w:lvl>
    <w:lvl w:ilvl="5" w:tplc="2576A9E0">
      <w:start w:val="1"/>
      <w:numFmt w:val="bullet"/>
      <w:lvlText w:val=""/>
      <w:lvlJc w:val="left"/>
      <w:pPr>
        <w:ind w:left="4320" w:hanging="360"/>
      </w:pPr>
      <w:rPr>
        <w:rFonts w:ascii="Wingdings" w:hAnsi="Wingdings" w:hint="default"/>
      </w:rPr>
    </w:lvl>
    <w:lvl w:ilvl="6" w:tplc="8018BB88">
      <w:start w:val="1"/>
      <w:numFmt w:val="bullet"/>
      <w:lvlText w:val=""/>
      <w:lvlJc w:val="left"/>
      <w:pPr>
        <w:ind w:left="5040" w:hanging="360"/>
      </w:pPr>
      <w:rPr>
        <w:rFonts w:ascii="Symbol" w:hAnsi="Symbol" w:hint="default"/>
      </w:rPr>
    </w:lvl>
    <w:lvl w:ilvl="7" w:tplc="C6E613AC">
      <w:start w:val="1"/>
      <w:numFmt w:val="bullet"/>
      <w:lvlText w:val="o"/>
      <w:lvlJc w:val="left"/>
      <w:pPr>
        <w:ind w:left="5760" w:hanging="360"/>
      </w:pPr>
      <w:rPr>
        <w:rFonts w:ascii="Courier New" w:hAnsi="Courier New" w:hint="default"/>
      </w:rPr>
    </w:lvl>
    <w:lvl w:ilvl="8" w:tplc="310AA982">
      <w:start w:val="1"/>
      <w:numFmt w:val="bullet"/>
      <w:lvlText w:val=""/>
      <w:lvlJc w:val="left"/>
      <w:pPr>
        <w:ind w:left="6480" w:hanging="360"/>
      </w:pPr>
      <w:rPr>
        <w:rFonts w:ascii="Wingdings" w:hAnsi="Wingdings" w:hint="default"/>
      </w:rPr>
    </w:lvl>
  </w:abstractNum>
  <w:abstractNum w:abstractNumId="10" w15:restartNumberingAfterBreak="0">
    <w:nsid w:val="6EB43984"/>
    <w:multiLevelType w:val="hybridMultilevel"/>
    <w:tmpl w:val="8C8A2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E79DF"/>
    <w:multiLevelType w:val="hybridMultilevel"/>
    <w:tmpl w:val="77162D12"/>
    <w:lvl w:ilvl="0" w:tplc="720EE6F2">
      <w:start w:val="4"/>
      <w:numFmt w:val="bullet"/>
      <w:lvlText w:val=""/>
      <w:lvlJc w:val="left"/>
      <w:pPr>
        <w:ind w:left="720" w:hanging="360"/>
      </w:pPr>
      <w:rPr>
        <w:rFonts w:ascii="Symbol" w:eastAsiaTheme="minorHAnsi" w:hAnsi="Symbol"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676834">
    <w:abstractNumId w:val="1"/>
  </w:num>
  <w:num w:numId="2" w16cid:durableId="1285501909">
    <w:abstractNumId w:val="9"/>
  </w:num>
  <w:num w:numId="3" w16cid:durableId="55401020">
    <w:abstractNumId w:val="0"/>
  </w:num>
  <w:num w:numId="4" w16cid:durableId="681518120">
    <w:abstractNumId w:val="6"/>
  </w:num>
  <w:num w:numId="5" w16cid:durableId="1941327803">
    <w:abstractNumId w:val="7"/>
  </w:num>
  <w:num w:numId="6" w16cid:durableId="996225069">
    <w:abstractNumId w:val="2"/>
  </w:num>
  <w:num w:numId="7" w16cid:durableId="1728842502">
    <w:abstractNumId w:val="5"/>
  </w:num>
  <w:num w:numId="8" w16cid:durableId="509029281">
    <w:abstractNumId w:val="8"/>
  </w:num>
  <w:num w:numId="9" w16cid:durableId="779884012">
    <w:abstractNumId w:val="11"/>
  </w:num>
  <w:num w:numId="10" w16cid:durableId="459884946">
    <w:abstractNumId w:val="3"/>
  </w:num>
  <w:num w:numId="11" w16cid:durableId="138036634">
    <w:abstractNumId w:val="10"/>
  </w:num>
  <w:num w:numId="12" w16cid:durableId="527451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E5D133"/>
    <w:rsid w:val="0000141A"/>
    <w:rsid w:val="00003D05"/>
    <w:rsid w:val="00004C79"/>
    <w:rsid w:val="00006B79"/>
    <w:rsid w:val="00011A7F"/>
    <w:rsid w:val="00011C6E"/>
    <w:rsid w:val="00011EFB"/>
    <w:rsid w:val="0001250B"/>
    <w:rsid w:val="000127DA"/>
    <w:rsid w:val="0001641B"/>
    <w:rsid w:val="000205DD"/>
    <w:rsid w:val="00020D6A"/>
    <w:rsid w:val="000235D5"/>
    <w:rsid w:val="00023FC4"/>
    <w:rsid w:val="00024307"/>
    <w:rsid w:val="00025735"/>
    <w:rsid w:val="00025C06"/>
    <w:rsid w:val="00026010"/>
    <w:rsid w:val="000273E1"/>
    <w:rsid w:val="00028384"/>
    <w:rsid w:val="00030A6C"/>
    <w:rsid w:val="00032D8F"/>
    <w:rsid w:val="00035CC5"/>
    <w:rsid w:val="00040C51"/>
    <w:rsid w:val="000413C0"/>
    <w:rsid w:val="00043DD8"/>
    <w:rsid w:val="000452CC"/>
    <w:rsid w:val="00045A4A"/>
    <w:rsid w:val="00050DAD"/>
    <w:rsid w:val="00053662"/>
    <w:rsid w:val="00053889"/>
    <w:rsid w:val="00054AC2"/>
    <w:rsid w:val="000556AE"/>
    <w:rsid w:val="00055CA7"/>
    <w:rsid w:val="00057376"/>
    <w:rsid w:val="000604F4"/>
    <w:rsid w:val="0006120D"/>
    <w:rsid w:val="00061C1D"/>
    <w:rsid w:val="000621DF"/>
    <w:rsid w:val="0006255F"/>
    <w:rsid w:val="000631F3"/>
    <w:rsid w:val="00063791"/>
    <w:rsid w:val="00064107"/>
    <w:rsid w:val="000725E5"/>
    <w:rsid w:val="00076ED0"/>
    <w:rsid w:val="0007708B"/>
    <w:rsid w:val="000773DB"/>
    <w:rsid w:val="00077559"/>
    <w:rsid w:val="000804D8"/>
    <w:rsid w:val="00080676"/>
    <w:rsid w:val="000810AD"/>
    <w:rsid w:val="00081CF8"/>
    <w:rsid w:val="000843E3"/>
    <w:rsid w:val="00084DC1"/>
    <w:rsid w:val="00085312"/>
    <w:rsid w:val="00085E8F"/>
    <w:rsid w:val="00086478"/>
    <w:rsid w:val="000905D4"/>
    <w:rsid w:val="000915AA"/>
    <w:rsid w:val="00091925"/>
    <w:rsid w:val="00091957"/>
    <w:rsid w:val="00092802"/>
    <w:rsid w:val="000934B7"/>
    <w:rsid w:val="00093DDB"/>
    <w:rsid w:val="00093ECA"/>
    <w:rsid w:val="00094BCB"/>
    <w:rsid w:val="0009777C"/>
    <w:rsid w:val="000A0FEB"/>
    <w:rsid w:val="000A252A"/>
    <w:rsid w:val="000A7227"/>
    <w:rsid w:val="000A7394"/>
    <w:rsid w:val="000A772C"/>
    <w:rsid w:val="000A7972"/>
    <w:rsid w:val="000B1B70"/>
    <w:rsid w:val="000B29BB"/>
    <w:rsid w:val="000B3116"/>
    <w:rsid w:val="000B3D21"/>
    <w:rsid w:val="000B4049"/>
    <w:rsid w:val="000B4F6B"/>
    <w:rsid w:val="000B7816"/>
    <w:rsid w:val="000B7824"/>
    <w:rsid w:val="000B78F8"/>
    <w:rsid w:val="000B7FD7"/>
    <w:rsid w:val="000C2473"/>
    <w:rsid w:val="000C6D72"/>
    <w:rsid w:val="000C8672"/>
    <w:rsid w:val="000D22C1"/>
    <w:rsid w:val="000D2440"/>
    <w:rsid w:val="000D2FDB"/>
    <w:rsid w:val="000D3D7F"/>
    <w:rsid w:val="000D43AE"/>
    <w:rsid w:val="000D4B79"/>
    <w:rsid w:val="000D5985"/>
    <w:rsid w:val="000D7A23"/>
    <w:rsid w:val="000E05F1"/>
    <w:rsid w:val="000E09A4"/>
    <w:rsid w:val="000E24F1"/>
    <w:rsid w:val="000E2ACD"/>
    <w:rsid w:val="000E2FAB"/>
    <w:rsid w:val="000E3F68"/>
    <w:rsid w:val="000E5F83"/>
    <w:rsid w:val="000E616F"/>
    <w:rsid w:val="000E6BD0"/>
    <w:rsid w:val="000E6D1A"/>
    <w:rsid w:val="000E774B"/>
    <w:rsid w:val="000F567C"/>
    <w:rsid w:val="000F59EC"/>
    <w:rsid w:val="000F6065"/>
    <w:rsid w:val="000F71A8"/>
    <w:rsid w:val="00101B02"/>
    <w:rsid w:val="001028D8"/>
    <w:rsid w:val="00102AF1"/>
    <w:rsid w:val="0010345F"/>
    <w:rsid w:val="00111302"/>
    <w:rsid w:val="00111D5C"/>
    <w:rsid w:val="00112574"/>
    <w:rsid w:val="001125AC"/>
    <w:rsid w:val="00113497"/>
    <w:rsid w:val="00113CD3"/>
    <w:rsid w:val="00113DD3"/>
    <w:rsid w:val="00123A34"/>
    <w:rsid w:val="00125507"/>
    <w:rsid w:val="00126286"/>
    <w:rsid w:val="001282CF"/>
    <w:rsid w:val="001306FF"/>
    <w:rsid w:val="00131B0E"/>
    <w:rsid w:val="00131C29"/>
    <w:rsid w:val="00131FB0"/>
    <w:rsid w:val="00132583"/>
    <w:rsid w:val="00132ABB"/>
    <w:rsid w:val="00134864"/>
    <w:rsid w:val="00134F45"/>
    <w:rsid w:val="00135716"/>
    <w:rsid w:val="00140947"/>
    <w:rsid w:val="001433CD"/>
    <w:rsid w:val="00143D66"/>
    <w:rsid w:val="00144CF5"/>
    <w:rsid w:val="00146196"/>
    <w:rsid w:val="001505BF"/>
    <w:rsid w:val="0015077F"/>
    <w:rsid w:val="00152936"/>
    <w:rsid w:val="00154E65"/>
    <w:rsid w:val="00156A56"/>
    <w:rsid w:val="00156F85"/>
    <w:rsid w:val="00163BDF"/>
    <w:rsid w:val="00163FCE"/>
    <w:rsid w:val="00165CB1"/>
    <w:rsid w:val="00165EC2"/>
    <w:rsid w:val="00166EA6"/>
    <w:rsid w:val="00166F1C"/>
    <w:rsid w:val="00167B1C"/>
    <w:rsid w:val="001716A2"/>
    <w:rsid w:val="00175E4E"/>
    <w:rsid w:val="001801CC"/>
    <w:rsid w:val="00180236"/>
    <w:rsid w:val="001802D5"/>
    <w:rsid w:val="001820B1"/>
    <w:rsid w:val="00182A5A"/>
    <w:rsid w:val="0018538C"/>
    <w:rsid w:val="001858CE"/>
    <w:rsid w:val="00185A57"/>
    <w:rsid w:val="00186FB8"/>
    <w:rsid w:val="0018717F"/>
    <w:rsid w:val="001875EA"/>
    <w:rsid w:val="00190161"/>
    <w:rsid w:val="00192E8E"/>
    <w:rsid w:val="00194746"/>
    <w:rsid w:val="001972EE"/>
    <w:rsid w:val="0019769C"/>
    <w:rsid w:val="001A01C3"/>
    <w:rsid w:val="001A0796"/>
    <w:rsid w:val="001A0AFC"/>
    <w:rsid w:val="001A0C14"/>
    <w:rsid w:val="001A2653"/>
    <w:rsid w:val="001A2D8B"/>
    <w:rsid w:val="001A5AF8"/>
    <w:rsid w:val="001A703B"/>
    <w:rsid w:val="001B1E06"/>
    <w:rsid w:val="001B329D"/>
    <w:rsid w:val="001B58F7"/>
    <w:rsid w:val="001B63F7"/>
    <w:rsid w:val="001B6B1C"/>
    <w:rsid w:val="001C0E69"/>
    <w:rsid w:val="001C1677"/>
    <w:rsid w:val="001C33BB"/>
    <w:rsid w:val="001C579F"/>
    <w:rsid w:val="001C6589"/>
    <w:rsid w:val="001C6AE1"/>
    <w:rsid w:val="001C7161"/>
    <w:rsid w:val="001C77AA"/>
    <w:rsid w:val="001C78D2"/>
    <w:rsid w:val="001C7929"/>
    <w:rsid w:val="001C7E87"/>
    <w:rsid w:val="001D4491"/>
    <w:rsid w:val="001D6513"/>
    <w:rsid w:val="001E0640"/>
    <w:rsid w:val="001E0E55"/>
    <w:rsid w:val="001E1E9A"/>
    <w:rsid w:val="001E2C56"/>
    <w:rsid w:val="001E3CCD"/>
    <w:rsid w:val="001E4B57"/>
    <w:rsid w:val="001E4DD5"/>
    <w:rsid w:val="001E56BF"/>
    <w:rsid w:val="001E5F17"/>
    <w:rsid w:val="001F23F5"/>
    <w:rsid w:val="001F2A5F"/>
    <w:rsid w:val="001F3341"/>
    <w:rsid w:val="001F353E"/>
    <w:rsid w:val="001F37F2"/>
    <w:rsid w:val="001F39F7"/>
    <w:rsid w:val="001F544F"/>
    <w:rsid w:val="001F74B3"/>
    <w:rsid w:val="002014F7"/>
    <w:rsid w:val="00202DFF"/>
    <w:rsid w:val="0020332A"/>
    <w:rsid w:val="00203882"/>
    <w:rsid w:val="00203A23"/>
    <w:rsid w:val="00205945"/>
    <w:rsid w:val="00205EF5"/>
    <w:rsid w:val="00207A70"/>
    <w:rsid w:val="002104B5"/>
    <w:rsid w:val="00212830"/>
    <w:rsid w:val="002167DF"/>
    <w:rsid w:val="0021686F"/>
    <w:rsid w:val="00217C0C"/>
    <w:rsid w:val="00217C6F"/>
    <w:rsid w:val="002209FE"/>
    <w:rsid w:val="00221AC2"/>
    <w:rsid w:val="002232AF"/>
    <w:rsid w:val="00223965"/>
    <w:rsid w:val="002262CB"/>
    <w:rsid w:val="00227240"/>
    <w:rsid w:val="002278F3"/>
    <w:rsid w:val="00227C0F"/>
    <w:rsid w:val="00231F84"/>
    <w:rsid w:val="00233D99"/>
    <w:rsid w:val="00234629"/>
    <w:rsid w:val="00236F5C"/>
    <w:rsid w:val="0023765D"/>
    <w:rsid w:val="002377DB"/>
    <w:rsid w:val="0023795D"/>
    <w:rsid w:val="002402F0"/>
    <w:rsid w:val="00241E31"/>
    <w:rsid w:val="0024362B"/>
    <w:rsid w:val="00245AE2"/>
    <w:rsid w:val="002462D9"/>
    <w:rsid w:val="00251697"/>
    <w:rsid w:val="002575A5"/>
    <w:rsid w:val="0026039D"/>
    <w:rsid w:val="00261FF3"/>
    <w:rsid w:val="00262BD3"/>
    <w:rsid w:val="002645E9"/>
    <w:rsid w:val="00265717"/>
    <w:rsid w:val="0026626A"/>
    <w:rsid w:val="00266338"/>
    <w:rsid w:val="00266F15"/>
    <w:rsid w:val="00267B16"/>
    <w:rsid w:val="002701EC"/>
    <w:rsid w:val="00270B55"/>
    <w:rsid w:val="00271188"/>
    <w:rsid w:val="00271BFE"/>
    <w:rsid w:val="002721D5"/>
    <w:rsid w:val="002722FC"/>
    <w:rsid w:val="00272C22"/>
    <w:rsid w:val="00272CCB"/>
    <w:rsid w:val="00274228"/>
    <w:rsid w:val="002753E7"/>
    <w:rsid w:val="00276A79"/>
    <w:rsid w:val="002774C3"/>
    <w:rsid w:val="002775A6"/>
    <w:rsid w:val="002776E0"/>
    <w:rsid w:val="0027789E"/>
    <w:rsid w:val="00281AB0"/>
    <w:rsid w:val="00282B69"/>
    <w:rsid w:val="00284330"/>
    <w:rsid w:val="00294A22"/>
    <w:rsid w:val="00295AD7"/>
    <w:rsid w:val="00295FA4"/>
    <w:rsid w:val="00297548"/>
    <w:rsid w:val="002A0B39"/>
    <w:rsid w:val="002A106D"/>
    <w:rsid w:val="002A15DC"/>
    <w:rsid w:val="002A370C"/>
    <w:rsid w:val="002A5359"/>
    <w:rsid w:val="002A5DBF"/>
    <w:rsid w:val="002A6128"/>
    <w:rsid w:val="002B0990"/>
    <w:rsid w:val="002B0E8E"/>
    <w:rsid w:val="002B284E"/>
    <w:rsid w:val="002B5DA6"/>
    <w:rsid w:val="002C02C1"/>
    <w:rsid w:val="002C3404"/>
    <w:rsid w:val="002C42CA"/>
    <w:rsid w:val="002C47E9"/>
    <w:rsid w:val="002C4A0E"/>
    <w:rsid w:val="002C5324"/>
    <w:rsid w:val="002C6557"/>
    <w:rsid w:val="002C6A96"/>
    <w:rsid w:val="002D1F4D"/>
    <w:rsid w:val="002D263D"/>
    <w:rsid w:val="002D2966"/>
    <w:rsid w:val="002D3079"/>
    <w:rsid w:val="002D79F7"/>
    <w:rsid w:val="002E0126"/>
    <w:rsid w:val="002E435E"/>
    <w:rsid w:val="002E55C5"/>
    <w:rsid w:val="002E602B"/>
    <w:rsid w:val="002E6075"/>
    <w:rsid w:val="002E6685"/>
    <w:rsid w:val="002E66A7"/>
    <w:rsid w:val="002E6C1F"/>
    <w:rsid w:val="002F3045"/>
    <w:rsid w:val="002F4020"/>
    <w:rsid w:val="002F7191"/>
    <w:rsid w:val="002F7C69"/>
    <w:rsid w:val="00305AF1"/>
    <w:rsid w:val="00305CD9"/>
    <w:rsid w:val="00305E3B"/>
    <w:rsid w:val="003074AE"/>
    <w:rsid w:val="0031001E"/>
    <w:rsid w:val="0031020C"/>
    <w:rsid w:val="003106CE"/>
    <w:rsid w:val="003116D4"/>
    <w:rsid w:val="003127FF"/>
    <w:rsid w:val="00312C7B"/>
    <w:rsid w:val="00313F7B"/>
    <w:rsid w:val="00316D8C"/>
    <w:rsid w:val="00322D94"/>
    <w:rsid w:val="00322F26"/>
    <w:rsid w:val="003232CD"/>
    <w:rsid w:val="003235E9"/>
    <w:rsid w:val="0032621C"/>
    <w:rsid w:val="003326EC"/>
    <w:rsid w:val="00332EA3"/>
    <w:rsid w:val="0033451E"/>
    <w:rsid w:val="00336B7E"/>
    <w:rsid w:val="00336D71"/>
    <w:rsid w:val="0034044D"/>
    <w:rsid w:val="00340B28"/>
    <w:rsid w:val="0034256D"/>
    <w:rsid w:val="0034362B"/>
    <w:rsid w:val="00344354"/>
    <w:rsid w:val="00346108"/>
    <w:rsid w:val="0035052E"/>
    <w:rsid w:val="00350719"/>
    <w:rsid w:val="0035202C"/>
    <w:rsid w:val="0035223D"/>
    <w:rsid w:val="003548B4"/>
    <w:rsid w:val="00354F94"/>
    <w:rsid w:val="0035721A"/>
    <w:rsid w:val="0036010B"/>
    <w:rsid w:val="003603BA"/>
    <w:rsid w:val="003609BF"/>
    <w:rsid w:val="0036102A"/>
    <w:rsid w:val="00362EF3"/>
    <w:rsid w:val="003636D5"/>
    <w:rsid w:val="00364537"/>
    <w:rsid w:val="00371EF0"/>
    <w:rsid w:val="0037243E"/>
    <w:rsid w:val="00372871"/>
    <w:rsid w:val="003756AA"/>
    <w:rsid w:val="00375724"/>
    <w:rsid w:val="00380649"/>
    <w:rsid w:val="003808E3"/>
    <w:rsid w:val="00382D0B"/>
    <w:rsid w:val="00382F87"/>
    <w:rsid w:val="00385070"/>
    <w:rsid w:val="0038548D"/>
    <w:rsid w:val="00387788"/>
    <w:rsid w:val="00390F21"/>
    <w:rsid w:val="0039183C"/>
    <w:rsid w:val="00391C54"/>
    <w:rsid w:val="003936BD"/>
    <w:rsid w:val="0039386D"/>
    <w:rsid w:val="00393C99"/>
    <w:rsid w:val="00393CC3"/>
    <w:rsid w:val="003944AD"/>
    <w:rsid w:val="0039562E"/>
    <w:rsid w:val="003974F6"/>
    <w:rsid w:val="00397A35"/>
    <w:rsid w:val="003A3918"/>
    <w:rsid w:val="003B1030"/>
    <w:rsid w:val="003B1B25"/>
    <w:rsid w:val="003B4C91"/>
    <w:rsid w:val="003B704F"/>
    <w:rsid w:val="003B7172"/>
    <w:rsid w:val="003B7346"/>
    <w:rsid w:val="003B75AB"/>
    <w:rsid w:val="003C0848"/>
    <w:rsid w:val="003C25C7"/>
    <w:rsid w:val="003C35B0"/>
    <w:rsid w:val="003C43EF"/>
    <w:rsid w:val="003C44E0"/>
    <w:rsid w:val="003C4A72"/>
    <w:rsid w:val="003C4BC9"/>
    <w:rsid w:val="003C60E0"/>
    <w:rsid w:val="003D132D"/>
    <w:rsid w:val="003D1A89"/>
    <w:rsid w:val="003D223C"/>
    <w:rsid w:val="003D2E00"/>
    <w:rsid w:val="003D3CB8"/>
    <w:rsid w:val="003D5346"/>
    <w:rsid w:val="003D5C72"/>
    <w:rsid w:val="003D64FF"/>
    <w:rsid w:val="003E2737"/>
    <w:rsid w:val="003E365C"/>
    <w:rsid w:val="003E3CD1"/>
    <w:rsid w:val="003E4A4A"/>
    <w:rsid w:val="003E5A88"/>
    <w:rsid w:val="003F00D8"/>
    <w:rsid w:val="003F0AB1"/>
    <w:rsid w:val="003F183E"/>
    <w:rsid w:val="003F41FD"/>
    <w:rsid w:val="003F59C1"/>
    <w:rsid w:val="003F70AB"/>
    <w:rsid w:val="003F74A4"/>
    <w:rsid w:val="003F7AD5"/>
    <w:rsid w:val="0040056C"/>
    <w:rsid w:val="00401599"/>
    <w:rsid w:val="004016EE"/>
    <w:rsid w:val="00406280"/>
    <w:rsid w:val="004063AB"/>
    <w:rsid w:val="004064FE"/>
    <w:rsid w:val="00411E23"/>
    <w:rsid w:val="00413BD8"/>
    <w:rsid w:val="00417288"/>
    <w:rsid w:val="00420940"/>
    <w:rsid w:val="00421F26"/>
    <w:rsid w:val="0042203C"/>
    <w:rsid w:val="0042335B"/>
    <w:rsid w:val="00423BBD"/>
    <w:rsid w:val="00424693"/>
    <w:rsid w:val="004270E6"/>
    <w:rsid w:val="00430F7E"/>
    <w:rsid w:val="00431400"/>
    <w:rsid w:val="00432BD5"/>
    <w:rsid w:val="004340C6"/>
    <w:rsid w:val="004352A0"/>
    <w:rsid w:val="00437EBB"/>
    <w:rsid w:val="00440041"/>
    <w:rsid w:val="004403FF"/>
    <w:rsid w:val="00441C22"/>
    <w:rsid w:val="004459DA"/>
    <w:rsid w:val="0045040F"/>
    <w:rsid w:val="00450AF7"/>
    <w:rsid w:val="004515F7"/>
    <w:rsid w:val="00453155"/>
    <w:rsid w:val="00453779"/>
    <w:rsid w:val="00453F2C"/>
    <w:rsid w:val="0045465B"/>
    <w:rsid w:val="004561A4"/>
    <w:rsid w:val="00456581"/>
    <w:rsid w:val="00457CD8"/>
    <w:rsid w:val="00461058"/>
    <w:rsid w:val="0046246B"/>
    <w:rsid w:val="0046269D"/>
    <w:rsid w:val="00463A1F"/>
    <w:rsid w:val="00466A81"/>
    <w:rsid w:val="00470D00"/>
    <w:rsid w:val="00470F43"/>
    <w:rsid w:val="00472A84"/>
    <w:rsid w:val="00472AA6"/>
    <w:rsid w:val="004739DE"/>
    <w:rsid w:val="004749B2"/>
    <w:rsid w:val="0047670A"/>
    <w:rsid w:val="00476B05"/>
    <w:rsid w:val="004773B2"/>
    <w:rsid w:val="00477A4A"/>
    <w:rsid w:val="00480407"/>
    <w:rsid w:val="0048547F"/>
    <w:rsid w:val="004867D9"/>
    <w:rsid w:val="0048712D"/>
    <w:rsid w:val="00490171"/>
    <w:rsid w:val="004903CD"/>
    <w:rsid w:val="004959CB"/>
    <w:rsid w:val="004A2E0D"/>
    <w:rsid w:val="004A4D50"/>
    <w:rsid w:val="004A52F6"/>
    <w:rsid w:val="004A5E11"/>
    <w:rsid w:val="004A6A86"/>
    <w:rsid w:val="004A798A"/>
    <w:rsid w:val="004B06A1"/>
    <w:rsid w:val="004B2B85"/>
    <w:rsid w:val="004B4380"/>
    <w:rsid w:val="004B467F"/>
    <w:rsid w:val="004B59F0"/>
    <w:rsid w:val="004B7C67"/>
    <w:rsid w:val="004C0D7D"/>
    <w:rsid w:val="004C2554"/>
    <w:rsid w:val="004C2FB2"/>
    <w:rsid w:val="004C4523"/>
    <w:rsid w:val="004C565C"/>
    <w:rsid w:val="004C717D"/>
    <w:rsid w:val="004D0232"/>
    <w:rsid w:val="004D12CF"/>
    <w:rsid w:val="004D1C85"/>
    <w:rsid w:val="004D6BDD"/>
    <w:rsid w:val="004D6C54"/>
    <w:rsid w:val="004D6C86"/>
    <w:rsid w:val="004D7271"/>
    <w:rsid w:val="004E0266"/>
    <w:rsid w:val="004E1FD5"/>
    <w:rsid w:val="004E35DA"/>
    <w:rsid w:val="004E3F6E"/>
    <w:rsid w:val="004E4117"/>
    <w:rsid w:val="004E4187"/>
    <w:rsid w:val="004E4B43"/>
    <w:rsid w:val="004E5953"/>
    <w:rsid w:val="004E620E"/>
    <w:rsid w:val="004E72C2"/>
    <w:rsid w:val="004F0DF4"/>
    <w:rsid w:val="004F1729"/>
    <w:rsid w:val="004F1DC7"/>
    <w:rsid w:val="004F235C"/>
    <w:rsid w:val="004F4931"/>
    <w:rsid w:val="004F4F21"/>
    <w:rsid w:val="004F7618"/>
    <w:rsid w:val="004F7E60"/>
    <w:rsid w:val="0050095C"/>
    <w:rsid w:val="005035F9"/>
    <w:rsid w:val="00503CEC"/>
    <w:rsid w:val="00504878"/>
    <w:rsid w:val="00505679"/>
    <w:rsid w:val="00507D89"/>
    <w:rsid w:val="00512552"/>
    <w:rsid w:val="005130CB"/>
    <w:rsid w:val="00517558"/>
    <w:rsid w:val="00521171"/>
    <w:rsid w:val="00522B36"/>
    <w:rsid w:val="00522CD6"/>
    <w:rsid w:val="00523220"/>
    <w:rsid w:val="00526275"/>
    <w:rsid w:val="005279C0"/>
    <w:rsid w:val="0053144F"/>
    <w:rsid w:val="00531E32"/>
    <w:rsid w:val="005331D9"/>
    <w:rsid w:val="005347EE"/>
    <w:rsid w:val="00534A28"/>
    <w:rsid w:val="00534A57"/>
    <w:rsid w:val="00536EE4"/>
    <w:rsid w:val="00541687"/>
    <w:rsid w:val="00541DAF"/>
    <w:rsid w:val="00542A35"/>
    <w:rsid w:val="0054456F"/>
    <w:rsid w:val="00545264"/>
    <w:rsid w:val="00547A2D"/>
    <w:rsid w:val="00553B0D"/>
    <w:rsid w:val="005550DE"/>
    <w:rsid w:val="0055702F"/>
    <w:rsid w:val="0055735D"/>
    <w:rsid w:val="0055795C"/>
    <w:rsid w:val="00561031"/>
    <w:rsid w:val="005650B6"/>
    <w:rsid w:val="005670A5"/>
    <w:rsid w:val="0056733C"/>
    <w:rsid w:val="005700A6"/>
    <w:rsid w:val="0057192E"/>
    <w:rsid w:val="0057374E"/>
    <w:rsid w:val="0057657A"/>
    <w:rsid w:val="0057A062"/>
    <w:rsid w:val="00583FD2"/>
    <w:rsid w:val="00584289"/>
    <w:rsid w:val="005908DB"/>
    <w:rsid w:val="00590957"/>
    <w:rsid w:val="00591B68"/>
    <w:rsid w:val="00591C2F"/>
    <w:rsid w:val="0059270A"/>
    <w:rsid w:val="00592E9C"/>
    <w:rsid w:val="00593B4F"/>
    <w:rsid w:val="00595ACB"/>
    <w:rsid w:val="005A0760"/>
    <w:rsid w:val="005A3AC6"/>
    <w:rsid w:val="005B23F0"/>
    <w:rsid w:val="005B3330"/>
    <w:rsid w:val="005B635C"/>
    <w:rsid w:val="005B71E8"/>
    <w:rsid w:val="005B74A0"/>
    <w:rsid w:val="005B7B94"/>
    <w:rsid w:val="005C0151"/>
    <w:rsid w:val="005C0849"/>
    <w:rsid w:val="005C111B"/>
    <w:rsid w:val="005C4782"/>
    <w:rsid w:val="005C6CF2"/>
    <w:rsid w:val="005D0A40"/>
    <w:rsid w:val="005D36E0"/>
    <w:rsid w:val="005D71F9"/>
    <w:rsid w:val="005E0B51"/>
    <w:rsid w:val="005E3CC0"/>
    <w:rsid w:val="005E5220"/>
    <w:rsid w:val="005E5419"/>
    <w:rsid w:val="005E7623"/>
    <w:rsid w:val="005F512E"/>
    <w:rsid w:val="005F69B9"/>
    <w:rsid w:val="005F7564"/>
    <w:rsid w:val="005F76CA"/>
    <w:rsid w:val="00603C04"/>
    <w:rsid w:val="0060410D"/>
    <w:rsid w:val="00604501"/>
    <w:rsid w:val="006054D1"/>
    <w:rsid w:val="00605627"/>
    <w:rsid w:val="00607F71"/>
    <w:rsid w:val="006112D5"/>
    <w:rsid w:val="006114B9"/>
    <w:rsid w:val="00611BAD"/>
    <w:rsid w:val="006133BD"/>
    <w:rsid w:val="00616788"/>
    <w:rsid w:val="0061705C"/>
    <w:rsid w:val="00617EFC"/>
    <w:rsid w:val="006205C0"/>
    <w:rsid w:val="0062233A"/>
    <w:rsid w:val="00625350"/>
    <w:rsid w:val="006315CA"/>
    <w:rsid w:val="00632025"/>
    <w:rsid w:val="0063211C"/>
    <w:rsid w:val="00632555"/>
    <w:rsid w:val="006325C5"/>
    <w:rsid w:val="0063336A"/>
    <w:rsid w:val="0063558F"/>
    <w:rsid w:val="00635D6B"/>
    <w:rsid w:val="00635FA7"/>
    <w:rsid w:val="00636CD3"/>
    <w:rsid w:val="00637FEC"/>
    <w:rsid w:val="00644171"/>
    <w:rsid w:val="00644B75"/>
    <w:rsid w:val="00645049"/>
    <w:rsid w:val="006456EC"/>
    <w:rsid w:val="0064598C"/>
    <w:rsid w:val="00646DCD"/>
    <w:rsid w:val="006479C5"/>
    <w:rsid w:val="006500EF"/>
    <w:rsid w:val="00651CE3"/>
    <w:rsid w:val="00652CAA"/>
    <w:rsid w:val="00657E70"/>
    <w:rsid w:val="00660581"/>
    <w:rsid w:val="0066282F"/>
    <w:rsid w:val="00663F42"/>
    <w:rsid w:val="0066524E"/>
    <w:rsid w:val="00665853"/>
    <w:rsid w:val="00671C3D"/>
    <w:rsid w:val="00672CCA"/>
    <w:rsid w:val="00674317"/>
    <w:rsid w:val="00674435"/>
    <w:rsid w:val="00674FCD"/>
    <w:rsid w:val="00680E23"/>
    <w:rsid w:val="0068129E"/>
    <w:rsid w:val="0068152E"/>
    <w:rsid w:val="0068263C"/>
    <w:rsid w:val="00683BEC"/>
    <w:rsid w:val="00685050"/>
    <w:rsid w:val="00687B44"/>
    <w:rsid w:val="00687D14"/>
    <w:rsid w:val="00692779"/>
    <w:rsid w:val="00697548"/>
    <w:rsid w:val="006A14C6"/>
    <w:rsid w:val="006A210C"/>
    <w:rsid w:val="006A2A56"/>
    <w:rsid w:val="006A561F"/>
    <w:rsid w:val="006A7C9E"/>
    <w:rsid w:val="006B4CF1"/>
    <w:rsid w:val="006B6E1F"/>
    <w:rsid w:val="006B6EA5"/>
    <w:rsid w:val="006B7330"/>
    <w:rsid w:val="006C42BA"/>
    <w:rsid w:val="006C47DF"/>
    <w:rsid w:val="006C6321"/>
    <w:rsid w:val="006C730C"/>
    <w:rsid w:val="006D1900"/>
    <w:rsid w:val="006D2878"/>
    <w:rsid w:val="006D3E52"/>
    <w:rsid w:val="006D3EBD"/>
    <w:rsid w:val="006D59E0"/>
    <w:rsid w:val="006D6607"/>
    <w:rsid w:val="006D7BA2"/>
    <w:rsid w:val="006E2EA1"/>
    <w:rsid w:val="006E399F"/>
    <w:rsid w:val="006E4A09"/>
    <w:rsid w:val="006E5CCC"/>
    <w:rsid w:val="006E6C42"/>
    <w:rsid w:val="006E6F22"/>
    <w:rsid w:val="006F0A11"/>
    <w:rsid w:val="006F17A0"/>
    <w:rsid w:val="006F1F1C"/>
    <w:rsid w:val="006F21E2"/>
    <w:rsid w:val="006F3DC5"/>
    <w:rsid w:val="006F41A0"/>
    <w:rsid w:val="006F6A74"/>
    <w:rsid w:val="00700582"/>
    <w:rsid w:val="00700718"/>
    <w:rsid w:val="00700CD5"/>
    <w:rsid w:val="007015A6"/>
    <w:rsid w:val="0070230E"/>
    <w:rsid w:val="0070446C"/>
    <w:rsid w:val="00706270"/>
    <w:rsid w:val="00706DC3"/>
    <w:rsid w:val="00709F1E"/>
    <w:rsid w:val="0071095B"/>
    <w:rsid w:val="00711922"/>
    <w:rsid w:val="00717993"/>
    <w:rsid w:val="007179EA"/>
    <w:rsid w:val="00717B4F"/>
    <w:rsid w:val="007239D1"/>
    <w:rsid w:val="007241CF"/>
    <w:rsid w:val="0072434E"/>
    <w:rsid w:val="007247ED"/>
    <w:rsid w:val="00724A36"/>
    <w:rsid w:val="007256E7"/>
    <w:rsid w:val="00725C3E"/>
    <w:rsid w:val="0072606C"/>
    <w:rsid w:val="00730A0A"/>
    <w:rsid w:val="007322A6"/>
    <w:rsid w:val="00732FCD"/>
    <w:rsid w:val="00734278"/>
    <w:rsid w:val="0073462D"/>
    <w:rsid w:val="0073522B"/>
    <w:rsid w:val="00735DA1"/>
    <w:rsid w:val="00736C7A"/>
    <w:rsid w:val="0074136E"/>
    <w:rsid w:val="0074318D"/>
    <w:rsid w:val="0074839C"/>
    <w:rsid w:val="00750129"/>
    <w:rsid w:val="00751044"/>
    <w:rsid w:val="00751E07"/>
    <w:rsid w:val="00752B1B"/>
    <w:rsid w:val="0075366D"/>
    <w:rsid w:val="00755BED"/>
    <w:rsid w:val="00755D5C"/>
    <w:rsid w:val="007564C4"/>
    <w:rsid w:val="00756CBA"/>
    <w:rsid w:val="00760585"/>
    <w:rsid w:val="00762B20"/>
    <w:rsid w:val="0076491C"/>
    <w:rsid w:val="0076539E"/>
    <w:rsid w:val="00765906"/>
    <w:rsid w:val="00766442"/>
    <w:rsid w:val="007670EF"/>
    <w:rsid w:val="00770227"/>
    <w:rsid w:val="00771601"/>
    <w:rsid w:val="00773339"/>
    <w:rsid w:val="007743F2"/>
    <w:rsid w:val="00774696"/>
    <w:rsid w:val="007773CA"/>
    <w:rsid w:val="0078141D"/>
    <w:rsid w:val="00783994"/>
    <w:rsid w:val="007842F9"/>
    <w:rsid w:val="00786C4D"/>
    <w:rsid w:val="00787091"/>
    <w:rsid w:val="0078F31D"/>
    <w:rsid w:val="00792883"/>
    <w:rsid w:val="007940F5"/>
    <w:rsid w:val="00794105"/>
    <w:rsid w:val="00794BFE"/>
    <w:rsid w:val="007952D6"/>
    <w:rsid w:val="00795A86"/>
    <w:rsid w:val="007A2887"/>
    <w:rsid w:val="007A427B"/>
    <w:rsid w:val="007A430F"/>
    <w:rsid w:val="007A448A"/>
    <w:rsid w:val="007A497D"/>
    <w:rsid w:val="007B2844"/>
    <w:rsid w:val="007B4D90"/>
    <w:rsid w:val="007B5810"/>
    <w:rsid w:val="007B6F28"/>
    <w:rsid w:val="007B7331"/>
    <w:rsid w:val="007B7603"/>
    <w:rsid w:val="007B7AD5"/>
    <w:rsid w:val="007C0A90"/>
    <w:rsid w:val="007C193D"/>
    <w:rsid w:val="007C1A14"/>
    <w:rsid w:val="007C3407"/>
    <w:rsid w:val="007C55E7"/>
    <w:rsid w:val="007C69D9"/>
    <w:rsid w:val="007C7CA5"/>
    <w:rsid w:val="007D0723"/>
    <w:rsid w:val="007D0BC7"/>
    <w:rsid w:val="007D7EBE"/>
    <w:rsid w:val="007E2D42"/>
    <w:rsid w:val="007E3476"/>
    <w:rsid w:val="007E4CDA"/>
    <w:rsid w:val="007E63F7"/>
    <w:rsid w:val="007E730E"/>
    <w:rsid w:val="007F0529"/>
    <w:rsid w:val="007F48BF"/>
    <w:rsid w:val="007F4B27"/>
    <w:rsid w:val="007F62A4"/>
    <w:rsid w:val="007F7A81"/>
    <w:rsid w:val="00800F9C"/>
    <w:rsid w:val="00801699"/>
    <w:rsid w:val="00801DBF"/>
    <w:rsid w:val="00803052"/>
    <w:rsid w:val="008042E8"/>
    <w:rsid w:val="00804484"/>
    <w:rsid w:val="00804705"/>
    <w:rsid w:val="008059BA"/>
    <w:rsid w:val="00806793"/>
    <w:rsid w:val="00810506"/>
    <w:rsid w:val="00812EB1"/>
    <w:rsid w:val="00821B72"/>
    <w:rsid w:val="00822D5F"/>
    <w:rsid w:val="00822E71"/>
    <w:rsid w:val="0082717B"/>
    <w:rsid w:val="008320A0"/>
    <w:rsid w:val="00833808"/>
    <w:rsid w:val="00834916"/>
    <w:rsid w:val="00835A4B"/>
    <w:rsid w:val="00841381"/>
    <w:rsid w:val="0084329F"/>
    <w:rsid w:val="00843D3B"/>
    <w:rsid w:val="00847DF9"/>
    <w:rsid w:val="00851DA3"/>
    <w:rsid w:val="008526E6"/>
    <w:rsid w:val="00857B9F"/>
    <w:rsid w:val="008617AB"/>
    <w:rsid w:val="00861A96"/>
    <w:rsid w:val="00861B16"/>
    <w:rsid w:val="008640C5"/>
    <w:rsid w:val="00864B5A"/>
    <w:rsid w:val="00864BA7"/>
    <w:rsid w:val="008650A2"/>
    <w:rsid w:val="0087041F"/>
    <w:rsid w:val="0087119F"/>
    <w:rsid w:val="008713E4"/>
    <w:rsid w:val="00872C83"/>
    <w:rsid w:val="00874EFE"/>
    <w:rsid w:val="008752B6"/>
    <w:rsid w:val="00881350"/>
    <w:rsid w:val="00882A1E"/>
    <w:rsid w:val="008842F4"/>
    <w:rsid w:val="008843E9"/>
    <w:rsid w:val="00885352"/>
    <w:rsid w:val="00885D3E"/>
    <w:rsid w:val="00892BD4"/>
    <w:rsid w:val="00893B9A"/>
    <w:rsid w:val="008943DD"/>
    <w:rsid w:val="00896457"/>
    <w:rsid w:val="00896AC9"/>
    <w:rsid w:val="008A70AD"/>
    <w:rsid w:val="008B077E"/>
    <w:rsid w:val="008B1249"/>
    <w:rsid w:val="008B1E21"/>
    <w:rsid w:val="008B2585"/>
    <w:rsid w:val="008B36AB"/>
    <w:rsid w:val="008B3CFF"/>
    <w:rsid w:val="008B46E9"/>
    <w:rsid w:val="008C002B"/>
    <w:rsid w:val="008C348E"/>
    <w:rsid w:val="008C6341"/>
    <w:rsid w:val="008C668D"/>
    <w:rsid w:val="008C679F"/>
    <w:rsid w:val="008C755A"/>
    <w:rsid w:val="008D0C63"/>
    <w:rsid w:val="008D11EB"/>
    <w:rsid w:val="008D3004"/>
    <w:rsid w:val="008D5344"/>
    <w:rsid w:val="008D540C"/>
    <w:rsid w:val="008D63F9"/>
    <w:rsid w:val="008D701C"/>
    <w:rsid w:val="008D7055"/>
    <w:rsid w:val="008E088D"/>
    <w:rsid w:val="008E33B7"/>
    <w:rsid w:val="008E35EA"/>
    <w:rsid w:val="008E4401"/>
    <w:rsid w:val="008E67C3"/>
    <w:rsid w:val="008F0B8A"/>
    <w:rsid w:val="008F0D0D"/>
    <w:rsid w:val="008F14CC"/>
    <w:rsid w:val="008F160C"/>
    <w:rsid w:val="008F1A5E"/>
    <w:rsid w:val="008F31F9"/>
    <w:rsid w:val="008F6473"/>
    <w:rsid w:val="008F75C0"/>
    <w:rsid w:val="0090413E"/>
    <w:rsid w:val="0090784E"/>
    <w:rsid w:val="009079DC"/>
    <w:rsid w:val="00910165"/>
    <w:rsid w:val="00911385"/>
    <w:rsid w:val="00912BDE"/>
    <w:rsid w:val="009150A1"/>
    <w:rsid w:val="009152B5"/>
    <w:rsid w:val="00916526"/>
    <w:rsid w:val="0091679B"/>
    <w:rsid w:val="00920E43"/>
    <w:rsid w:val="009216C2"/>
    <w:rsid w:val="00923C07"/>
    <w:rsid w:val="00923C22"/>
    <w:rsid w:val="00923F2A"/>
    <w:rsid w:val="00927875"/>
    <w:rsid w:val="00930428"/>
    <w:rsid w:val="00932613"/>
    <w:rsid w:val="00932D5B"/>
    <w:rsid w:val="00934141"/>
    <w:rsid w:val="0093498F"/>
    <w:rsid w:val="00935D5D"/>
    <w:rsid w:val="0093AFAE"/>
    <w:rsid w:val="009405D4"/>
    <w:rsid w:val="009416ED"/>
    <w:rsid w:val="00942616"/>
    <w:rsid w:val="00942F42"/>
    <w:rsid w:val="0094346A"/>
    <w:rsid w:val="0094420D"/>
    <w:rsid w:val="0094471F"/>
    <w:rsid w:val="009455B6"/>
    <w:rsid w:val="00946202"/>
    <w:rsid w:val="0095070F"/>
    <w:rsid w:val="00951103"/>
    <w:rsid w:val="0095446D"/>
    <w:rsid w:val="00955795"/>
    <w:rsid w:val="0095596B"/>
    <w:rsid w:val="0095648F"/>
    <w:rsid w:val="00957747"/>
    <w:rsid w:val="00957A23"/>
    <w:rsid w:val="00957E91"/>
    <w:rsid w:val="009610E0"/>
    <w:rsid w:val="00961D98"/>
    <w:rsid w:val="00965EC6"/>
    <w:rsid w:val="009703CE"/>
    <w:rsid w:val="00971C21"/>
    <w:rsid w:val="009825DC"/>
    <w:rsid w:val="0098313A"/>
    <w:rsid w:val="00983D95"/>
    <w:rsid w:val="0098563C"/>
    <w:rsid w:val="009875AF"/>
    <w:rsid w:val="00987975"/>
    <w:rsid w:val="00990460"/>
    <w:rsid w:val="00990F7A"/>
    <w:rsid w:val="00991DA5"/>
    <w:rsid w:val="0099235D"/>
    <w:rsid w:val="009941DA"/>
    <w:rsid w:val="00994985"/>
    <w:rsid w:val="009962D3"/>
    <w:rsid w:val="0099734C"/>
    <w:rsid w:val="00997C76"/>
    <w:rsid w:val="00997E38"/>
    <w:rsid w:val="009A029D"/>
    <w:rsid w:val="009A0874"/>
    <w:rsid w:val="009A34BF"/>
    <w:rsid w:val="009A4B9A"/>
    <w:rsid w:val="009A6A0E"/>
    <w:rsid w:val="009A7DB9"/>
    <w:rsid w:val="009B250D"/>
    <w:rsid w:val="009B2E2B"/>
    <w:rsid w:val="009C1260"/>
    <w:rsid w:val="009C1E21"/>
    <w:rsid w:val="009C25D3"/>
    <w:rsid w:val="009C6038"/>
    <w:rsid w:val="009C6E1A"/>
    <w:rsid w:val="009CEB0C"/>
    <w:rsid w:val="009D1D8E"/>
    <w:rsid w:val="009D3541"/>
    <w:rsid w:val="009D3E34"/>
    <w:rsid w:val="009D40C3"/>
    <w:rsid w:val="009E019F"/>
    <w:rsid w:val="009E1DCC"/>
    <w:rsid w:val="009E2265"/>
    <w:rsid w:val="009E2AC2"/>
    <w:rsid w:val="009E55F0"/>
    <w:rsid w:val="009E70CE"/>
    <w:rsid w:val="009E7ACB"/>
    <w:rsid w:val="009F190E"/>
    <w:rsid w:val="009F2012"/>
    <w:rsid w:val="009F24B1"/>
    <w:rsid w:val="009F34FD"/>
    <w:rsid w:val="009F5603"/>
    <w:rsid w:val="009F69BC"/>
    <w:rsid w:val="009F6F5B"/>
    <w:rsid w:val="009F7316"/>
    <w:rsid w:val="00A006AD"/>
    <w:rsid w:val="00A00D1F"/>
    <w:rsid w:val="00A03D7D"/>
    <w:rsid w:val="00A04BAE"/>
    <w:rsid w:val="00A05866"/>
    <w:rsid w:val="00A061F2"/>
    <w:rsid w:val="00A0792E"/>
    <w:rsid w:val="00A1170F"/>
    <w:rsid w:val="00A14BA9"/>
    <w:rsid w:val="00A16282"/>
    <w:rsid w:val="00A225DB"/>
    <w:rsid w:val="00A23BAE"/>
    <w:rsid w:val="00A25098"/>
    <w:rsid w:val="00A252F5"/>
    <w:rsid w:val="00A2541C"/>
    <w:rsid w:val="00A25D94"/>
    <w:rsid w:val="00A3046A"/>
    <w:rsid w:val="00A30C5A"/>
    <w:rsid w:val="00A3160E"/>
    <w:rsid w:val="00A32A5C"/>
    <w:rsid w:val="00A35447"/>
    <w:rsid w:val="00A3624E"/>
    <w:rsid w:val="00A42183"/>
    <w:rsid w:val="00A47213"/>
    <w:rsid w:val="00A51C42"/>
    <w:rsid w:val="00A528DC"/>
    <w:rsid w:val="00A537ED"/>
    <w:rsid w:val="00A55B23"/>
    <w:rsid w:val="00A560E6"/>
    <w:rsid w:val="00A57603"/>
    <w:rsid w:val="00A60E0F"/>
    <w:rsid w:val="00A6202B"/>
    <w:rsid w:val="00A62A64"/>
    <w:rsid w:val="00A65F30"/>
    <w:rsid w:val="00A6645B"/>
    <w:rsid w:val="00A66C3D"/>
    <w:rsid w:val="00A6754B"/>
    <w:rsid w:val="00A711FD"/>
    <w:rsid w:val="00A7121B"/>
    <w:rsid w:val="00A7697A"/>
    <w:rsid w:val="00A76EBE"/>
    <w:rsid w:val="00A85340"/>
    <w:rsid w:val="00A86435"/>
    <w:rsid w:val="00A8644C"/>
    <w:rsid w:val="00A9154D"/>
    <w:rsid w:val="00A927D3"/>
    <w:rsid w:val="00A972C7"/>
    <w:rsid w:val="00AA11B5"/>
    <w:rsid w:val="00AA26FB"/>
    <w:rsid w:val="00AA2F2F"/>
    <w:rsid w:val="00AA3591"/>
    <w:rsid w:val="00AA7A4D"/>
    <w:rsid w:val="00AB13CE"/>
    <w:rsid w:val="00AB37DA"/>
    <w:rsid w:val="00AB59BE"/>
    <w:rsid w:val="00AB62AC"/>
    <w:rsid w:val="00AB6F4C"/>
    <w:rsid w:val="00AB70EC"/>
    <w:rsid w:val="00AB7BA2"/>
    <w:rsid w:val="00AC29E5"/>
    <w:rsid w:val="00AC3138"/>
    <w:rsid w:val="00AC42AA"/>
    <w:rsid w:val="00AC4CF9"/>
    <w:rsid w:val="00AC6AC9"/>
    <w:rsid w:val="00AD0C2E"/>
    <w:rsid w:val="00AD160D"/>
    <w:rsid w:val="00AD2020"/>
    <w:rsid w:val="00AD2244"/>
    <w:rsid w:val="00AD2BF4"/>
    <w:rsid w:val="00AD3B58"/>
    <w:rsid w:val="00AD429C"/>
    <w:rsid w:val="00AD520D"/>
    <w:rsid w:val="00AD6B9F"/>
    <w:rsid w:val="00AD70F2"/>
    <w:rsid w:val="00AD7C54"/>
    <w:rsid w:val="00AD7C5A"/>
    <w:rsid w:val="00AE033E"/>
    <w:rsid w:val="00AE06AD"/>
    <w:rsid w:val="00AE094F"/>
    <w:rsid w:val="00AE162D"/>
    <w:rsid w:val="00AE223F"/>
    <w:rsid w:val="00AE2A6C"/>
    <w:rsid w:val="00AE4AA0"/>
    <w:rsid w:val="00AE4B7D"/>
    <w:rsid w:val="00AE771E"/>
    <w:rsid w:val="00AF0111"/>
    <w:rsid w:val="00AF23BF"/>
    <w:rsid w:val="00AF2453"/>
    <w:rsid w:val="00AF546B"/>
    <w:rsid w:val="00AF5686"/>
    <w:rsid w:val="00AF6924"/>
    <w:rsid w:val="00AF7276"/>
    <w:rsid w:val="00AF74F8"/>
    <w:rsid w:val="00B00865"/>
    <w:rsid w:val="00B00FF2"/>
    <w:rsid w:val="00B010AC"/>
    <w:rsid w:val="00B025EF"/>
    <w:rsid w:val="00B03B33"/>
    <w:rsid w:val="00B04E14"/>
    <w:rsid w:val="00B062C6"/>
    <w:rsid w:val="00B0757C"/>
    <w:rsid w:val="00B118C7"/>
    <w:rsid w:val="00B12091"/>
    <w:rsid w:val="00B12450"/>
    <w:rsid w:val="00B130B3"/>
    <w:rsid w:val="00B15756"/>
    <w:rsid w:val="00B212B9"/>
    <w:rsid w:val="00B21432"/>
    <w:rsid w:val="00B224D8"/>
    <w:rsid w:val="00B22603"/>
    <w:rsid w:val="00B2444C"/>
    <w:rsid w:val="00B24B1E"/>
    <w:rsid w:val="00B25472"/>
    <w:rsid w:val="00B264A9"/>
    <w:rsid w:val="00B26B53"/>
    <w:rsid w:val="00B351DF"/>
    <w:rsid w:val="00B3728F"/>
    <w:rsid w:val="00B4144A"/>
    <w:rsid w:val="00B4305C"/>
    <w:rsid w:val="00B43959"/>
    <w:rsid w:val="00B441F4"/>
    <w:rsid w:val="00B46E63"/>
    <w:rsid w:val="00B50965"/>
    <w:rsid w:val="00B50DD1"/>
    <w:rsid w:val="00B538C7"/>
    <w:rsid w:val="00B53E63"/>
    <w:rsid w:val="00B54FF7"/>
    <w:rsid w:val="00B5560C"/>
    <w:rsid w:val="00B55CEF"/>
    <w:rsid w:val="00B56D06"/>
    <w:rsid w:val="00B57211"/>
    <w:rsid w:val="00B57258"/>
    <w:rsid w:val="00B648A2"/>
    <w:rsid w:val="00B71022"/>
    <w:rsid w:val="00B7185C"/>
    <w:rsid w:val="00B80647"/>
    <w:rsid w:val="00B81502"/>
    <w:rsid w:val="00B81D21"/>
    <w:rsid w:val="00B8276E"/>
    <w:rsid w:val="00B82783"/>
    <w:rsid w:val="00B866C4"/>
    <w:rsid w:val="00B86A0D"/>
    <w:rsid w:val="00B86F98"/>
    <w:rsid w:val="00B92C5F"/>
    <w:rsid w:val="00B9412B"/>
    <w:rsid w:val="00B951C5"/>
    <w:rsid w:val="00B95B7B"/>
    <w:rsid w:val="00B95CDB"/>
    <w:rsid w:val="00B97D83"/>
    <w:rsid w:val="00BA3685"/>
    <w:rsid w:val="00BA369B"/>
    <w:rsid w:val="00BA37F1"/>
    <w:rsid w:val="00BA6FFE"/>
    <w:rsid w:val="00BA70E2"/>
    <w:rsid w:val="00BA73EE"/>
    <w:rsid w:val="00BB0593"/>
    <w:rsid w:val="00BB1449"/>
    <w:rsid w:val="00BB14D2"/>
    <w:rsid w:val="00BB437D"/>
    <w:rsid w:val="00BB5EDE"/>
    <w:rsid w:val="00BB62A0"/>
    <w:rsid w:val="00BB6DA3"/>
    <w:rsid w:val="00BB7050"/>
    <w:rsid w:val="00BB7308"/>
    <w:rsid w:val="00BB7C18"/>
    <w:rsid w:val="00BC1FFD"/>
    <w:rsid w:val="00BC6B6C"/>
    <w:rsid w:val="00BC748A"/>
    <w:rsid w:val="00BC7596"/>
    <w:rsid w:val="00BC7CE4"/>
    <w:rsid w:val="00BC7E2A"/>
    <w:rsid w:val="00BD1174"/>
    <w:rsid w:val="00BD17EE"/>
    <w:rsid w:val="00BD2D19"/>
    <w:rsid w:val="00BD4224"/>
    <w:rsid w:val="00BD4AA1"/>
    <w:rsid w:val="00BD4C92"/>
    <w:rsid w:val="00BD5B40"/>
    <w:rsid w:val="00BD9402"/>
    <w:rsid w:val="00BE041B"/>
    <w:rsid w:val="00BE0B22"/>
    <w:rsid w:val="00BE0E10"/>
    <w:rsid w:val="00BE1B98"/>
    <w:rsid w:val="00BE2D05"/>
    <w:rsid w:val="00BE32C4"/>
    <w:rsid w:val="00BE3EFA"/>
    <w:rsid w:val="00BE436C"/>
    <w:rsid w:val="00BE699B"/>
    <w:rsid w:val="00BE74EE"/>
    <w:rsid w:val="00BE7940"/>
    <w:rsid w:val="00BF15D1"/>
    <w:rsid w:val="00BF26A4"/>
    <w:rsid w:val="00BF45C1"/>
    <w:rsid w:val="00BF6FFC"/>
    <w:rsid w:val="00BF71C0"/>
    <w:rsid w:val="00BFBEA3"/>
    <w:rsid w:val="00C0340C"/>
    <w:rsid w:val="00C0500F"/>
    <w:rsid w:val="00C050B8"/>
    <w:rsid w:val="00C0579B"/>
    <w:rsid w:val="00C06811"/>
    <w:rsid w:val="00C077A9"/>
    <w:rsid w:val="00C07DA5"/>
    <w:rsid w:val="00C1178C"/>
    <w:rsid w:val="00C12656"/>
    <w:rsid w:val="00C12AC4"/>
    <w:rsid w:val="00C17692"/>
    <w:rsid w:val="00C20DE1"/>
    <w:rsid w:val="00C213CB"/>
    <w:rsid w:val="00C23AE7"/>
    <w:rsid w:val="00C25BEA"/>
    <w:rsid w:val="00C2745F"/>
    <w:rsid w:val="00C30124"/>
    <w:rsid w:val="00C313C6"/>
    <w:rsid w:val="00C31FB0"/>
    <w:rsid w:val="00C32EFC"/>
    <w:rsid w:val="00C37B91"/>
    <w:rsid w:val="00C431EE"/>
    <w:rsid w:val="00C439C7"/>
    <w:rsid w:val="00C43D32"/>
    <w:rsid w:val="00C43F85"/>
    <w:rsid w:val="00C46036"/>
    <w:rsid w:val="00C46452"/>
    <w:rsid w:val="00C52C83"/>
    <w:rsid w:val="00C52D94"/>
    <w:rsid w:val="00C52EAD"/>
    <w:rsid w:val="00C530C4"/>
    <w:rsid w:val="00C53174"/>
    <w:rsid w:val="00C53DA4"/>
    <w:rsid w:val="00C53DAA"/>
    <w:rsid w:val="00C54668"/>
    <w:rsid w:val="00C56E17"/>
    <w:rsid w:val="00C616DC"/>
    <w:rsid w:val="00C67CFA"/>
    <w:rsid w:val="00C70508"/>
    <w:rsid w:val="00C74E21"/>
    <w:rsid w:val="00C74E4A"/>
    <w:rsid w:val="00C75F5C"/>
    <w:rsid w:val="00C77D0D"/>
    <w:rsid w:val="00C80236"/>
    <w:rsid w:val="00C80868"/>
    <w:rsid w:val="00C80E8F"/>
    <w:rsid w:val="00C8394A"/>
    <w:rsid w:val="00C856EF"/>
    <w:rsid w:val="00C8706E"/>
    <w:rsid w:val="00C90C41"/>
    <w:rsid w:val="00C92648"/>
    <w:rsid w:val="00C93C3B"/>
    <w:rsid w:val="00C9403F"/>
    <w:rsid w:val="00C94282"/>
    <w:rsid w:val="00C945EB"/>
    <w:rsid w:val="00C955FE"/>
    <w:rsid w:val="00C95F1D"/>
    <w:rsid w:val="00C96C00"/>
    <w:rsid w:val="00CA0BF8"/>
    <w:rsid w:val="00CA1D72"/>
    <w:rsid w:val="00CA33D3"/>
    <w:rsid w:val="00CA3445"/>
    <w:rsid w:val="00CB0207"/>
    <w:rsid w:val="00CB2312"/>
    <w:rsid w:val="00CB3688"/>
    <w:rsid w:val="00CB7125"/>
    <w:rsid w:val="00CB7B30"/>
    <w:rsid w:val="00CC27D9"/>
    <w:rsid w:val="00CC2F00"/>
    <w:rsid w:val="00CC5106"/>
    <w:rsid w:val="00CC64A9"/>
    <w:rsid w:val="00CD00BE"/>
    <w:rsid w:val="00CD0A84"/>
    <w:rsid w:val="00CD1009"/>
    <w:rsid w:val="00CD100C"/>
    <w:rsid w:val="00CD487C"/>
    <w:rsid w:val="00CD654D"/>
    <w:rsid w:val="00CD662E"/>
    <w:rsid w:val="00CE1817"/>
    <w:rsid w:val="00CE1F98"/>
    <w:rsid w:val="00CE5F75"/>
    <w:rsid w:val="00CF3A4C"/>
    <w:rsid w:val="00CF3C7D"/>
    <w:rsid w:val="00CF4067"/>
    <w:rsid w:val="00CF52D4"/>
    <w:rsid w:val="00CF6180"/>
    <w:rsid w:val="00D0155C"/>
    <w:rsid w:val="00D05003"/>
    <w:rsid w:val="00D10B52"/>
    <w:rsid w:val="00D1226F"/>
    <w:rsid w:val="00D126F4"/>
    <w:rsid w:val="00D13582"/>
    <w:rsid w:val="00D146B3"/>
    <w:rsid w:val="00D1506F"/>
    <w:rsid w:val="00D15889"/>
    <w:rsid w:val="00D15E90"/>
    <w:rsid w:val="00D20E43"/>
    <w:rsid w:val="00D211B4"/>
    <w:rsid w:val="00D212CC"/>
    <w:rsid w:val="00D2310C"/>
    <w:rsid w:val="00D245D0"/>
    <w:rsid w:val="00D249C5"/>
    <w:rsid w:val="00D300A2"/>
    <w:rsid w:val="00D30E82"/>
    <w:rsid w:val="00D30F7F"/>
    <w:rsid w:val="00D312DA"/>
    <w:rsid w:val="00D33DB5"/>
    <w:rsid w:val="00D35072"/>
    <w:rsid w:val="00D368C1"/>
    <w:rsid w:val="00D37A25"/>
    <w:rsid w:val="00D40B3E"/>
    <w:rsid w:val="00D43E2C"/>
    <w:rsid w:val="00D4443F"/>
    <w:rsid w:val="00D450A2"/>
    <w:rsid w:val="00D45EFA"/>
    <w:rsid w:val="00D52F3D"/>
    <w:rsid w:val="00D55C4B"/>
    <w:rsid w:val="00D57365"/>
    <w:rsid w:val="00D60B4C"/>
    <w:rsid w:val="00D64804"/>
    <w:rsid w:val="00D64D72"/>
    <w:rsid w:val="00D66718"/>
    <w:rsid w:val="00D6789A"/>
    <w:rsid w:val="00D7053D"/>
    <w:rsid w:val="00D71030"/>
    <w:rsid w:val="00D73D97"/>
    <w:rsid w:val="00D7413C"/>
    <w:rsid w:val="00D75C50"/>
    <w:rsid w:val="00D76BBA"/>
    <w:rsid w:val="00D7720E"/>
    <w:rsid w:val="00D778BB"/>
    <w:rsid w:val="00D77B4E"/>
    <w:rsid w:val="00D80021"/>
    <w:rsid w:val="00D8064A"/>
    <w:rsid w:val="00D80699"/>
    <w:rsid w:val="00D81D2E"/>
    <w:rsid w:val="00D86641"/>
    <w:rsid w:val="00D86C73"/>
    <w:rsid w:val="00D93303"/>
    <w:rsid w:val="00D93322"/>
    <w:rsid w:val="00D9677F"/>
    <w:rsid w:val="00DA3B68"/>
    <w:rsid w:val="00DA591F"/>
    <w:rsid w:val="00DA7968"/>
    <w:rsid w:val="00DB0D7F"/>
    <w:rsid w:val="00DB3749"/>
    <w:rsid w:val="00DB391A"/>
    <w:rsid w:val="00DB48AF"/>
    <w:rsid w:val="00DB529B"/>
    <w:rsid w:val="00DB6BB7"/>
    <w:rsid w:val="00DB7FA3"/>
    <w:rsid w:val="00DC0A73"/>
    <w:rsid w:val="00DC2CD2"/>
    <w:rsid w:val="00DC3709"/>
    <w:rsid w:val="00DC4352"/>
    <w:rsid w:val="00DC5D55"/>
    <w:rsid w:val="00DC76D1"/>
    <w:rsid w:val="00DD1154"/>
    <w:rsid w:val="00DD25AB"/>
    <w:rsid w:val="00DD2909"/>
    <w:rsid w:val="00DD5070"/>
    <w:rsid w:val="00DD5F14"/>
    <w:rsid w:val="00DE07A0"/>
    <w:rsid w:val="00DE0B83"/>
    <w:rsid w:val="00DF1059"/>
    <w:rsid w:val="00DF2E07"/>
    <w:rsid w:val="00DF2EA2"/>
    <w:rsid w:val="00DF53B6"/>
    <w:rsid w:val="00DF6D05"/>
    <w:rsid w:val="00DF776B"/>
    <w:rsid w:val="00E008B3"/>
    <w:rsid w:val="00E016BD"/>
    <w:rsid w:val="00E02143"/>
    <w:rsid w:val="00E02634"/>
    <w:rsid w:val="00E04148"/>
    <w:rsid w:val="00E11909"/>
    <w:rsid w:val="00E131BE"/>
    <w:rsid w:val="00E14D44"/>
    <w:rsid w:val="00E204E9"/>
    <w:rsid w:val="00E21E43"/>
    <w:rsid w:val="00E22598"/>
    <w:rsid w:val="00E225CE"/>
    <w:rsid w:val="00E23777"/>
    <w:rsid w:val="00E23BC4"/>
    <w:rsid w:val="00E245D1"/>
    <w:rsid w:val="00E24DFE"/>
    <w:rsid w:val="00E266F0"/>
    <w:rsid w:val="00E27444"/>
    <w:rsid w:val="00E311CD"/>
    <w:rsid w:val="00E33832"/>
    <w:rsid w:val="00E34FE5"/>
    <w:rsid w:val="00E35C86"/>
    <w:rsid w:val="00E37B43"/>
    <w:rsid w:val="00E4129F"/>
    <w:rsid w:val="00E41400"/>
    <w:rsid w:val="00E42772"/>
    <w:rsid w:val="00E4532E"/>
    <w:rsid w:val="00E456FC"/>
    <w:rsid w:val="00E501FB"/>
    <w:rsid w:val="00E50D4D"/>
    <w:rsid w:val="00E517EF"/>
    <w:rsid w:val="00E5330A"/>
    <w:rsid w:val="00E56E55"/>
    <w:rsid w:val="00E62B1D"/>
    <w:rsid w:val="00E62C48"/>
    <w:rsid w:val="00E64C95"/>
    <w:rsid w:val="00E650B9"/>
    <w:rsid w:val="00E657A7"/>
    <w:rsid w:val="00E67865"/>
    <w:rsid w:val="00E7050B"/>
    <w:rsid w:val="00E70E3E"/>
    <w:rsid w:val="00E7211A"/>
    <w:rsid w:val="00E72C7E"/>
    <w:rsid w:val="00E76036"/>
    <w:rsid w:val="00E8072F"/>
    <w:rsid w:val="00E810B1"/>
    <w:rsid w:val="00E861D1"/>
    <w:rsid w:val="00E912A9"/>
    <w:rsid w:val="00E940F9"/>
    <w:rsid w:val="00E971AD"/>
    <w:rsid w:val="00EA0F6C"/>
    <w:rsid w:val="00EA1130"/>
    <w:rsid w:val="00EA1252"/>
    <w:rsid w:val="00EA1CAB"/>
    <w:rsid w:val="00EA3E1C"/>
    <w:rsid w:val="00EA5F3C"/>
    <w:rsid w:val="00EA62FD"/>
    <w:rsid w:val="00EA64EA"/>
    <w:rsid w:val="00EA77F5"/>
    <w:rsid w:val="00EA7C3E"/>
    <w:rsid w:val="00EB0A71"/>
    <w:rsid w:val="00EB1AC3"/>
    <w:rsid w:val="00EB5A57"/>
    <w:rsid w:val="00EB5CFE"/>
    <w:rsid w:val="00EC1F1C"/>
    <w:rsid w:val="00EC38E5"/>
    <w:rsid w:val="00EC406B"/>
    <w:rsid w:val="00EC78A2"/>
    <w:rsid w:val="00EC7913"/>
    <w:rsid w:val="00ED148A"/>
    <w:rsid w:val="00ED1808"/>
    <w:rsid w:val="00ED327A"/>
    <w:rsid w:val="00ED39B5"/>
    <w:rsid w:val="00ED4390"/>
    <w:rsid w:val="00ED638F"/>
    <w:rsid w:val="00EE0E0C"/>
    <w:rsid w:val="00EE0F7F"/>
    <w:rsid w:val="00EE27BD"/>
    <w:rsid w:val="00EE3F58"/>
    <w:rsid w:val="00EE69FD"/>
    <w:rsid w:val="00EE6BC5"/>
    <w:rsid w:val="00EE71AF"/>
    <w:rsid w:val="00EE7976"/>
    <w:rsid w:val="00EE7F51"/>
    <w:rsid w:val="00EE7F52"/>
    <w:rsid w:val="00EF1041"/>
    <w:rsid w:val="00EF1277"/>
    <w:rsid w:val="00EF181E"/>
    <w:rsid w:val="00EF4372"/>
    <w:rsid w:val="00EF5B87"/>
    <w:rsid w:val="00EF6212"/>
    <w:rsid w:val="00F003D2"/>
    <w:rsid w:val="00F01BFA"/>
    <w:rsid w:val="00F020F1"/>
    <w:rsid w:val="00F03D0D"/>
    <w:rsid w:val="00F03F3C"/>
    <w:rsid w:val="00F04BEA"/>
    <w:rsid w:val="00F052FD"/>
    <w:rsid w:val="00F053FF"/>
    <w:rsid w:val="00F05F6A"/>
    <w:rsid w:val="00F10C67"/>
    <w:rsid w:val="00F1210B"/>
    <w:rsid w:val="00F12D59"/>
    <w:rsid w:val="00F144AA"/>
    <w:rsid w:val="00F149FC"/>
    <w:rsid w:val="00F159AF"/>
    <w:rsid w:val="00F23A31"/>
    <w:rsid w:val="00F24309"/>
    <w:rsid w:val="00F26DC7"/>
    <w:rsid w:val="00F3324D"/>
    <w:rsid w:val="00F375AD"/>
    <w:rsid w:val="00F4055C"/>
    <w:rsid w:val="00F40B73"/>
    <w:rsid w:val="00F445E7"/>
    <w:rsid w:val="00F4490D"/>
    <w:rsid w:val="00F45F43"/>
    <w:rsid w:val="00F46DB8"/>
    <w:rsid w:val="00F47824"/>
    <w:rsid w:val="00F51498"/>
    <w:rsid w:val="00F514C3"/>
    <w:rsid w:val="00F53498"/>
    <w:rsid w:val="00F57941"/>
    <w:rsid w:val="00F62E8A"/>
    <w:rsid w:val="00F63C1A"/>
    <w:rsid w:val="00F65670"/>
    <w:rsid w:val="00F74BD9"/>
    <w:rsid w:val="00F77F93"/>
    <w:rsid w:val="00F806AD"/>
    <w:rsid w:val="00F81B04"/>
    <w:rsid w:val="00F83069"/>
    <w:rsid w:val="00F85638"/>
    <w:rsid w:val="00F86007"/>
    <w:rsid w:val="00F90F8E"/>
    <w:rsid w:val="00F91970"/>
    <w:rsid w:val="00F92D96"/>
    <w:rsid w:val="00F93541"/>
    <w:rsid w:val="00F94B23"/>
    <w:rsid w:val="00F95E1D"/>
    <w:rsid w:val="00FA0921"/>
    <w:rsid w:val="00FA11B6"/>
    <w:rsid w:val="00FA3F19"/>
    <w:rsid w:val="00FA5468"/>
    <w:rsid w:val="00FA663A"/>
    <w:rsid w:val="00FA6C7A"/>
    <w:rsid w:val="00FB3C93"/>
    <w:rsid w:val="00FB491F"/>
    <w:rsid w:val="00FB4E9F"/>
    <w:rsid w:val="00FB5496"/>
    <w:rsid w:val="00FB5C8C"/>
    <w:rsid w:val="00FB6424"/>
    <w:rsid w:val="00FB6C6E"/>
    <w:rsid w:val="00FC1AB8"/>
    <w:rsid w:val="00FC1B2D"/>
    <w:rsid w:val="00FC1CF2"/>
    <w:rsid w:val="00FC34CD"/>
    <w:rsid w:val="00FC3AA7"/>
    <w:rsid w:val="00FC7851"/>
    <w:rsid w:val="00FC7E1A"/>
    <w:rsid w:val="00FD16E5"/>
    <w:rsid w:val="00FD211F"/>
    <w:rsid w:val="00FD2EAC"/>
    <w:rsid w:val="00FD3B69"/>
    <w:rsid w:val="00FD534C"/>
    <w:rsid w:val="00FD6C7B"/>
    <w:rsid w:val="00FD7832"/>
    <w:rsid w:val="00FE0010"/>
    <w:rsid w:val="00FE0B73"/>
    <w:rsid w:val="00FE196C"/>
    <w:rsid w:val="00FE2BE3"/>
    <w:rsid w:val="00FE3E82"/>
    <w:rsid w:val="00FE4B71"/>
    <w:rsid w:val="00FE5A9C"/>
    <w:rsid w:val="00FE5B41"/>
    <w:rsid w:val="00FF3C01"/>
    <w:rsid w:val="00FF4314"/>
    <w:rsid w:val="00FF4B7D"/>
    <w:rsid w:val="00FF53E7"/>
    <w:rsid w:val="00FF7415"/>
    <w:rsid w:val="011661FB"/>
    <w:rsid w:val="0124F0B6"/>
    <w:rsid w:val="0128EE11"/>
    <w:rsid w:val="0128FC6F"/>
    <w:rsid w:val="01341B09"/>
    <w:rsid w:val="01385D16"/>
    <w:rsid w:val="013B85C1"/>
    <w:rsid w:val="013CE1CD"/>
    <w:rsid w:val="013F033A"/>
    <w:rsid w:val="0149DB4C"/>
    <w:rsid w:val="014F6D7A"/>
    <w:rsid w:val="0158C780"/>
    <w:rsid w:val="015ABD92"/>
    <w:rsid w:val="0169C860"/>
    <w:rsid w:val="017B0C94"/>
    <w:rsid w:val="017E41DA"/>
    <w:rsid w:val="018C64A4"/>
    <w:rsid w:val="019A1E2E"/>
    <w:rsid w:val="019BFAAB"/>
    <w:rsid w:val="01A65AFB"/>
    <w:rsid w:val="01AB5C2F"/>
    <w:rsid w:val="01C99ADC"/>
    <w:rsid w:val="01D65A78"/>
    <w:rsid w:val="01DEA7D2"/>
    <w:rsid w:val="01E38679"/>
    <w:rsid w:val="01E7A648"/>
    <w:rsid w:val="01ECBCA0"/>
    <w:rsid w:val="02096E3F"/>
    <w:rsid w:val="020EE944"/>
    <w:rsid w:val="02161B8D"/>
    <w:rsid w:val="02184D97"/>
    <w:rsid w:val="02248132"/>
    <w:rsid w:val="022AE52D"/>
    <w:rsid w:val="0237D0BD"/>
    <w:rsid w:val="02487111"/>
    <w:rsid w:val="0248D8C3"/>
    <w:rsid w:val="024FFDEA"/>
    <w:rsid w:val="02808543"/>
    <w:rsid w:val="0295E043"/>
    <w:rsid w:val="029D9485"/>
    <w:rsid w:val="029F89ED"/>
    <w:rsid w:val="02A23F92"/>
    <w:rsid w:val="02A74083"/>
    <w:rsid w:val="02B55442"/>
    <w:rsid w:val="02B91530"/>
    <w:rsid w:val="02BA240D"/>
    <w:rsid w:val="02C5F167"/>
    <w:rsid w:val="02D77B26"/>
    <w:rsid w:val="02D7B23C"/>
    <w:rsid w:val="02F2319D"/>
    <w:rsid w:val="02F465F5"/>
    <w:rsid w:val="02F497E1"/>
    <w:rsid w:val="02FAB233"/>
    <w:rsid w:val="03081C2C"/>
    <w:rsid w:val="0324EE40"/>
    <w:rsid w:val="033914C8"/>
    <w:rsid w:val="034892DE"/>
    <w:rsid w:val="035420B6"/>
    <w:rsid w:val="039F1729"/>
    <w:rsid w:val="03B13691"/>
    <w:rsid w:val="03BB027A"/>
    <w:rsid w:val="03DF10C5"/>
    <w:rsid w:val="03EDEAA2"/>
    <w:rsid w:val="04129A8E"/>
    <w:rsid w:val="041E09FD"/>
    <w:rsid w:val="04264E10"/>
    <w:rsid w:val="04356D19"/>
    <w:rsid w:val="0440A8FB"/>
    <w:rsid w:val="044343CB"/>
    <w:rsid w:val="0443786F"/>
    <w:rsid w:val="0454E591"/>
    <w:rsid w:val="04596E81"/>
    <w:rsid w:val="047C3035"/>
    <w:rsid w:val="047EB2FA"/>
    <w:rsid w:val="0488E844"/>
    <w:rsid w:val="04968294"/>
    <w:rsid w:val="049BC14A"/>
    <w:rsid w:val="049CE67F"/>
    <w:rsid w:val="04AA2579"/>
    <w:rsid w:val="04AB945A"/>
    <w:rsid w:val="04ADB740"/>
    <w:rsid w:val="04BC8FAA"/>
    <w:rsid w:val="04C0BEA1"/>
    <w:rsid w:val="04E9322A"/>
    <w:rsid w:val="04F1FF9B"/>
    <w:rsid w:val="050AD677"/>
    <w:rsid w:val="050DE402"/>
    <w:rsid w:val="050E9DE3"/>
    <w:rsid w:val="0517A977"/>
    <w:rsid w:val="0520CFF3"/>
    <w:rsid w:val="0529480C"/>
    <w:rsid w:val="053692AF"/>
    <w:rsid w:val="053B25D5"/>
    <w:rsid w:val="05415F85"/>
    <w:rsid w:val="054BBB72"/>
    <w:rsid w:val="0559244E"/>
    <w:rsid w:val="05776200"/>
    <w:rsid w:val="057B661F"/>
    <w:rsid w:val="05853E08"/>
    <w:rsid w:val="0599E527"/>
    <w:rsid w:val="05A61EB9"/>
    <w:rsid w:val="05B22E03"/>
    <w:rsid w:val="05B95E61"/>
    <w:rsid w:val="05C53057"/>
    <w:rsid w:val="05C6D708"/>
    <w:rsid w:val="05CBC559"/>
    <w:rsid w:val="05D45FAC"/>
    <w:rsid w:val="05E43E30"/>
    <w:rsid w:val="063252F5"/>
    <w:rsid w:val="063DED16"/>
    <w:rsid w:val="064987A1"/>
    <w:rsid w:val="065536F2"/>
    <w:rsid w:val="06630878"/>
    <w:rsid w:val="06647C88"/>
    <w:rsid w:val="0668EE24"/>
    <w:rsid w:val="0685028B"/>
    <w:rsid w:val="06D8CCD7"/>
    <w:rsid w:val="06ED1B79"/>
    <w:rsid w:val="06F02227"/>
    <w:rsid w:val="06F553C3"/>
    <w:rsid w:val="06F6ED44"/>
    <w:rsid w:val="06F90F3A"/>
    <w:rsid w:val="07037847"/>
    <w:rsid w:val="0707A49C"/>
    <w:rsid w:val="07089868"/>
    <w:rsid w:val="0729E3F4"/>
    <w:rsid w:val="0733E4A4"/>
    <w:rsid w:val="074F58E5"/>
    <w:rsid w:val="07544B20"/>
    <w:rsid w:val="075D4C13"/>
    <w:rsid w:val="07759076"/>
    <w:rsid w:val="077F65F2"/>
    <w:rsid w:val="078159B9"/>
    <w:rsid w:val="07A29230"/>
    <w:rsid w:val="07A41F49"/>
    <w:rsid w:val="07A9698A"/>
    <w:rsid w:val="07AF27FB"/>
    <w:rsid w:val="07B5C2E7"/>
    <w:rsid w:val="07C09844"/>
    <w:rsid w:val="07CF8986"/>
    <w:rsid w:val="07E16462"/>
    <w:rsid w:val="07E4F4D8"/>
    <w:rsid w:val="07EEBE22"/>
    <w:rsid w:val="07F25435"/>
    <w:rsid w:val="07F4B5AC"/>
    <w:rsid w:val="07FB7B2D"/>
    <w:rsid w:val="0800048C"/>
    <w:rsid w:val="08235A05"/>
    <w:rsid w:val="08301533"/>
    <w:rsid w:val="084AB4BA"/>
    <w:rsid w:val="08599954"/>
    <w:rsid w:val="0861912C"/>
    <w:rsid w:val="0864B2EE"/>
    <w:rsid w:val="08867ED9"/>
    <w:rsid w:val="088BF288"/>
    <w:rsid w:val="08A37C8A"/>
    <w:rsid w:val="08A8B466"/>
    <w:rsid w:val="08AF8224"/>
    <w:rsid w:val="08B8CEC1"/>
    <w:rsid w:val="08BE3148"/>
    <w:rsid w:val="08CBF65F"/>
    <w:rsid w:val="08D239C7"/>
    <w:rsid w:val="08E4F465"/>
    <w:rsid w:val="08E95BCF"/>
    <w:rsid w:val="09024597"/>
    <w:rsid w:val="0902F754"/>
    <w:rsid w:val="090580FF"/>
    <w:rsid w:val="092441EF"/>
    <w:rsid w:val="092536E3"/>
    <w:rsid w:val="092A0B24"/>
    <w:rsid w:val="0948CF68"/>
    <w:rsid w:val="094A7F1C"/>
    <w:rsid w:val="094D2E72"/>
    <w:rsid w:val="09571311"/>
    <w:rsid w:val="0977FF31"/>
    <w:rsid w:val="097A462D"/>
    <w:rsid w:val="097A490A"/>
    <w:rsid w:val="097E9519"/>
    <w:rsid w:val="09840952"/>
    <w:rsid w:val="09A510BB"/>
    <w:rsid w:val="09A54006"/>
    <w:rsid w:val="09B5E041"/>
    <w:rsid w:val="09B8D930"/>
    <w:rsid w:val="09BCF1AF"/>
    <w:rsid w:val="09D98CE6"/>
    <w:rsid w:val="09DD5D87"/>
    <w:rsid w:val="09E023C9"/>
    <w:rsid w:val="09F3FD19"/>
    <w:rsid w:val="09F685E4"/>
    <w:rsid w:val="0A0FC707"/>
    <w:rsid w:val="0A101D24"/>
    <w:rsid w:val="0A1FE09D"/>
    <w:rsid w:val="0A25A9A3"/>
    <w:rsid w:val="0A324809"/>
    <w:rsid w:val="0A3F037C"/>
    <w:rsid w:val="0A439DA9"/>
    <w:rsid w:val="0A5E2552"/>
    <w:rsid w:val="0A69B89C"/>
    <w:rsid w:val="0AA15160"/>
    <w:rsid w:val="0AC56731"/>
    <w:rsid w:val="0ACA1FDB"/>
    <w:rsid w:val="0ACA8147"/>
    <w:rsid w:val="0AD35A70"/>
    <w:rsid w:val="0AD4F925"/>
    <w:rsid w:val="0AD5763C"/>
    <w:rsid w:val="0AF3C846"/>
    <w:rsid w:val="0AFE8C61"/>
    <w:rsid w:val="0B041C07"/>
    <w:rsid w:val="0B166A50"/>
    <w:rsid w:val="0B167D38"/>
    <w:rsid w:val="0B2671C5"/>
    <w:rsid w:val="0B31B056"/>
    <w:rsid w:val="0B337DC5"/>
    <w:rsid w:val="0B36E71E"/>
    <w:rsid w:val="0B452ADE"/>
    <w:rsid w:val="0B7660C9"/>
    <w:rsid w:val="0B7670E6"/>
    <w:rsid w:val="0B792DE8"/>
    <w:rsid w:val="0B94F8FC"/>
    <w:rsid w:val="0BA3B268"/>
    <w:rsid w:val="0BDF856D"/>
    <w:rsid w:val="0BED128A"/>
    <w:rsid w:val="0C084D83"/>
    <w:rsid w:val="0C1C9527"/>
    <w:rsid w:val="0C2FC0CE"/>
    <w:rsid w:val="0C457330"/>
    <w:rsid w:val="0C5EE932"/>
    <w:rsid w:val="0C6557CE"/>
    <w:rsid w:val="0C6C0E80"/>
    <w:rsid w:val="0C70C32F"/>
    <w:rsid w:val="0C74D98F"/>
    <w:rsid w:val="0C79CE7A"/>
    <w:rsid w:val="0C89D30C"/>
    <w:rsid w:val="0C906246"/>
    <w:rsid w:val="0C91EAC8"/>
    <w:rsid w:val="0CA037A6"/>
    <w:rsid w:val="0CA7D973"/>
    <w:rsid w:val="0CC56262"/>
    <w:rsid w:val="0D14D8A0"/>
    <w:rsid w:val="0D2D3B17"/>
    <w:rsid w:val="0D44551E"/>
    <w:rsid w:val="0D7366FE"/>
    <w:rsid w:val="0D73BEC3"/>
    <w:rsid w:val="0D77D923"/>
    <w:rsid w:val="0D7B2EBD"/>
    <w:rsid w:val="0D89FDCB"/>
    <w:rsid w:val="0D8AA0BA"/>
    <w:rsid w:val="0D917C7C"/>
    <w:rsid w:val="0D98598E"/>
    <w:rsid w:val="0D9CCD45"/>
    <w:rsid w:val="0DA90206"/>
    <w:rsid w:val="0DB86588"/>
    <w:rsid w:val="0DBB6227"/>
    <w:rsid w:val="0DCE3B37"/>
    <w:rsid w:val="0DE9BC25"/>
    <w:rsid w:val="0E0C95CA"/>
    <w:rsid w:val="0E0D3DCF"/>
    <w:rsid w:val="0E0DCC55"/>
    <w:rsid w:val="0E1F4051"/>
    <w:rsid w:val="0E3E3B69"/>
    <w:rsid w:val="0E4837DC"/>
    <w:rsid w:val="0E700830"/>
    <w:rsid w:val="0E80FEBE"/>
    <w:rsid w:val="0EA14976"/>
    <w:rsid w:val="0EA47FF0"/>
    <w:rsid w:val="0EAA84F4"/>
    <w:rsid w:val="0EEE2A47"/>
    <w:rsid w:val="0EF061AA"/>
    <w:rsid w:val="0EF158E0"/>
    <w:rsid w:val="0F03C349"/>
    <w:rsid w:val="0F0809B7"/>
    <w:rsid w:val="0F08B65C"/>
    <w:rsid w:val="0F0E7CDD"/>
    <w:rsid w:val="0F1123CA"/>
    <w:rsid w:val="0F160996"/>
    <w:rsid w:val="0F26711B"/>
    <w:rsid w:val="0F2C1D94"/>
    <w:rsid w:val="0F374B57"/>
    <w:rsid w:val="0F4B75CF"/>
    <w:rsid w:val="0F528B13"/>
    <w:rsid w:val="0F5435E9"/>
    <w:rsid w:val="0F65DDA9"/>
    <w:rsid w:val="0F780743"/>
    <w:rsid w:val="0F80146E"/>
    <w:rsid w:val="0F817E9D"/>
    <w:rsid w:val="0F81ABB5"/>
    <w:rsid w:val="0F8F41EB"/>
    <w:rsid w:val="0F91D107"/>
    <w:rsid w:val="0FADB03C"/>
    <w:rsid w:val="0FBDC6B0"/>
    <w:rsid w:val="0FC2368D"/>
    <w:rsid w:val="0FDB6037"/>
    <w:rsid w:val="0FE69F34"/>
    <w:rsid w:val="0FE80EE4"/>
    <w:rsid w:val="0FEA5A85"/>
    <w:rsid w:val="0FFB488F"/>
    <w:rsid w:val="1002DBA5"/>
    <w:rsid w:val="1029472D"/>
    <w:rsid w:val="102EFFA5"/>
    <w:rsid w:val="1050CD09"/>
    <w:rsid w:val="1051B964"/>
    <w:rsid w:val="10520EBF"/>
    <w:rsid w:val="1059878D"/>
    <w:rsid w:val="105C9CDC"/>
    <w:rsid w:val="106378DF"/>
    <w:rsid w:val="106DCBF9"/>
    <w:rsid w:val="1080927E"/>
    <w:rsid w:val="1097046D"/>
    <w:rsid w:val="10A83F44"/>
    <w:rsid w:val="10BD331D"/>
    <w:rsid w:val="10D59B7E"/>
    <w:rsid w:val="10FC24B2"/>
    <w:rsid w:val="110476D2"/>
    <w:rsid w:val="110EF9BA"/>
    <w:rsid w:val="1114ABBC"/>
    <w:rsid w:val="111D7C16"/>
    <w:rsid w:val="1120EB61"/>
    <w:rsid w:val="112A040B"/>
    <w:rsid w:val="11365F47"/>
    <w:rsid w:val="1140F7E4"/>
    <w:rsid w:val="11498076"/>
    <w:rsid w:val="1157E741"/>
    <w:rsid w:val="116A5257"/>
    <w:rsid w:val="11793E21"/>
    <w:rsid w:val="117D39BE"/>
    <w:rsid w:val="117FA6AF"/>
    <w:rsid w:val="1199F461"/>
    <w:rsid w:val="119ED436"/>
    <w:rsid w:val="11B446A0"/>
    <w:rsid w:val="11C165F4"/>
    <w:rsid w:val="11C9F252"/>
    <w:rsid w:val="11D41E2E"/>
    <w:rsid w:val="11D729FD"/>
    <w:rsid w:val="11EB3054"/>
    <w:rsid w:val="11F26CD7"/>
    <w:rsid w:val="11FEBED3"/>
    <w:rsid w:val="120197C9"/>
    <w:rsid w:val="12250090"/>
    <w:rsid w:val="1244D47D"/>
    <w:rsid w:val="12470B7B"/>
    <w:rsid w:val="124DFC47"/>
    <w:rsid w:val="125C7BC1"/>
    <w:rsid w:val="126239D2"/>
    <w:rsid w:val="1279374B"/>
    <w:rsid w:val="128BE31A"/>
    <w:rsid w:val="129C1CAA"/>
    <w:rsid w:val="12A2117F"/>
    <w:rsid w:val="12A8C0BF"/>
    <w:rsid w:val="12AC6345"/>
    <w:rsid w:val="12D80963"/>
    <w:rsid w:val="12EDB7AE"/>
    <w:rsid w:val="12F16162"/>
    <w:rsid w:val="12F94EE8"/>
    <w:rsid w:val="1300F3B8"/>
    <w:rsid w:val="1302BFC3"/>
    <w:rsid w:val="1321228F"/>
    <w:rsid w:val="1324371B"/>
    <w:rsid w:val="132F0BFE"/>
    <w:rsid w:val="1336C6AD"/>
    <w:rsid w:val="13380A63"/>
    <w:rsid w:val="133CBAE0"/>
    <w:rsid w:val="134F40A7"/>
    <w:rsid w:val="1359D2DC"/>
    <w:rsid w:val="135BF21C"/>
    <w:rsid w:val="136AFC4E"/>
    <w:rsid w:val="137B1541"/>
    <w:rsid w:val="137EE933"/>
    <w:rsid w:val="1386104A"/>
    <w:rsid w:val="138D21D5"/>
    <w:rsid w:val="13ABB036"/>
    <w:rsid w:val="13B39127"/>
    <w:rsid w:val="13CF0883"/>
    <w:rsid w:val="13D492E1"/>
    <w:rsid w:val="13D7D219"/>
    <w:rsid w:val="13EAE5D8"/>
    <w:rsid w:val="13ECA33D"/>
    <w:rsid w:val="13F2CFA7"/>
    <w:rsid w:val="13F482E5"/>
    <w:rsid w:val="13F935C3"/>
    <w:rsid w:val="14113718"/>
    <w:rsid w:val="14500D09"/>
    <w:rsid w:val="1452DB2E"/>
    <w:rsid w:val="1453CBD3"/>
    <w:rsid w:val="14900EEE"/>
    <w:rsid w:val="1492212E"/>
    <w:rsid w:val="14951038"/>
    <w:rsid w:val="14A1C220"/>
    <w:rsid w:val="14A6361D"/>
    <w:rsid w:val="14B545FB"/>
    <w:rsid w:val="14B768E7"/>
    <w:rsid w:val="14BBD91D"/>
    <w:rsid w:val="14C5A794"/>
    <w:rsid w:val="14DA39E2"/>
    <w:rsid w:val="14F31831"/>
    <w:rsid w:val="1508A7CC"/>
    <w:rsid w:val="1539388B"/>
    <w:rsid w:val="1555D084"/>
    <w:rsid w:val="155ECC4E"/>
    <w:rsid w:val="1566A2DD"/>
    <w:rsid w:val="15676EE2"/>
    <w:rsid w:val="15A5A807"/>
    <w:rsid w:val="15ADD34A"/>
    <w:rsid w:val="15B03157"/>
    <w:rsid w:val="15DC793E"/>
    <w:rsid w:val="15EC0F6F"/>
    <w:rsid w:val="15F8602C"/>
    <w:rsid w:val="160A1596"/>
    <w:rsid w:val="160EC51A"/>
    <w:rsid w:val="16146907"/>
    <w:rsid w:val="161550A9"/>
    <w:rsid w:val="166E067B"/>
    <w:rsid w:val="1670F722"/>
    <w:rsid w:val="16760A43"/>
    <w:rsid w:val="167EF049"/>
    <w:rsid w:val="16935E9C"/>
    <w:rsid w:val="1697E719"/>
    <w:rsid w:val="16D5D5EA"/>
    <w:rsid w:val="16F0BA04"/>
    <w:rsid w:val="16FD063D"/>
    <w:rsid w:val="170B770F"/>
    <w:rsid w:val="170F6EEE"/>
    <w:rsid w:val="171172E9"/>
    <w:rsid w:val="1720C217"/>
    <w:rsid w:val="1721C9CE"/>
    <w:rsid w:val="173D65BD"/>
    <w:rsid w:val="1749A3AB"/>
    <w:rsid w:val="175A72DD"/>
    <w:rsid w:val="176591CD"/>
    <w:rsid w:val="17705E4B"/>
    <w:rsid w:val="178CBD9A"/>
    <w:rsid w:val="17925229"/>
    <w:rsid w:val="1795A835"/>
    <w:rsid w:val="17A08F41"/>
    <w:rsid w:val="17B7D235"/>
    <w:rsid w:val="17C299D0"/>
    <w:rsid w:val="17C3BA19"/>
    <w:rsid w:val="17E3B8D2"/>
    <w:rsid w:val="17E45740"/>
    <w:rsid w:val="17F258C7"/>
    <w:rsid w:val="17F877E7"/>
    <w:rsid w:val="17FD4856"/>
    <w:rsid w:val="180B4174"/>
    <w:rsid w:val="1810169A"/>
    <w:rsid w:val="181AC0AA"/>
    <w:rsid w:val="1843C30A"/>
    <w:rsid w:val="1856485D"/>
    <w:rsid w:val="18672223"/>
    <w:rsid w:val="188AA3CE"/>
    <w:rsid w:val="18A65FC6"/>
    <w:rsid w:val="18AC3CBD"/>
    <w:rsid w:val="18B3CC12"/>
    <w:rsid w:val="18B4588F"/>
    <w:rsid w:val="18B645C5"/>
    <w:rsid w:val="18E3DE76"/>
    <w:rsid w:val="193D6C3A"/>
    <w:rsid w:val="1940ADDD"/>
    <w:rsid w:val="194D9EF2"/>
    <w:rsid w:val="19565C01"/>
    <w:rsid w:val="196CD343"/>
    <w:rsid w:val="1972FE81"/>
    <w:rsid w:val="197EE5BA"/>
    <w:rsid w:val="19845006"/>
    <w:rsid w:val="19882546"/>
    <w:rsid w:val="198EC9EC"/>
    <w:rsid w:val="1993B567"/>
    <w:rsid w:val="19C34669"/>
    <w:rsid w:val="19C68954"/>
    <w:rsid w:val="19C9064C"/>
    <w:rsid w:val="19D5E5B2"/>
    <w:rsid w:val="19E1738A"/>
    <w:rsid w:val="19E6B0A0"/>
    <w:rsid w:val="19E9786F"/>
    <w:rsid w:val="1A11B795"/>
    <w:rsid w:val="1A2068C4"/>
    <w:rsid w:val="1A48B645"/>
    <w:rsid w:val="1A539763"/>
    <w:rsid w:val="1A5659B4"/>
    <w:rsid w:val="1A61A03E"/>
    <w:rsid w:val="1A79EFB6"/>
    <w:rsid w:val="1A82D8BA"/>
    <w:rsid w:val="1A9ED616"/>
    <w:rsid w:val="1AA53397"/>
    <w:rsid w:val="1AB65AEC"/>
    <w:rsid w:val="1AC176F6"/>
    <w:rsid w:val="1ACC1E13"/>
    <w:rsid w:val="1ACD092D"/>
    <w:rsid w:val="1AEABDB6"/>
    <w:rsid w:val="1AEF4108"/>
    <w:rsid w:val="1AF0AA37"/>
    <w:rsid w:val="1AF2E8BF"/>
    <w:rsid w:val="1AF94CD8"/>
    <w:rsid w:val="1AFF536A"/>
    <w:rsid w:val="1B1D40C6"/>
    <w:rsid w:val="1B49F986"/>
    <w:rsid w:val="1B4AC2BB"/>
    <w:rsid w:val="1B57D7F0"/>
    <w:rsid w:val="1B63C006"/>
    <w:rsid w:val="1B64A5B4"/>
    <w:rsid w:val="1BA0ADD5"/>
    <w:rsid w:val="1BA8CF35"/>
    <w:rsid w:val="1BCFA9B9"/>
    <w:rsid w:val="1BD40698"/>
    <w:rsid w:val="1BD9F236"/>
    <w:rsid w:val="1BE32117"/>
    <w:rsid w:val="1BE55DCF"/>
    <w:rsid w:val="1C104996"/>
    <w:rsid w:val="1C1DBFB9"/>
    <w:rsid w:val="1C41031C"/>
    <w:rsid w:val="1C83DFCB"/>
    <w:rsid w:val="1C88FFEC"/>
    <w:rsid w:val="1CC66AAE"/>
    <w:rsid w:val="1CC80586"/>
    <w:rsid w:val="1CF81427"/>
    <w:rsid w:val="1D096F3E"/>
    <w:rsid w:val="1D19144C"/>
    <w:rsid w:val="1D2E3E4D"/>
    <w:rsid w:val="1D305297"/>
    <w:rsid w:val="1D353AA8"/>
    <w:rsid w:val="1D364935"/>
    <w:rsid w:val="1D4B5320"/>
    <w:rsid w:val="1D6C0480"/>
    <w:rsid w:val="1D7129BA"/>
    <w:rsid w:val="1D7ACBC4"/>
    <w:rsid w:val="1D7F7233"/>
    <w:rsid w:val="1D8C3887"/>
    <w:rsid w:val="1DBBD089"/>
    <w:rsid w:val="1DD3BF3E"/>
    <w:rsid w:val="1DEF5EB6"/>
    <w:rsid w:val="1DF531BA"/>
    <w:rsid w:val="1DF9534B"/>
    <w:rsid w:val="1DFBFF1E"/>
    <w:rsid w:val="1E01EAAD"/>
    <w:rsid w:val="1E0CD909"/>
    <w:rsid w:val="1E0DB96D"/>
    <w:rsid w:val="1E0F107A"/>
    <w:rsid w:val="1E132A42"/>
    <w:rsid w:val="1E193837"/>
    <w:rsid w:val="1E193A4F"/>
    <w:rsid w:val="1E2C231B"/>
    <w:rsid w:val="1E3269F2"/>
    <w:rsid w:val="1E36F9AE"/>
    <w:rsid w:val="1E3D1B4A"/>
    <w:rsid w:val="1E45015A"/>
    <w:rsid w:val="1E491569"/>
    <w:rsid w:val="1E6B2187"/>
    <w:rsid w:val="1E6BBD09"/>
    <w:rsid w:val="1E7CC525"/>
    <w:rsid w:val="1E840B83"/>
    <w:rsid w:val="1E847E02"/>
    <w:rsid w:val="1E96DACA"/>
    <w:rsid w:val="1E993F14"/>
    <w:rsid w:val="1EA26151"/>
    <w:rsid w:val="1EAD9318"/>
    <w:rsid w:val="1EC589E1"/>
    <w:rsid w:val="1ECF8B47"/>
    <w:rsid w:val="1EEB3658"/>
    <w:rsid w:val="1EEC8637"/>
    <w:rsid w:val="1EF11776"/>
    <w:rsid w:val="1F0E23FE"/>
    <w:rsid w:val="1F0F9576"/>
    <w:rsid w:val="1F33C90E"/>
    <w:rsid w:val="1F3A2202"/>
    <w:rsid w:val="1F42C49C"/>
    <w:rsid w:val="1F4A9C8E"/>
    <w:rsid w:val="1F4C0EAF"/>
    <w:rsid w:val="1F54B590"/>
    <w:rsid w:val="1F803D8C"/>
    <w:rsid w:val="1F9352C2"/>
    <w:rsid w:val="1F9D640E"/>
    <w:rsid w:val="1FD00418"/>
    <w:rsid w:val="1FD84B30"/>
    <w:rsid w:val="1FE35C18"/>
    <w:rsid w:val="1FE80CE3"/>
    <w:rsid w:val="1FFB3F9D"/>
    <w:rsid w:val="1FFE9AAB"/>
    <w:rsid w:val="1FFFA648"/>
    <w:rsid w:val="2013111D"/>
    <w:rsid w:val="20209EA6"/>
    <w:rsid w:val="2035A2D4"/>
    <w:rsid w:val="203BE09E"/>
    <w:rsid w:val="20491D1E"/>
    <w:rsid w:val="204BF8A4"/>
    <w:rsid w:val="205E1CA6"/>
    <w:rsid w:val="2060B488"/>
    <w:rsid w:val="20791805"/>
    <w:rsid w:val="20ACFB5B"/>
    <w:rsid w:val="20B26C86"/>
    <w:rsid w:val="20BEDDF7"/>
    <w:rsid w:val="20C86BDD"/>
    <w:rsid w:val="20CB6EAE"/>
    <w:rsid w:val="20D552FF"/>
    <w:rsid w:val="20E7DF10"/>
    <w:rsid w:val="20EF9999"/>
    <w:rsid w:val="20FB85A2"/>
    <w:rsid w:val="20FF2ED0"/>
    <w:rsid w:val="21015523"/>
    <w:rsid w:val="211C0DED"/>
    <w:rsid w:val="211E5854"/>
    <w:rsid w:val="212645DA"/>
    <w:rsid w:val="212FCA6D"/>
    <w:rsid w:val="2134B7F5"/>
    <w:rsid w:val="215440C5"/>
    <w:rsid w:val="217825CC"/>
    <w:rsid w:val="21816560"/>
    <w:rsid w:val="219B76A9"/>
    <w:rsid w:val="219E99E7"/>
    <w:rsid w:val="21A61DC3"/>
    <w:rsid w:val="21D41A09"/>
    <w:rsid w:val="21DE330B"/>
    <w:rsid w:val="21E302A9"/>
    <w:rsid w:val="21EFAEA2"/>
    <w:rsid w:val="21F006D1"/>
    <w:rsid w:val="21F420DA"/>
    <w:rsid w:val="220680BC"/>
    <w:rsid w:val="2206B3FA"/>
    <w:rsid w:val="2208EAA7"/>
    <w:rsid w:val="224F5CC6"/>
    <w:rsid w:val="225E686E"/>
    <w:rsid w:val="2263DFD4"/>
    <w:rsid w:val="226CB85E"/>
    <w:rsid w:val="2273A19C"/>
    <w:rsid w:val="227A81C1"/>
    <w:rsid w:val="22882358"/>
    <w:rsid w:val="228B64E7"/>
    <w:rsid w:val="228C0DB2"/>
    <w:rsid w:val="22A567BB"/>
    <w:rsid w:val="22A58A6C"/>
    <w:rsid w:val="22ABF8C1"/>
    <w:rsid w:val="22BED968"/>
    <w:rsid w:val="22BF243A"/>
    <w:rsid w:val="22CC5328"/>
    <w:rsid w:val="22D07718"/>
    <w:rsid w:val="22E25560"/>
    <w:rsid w:val="22E73C65"/>
    <w:rsid w:val="230A92F7"/>
    <w:rsid w:val="230FEBF2"/>
    <w:rsid w:val="23180E34"/>
    <w:rsid w:val="232A64AF"/>
    <w:rsid w:val="234262C2"/>
    <w:rsid w:val="234C529F"/>
    <w:rsid w:val="23507652"/>
    <w:rsid w:val="23571C42"/>
    <w:rsid w:val="235C74A7"/>
    <w:rsid w:val="238855D0"/>
    <w:rsid w:val="239A6397"/>
    <w:rsid w:val="239FE012"/>
    <w:rsid w:val="23A1046C"/>
    <w:rsid w:val="23A2511D"/>
    <w:rsid w:val="23B6A0ED"/>
    <w:rsid w:val="23CBA09C"/>
    <w:rsid w:val="23D311D2"/>
    <w:rsid w:val="23D4D973"/>
    <w:rsid w:val="23E58B89"/>
    <w:rsid w:val="23E88BEC"/>
    <w:rsid w:val="23EA0D48"/>
    <w:rsid w:val="23FBF332"/>
    <w:rsid w:val="24033DDB"/>
    <w:rsid w:val="240C3570"/>
    <w:rsid w:val="24171998"/>
    <w:rsid w:val="243980BE"/>
    <w:rsid w:val="243C35A9"/>
    <w:rsid w:val="243CE0AC"/>
    <w:rsid w:val="24411FD6"/>
    <w:rsid w:val="244B407B"/>
    <w:rsid w:val="24822659"/>
    <w:rsid w:val="24990EA8"/>
    <w:rsid w:val="24A63B32"/>
    <w:rsid w:val="24C1E4A4"/>
    <w:rsid w:val="24C4476D"/>
    <w:rsid w:val="24D3176B"/>
    <w:rsid w:val="24DAFE8D"/>
    <w:rsid w:val="24DDA954"/>
    <w:rsid w:val="24DF5858"/>
    <w:rsid w:val="24EC46B3"/>
    <w:rsid w:val="24EF5437"/>
    <w:rsid w:val="24F97927"/>
    <w:rsid w:val="250074CA"/>
    <w:rsid w:val="25068ED9"/>
    <w:rsid w:val="250F072F"/>
    <w:rsid w:val="25113BA3"/>
    <w:rsid w:val="251C8E41"/>
    <w:rsid w:val="251D0AE8"/>
    <w:rsid w:val="2536891E"/>
    <w:rsid w:val="2538F206"/>
    <w:rsid w:val="255572F7"/>
    <w:rsid w:val="256BC2A5"/>
    <w:rsid w:val="256FB977"/>
    <w:rsid w:val="2578C965"/>
    <w:rsid w:val="257DB47E"/>
    <w:rsid w:val="2583C6AA"/>
    <w:rsid w:val="25A2A374"/>
    <w:rsid w:val="25AB38FC"/>
    <w:rsid w:val="25BAF92A"/>
    <w:rsid w:val="25CE5727"/>
    <w:rsid w:val="25D949D7"/>
    <w:rsid w:val="2607F5C0"/>
    <w:rsid w:val="26235BA5"/>
    <w:rsid w:val="263529A6"/>
    <w:rsid w:val="26474655"/>
    <w:rsid w:val="26582D42"/>
    <w:rsid w:val="266EE7CC"/>
    <w:rsid w:val="2676DD62"/>
    <w:rsid w:val="269CD110"/>
    <w:rsid w:val="269D9D2B"/>
    <w:rsid w:val="26A77B4F"/>
    <w:rsid w:val="26CE80ED"/>
    <w:rsid w:val="26E0E3DD"/>
    <w:rsid w:val="26E22092"/>
    <w:rsid w:val="26EE9DD3"/>
    <w:rsid w:val="26F44A09"/>
    <w:rsid w:val="270CA605"/>
    <w:rsid w:val="27139020"/>
    <w:rsid w:val="271C69BB"/>
    <w:rsid w:val="272895B3"/>
    <w:rsid w:val="273CCA42"/>
    <w:rsid w:val="27459989"/>
    <w:rsid w:val="274B542E"/>
    <w:rsid w:val="27511556"/>
    <w:rsid w:val="27576E4A"/>
    <w:rsid w:val="275CC6BC"/>
    <w:rsid w:val="2763119D"/>
    <w:rsid w:val="278F64E3"/>
    <w:rsid w:val="27AACEEA"/>
    <w:rsid w:val="27C4DBBD"/>
    <w:rsid w:val="27DD8C1B"/>
    <w:rsid w:val="27E93013"/>
    <w:rsid w:val="27EC69EC"/>
    <w:rsid w:val="27F55E69"/>
    <w:rsid w:val="27F98566"/>
    <w:rsid w:val="28291D22"/>
    <w:rsid w:val="282951FA"/>
    <w:rsid w:val="282BB08B"/>
    <w:rsid w:val="2858F293"/>
    <w:rsid w:val="287E8FD9"/>
    <w:rsid w:val="28A60D65"/>
    <w:rsid w:val="28A8B038"/>
    <w:rsid w:val="28B7B175"/>
    <w:rsid w:val="28D6F9C3"/>
    <w:rsid w:val="28E9A6E2"/>
    <w:rsid w:val="28EC92A6"/>
    <w:rsid w:val="28EF4AC2"/>
    <w:rsid w:val="2919AF49"/>
    <w:rsid w:val="292842D6"/>
    <w:rsid w:val="292D29EE"/>
    <w:rsid w:val="2932265C"/>
    <w:rsid w:val="293424DE"/>
    <w:rsid w:val="2936AA29"/>
    <w:rsid w:val="2939C2AA"/>
    <w:rsid w:val="2942BA01"/>
    <w:rsid w:val="29469F4B"/>
    <w:rsid w:val="2948ED98"/>
    <w:rsid w:val="29505086"/>
    <w:rsid w:val="295465F4"/>
    <w:rsid w:val="295B7C5D"/>
    <w:rsid w:val="296BC4D6"/>
    <w:rsid w:val="297B1E20"/>
    <w:rsid w:val="298AE72C"/>
    <w:rsid w:val="299E01AA"/>
    <w:rsid w:val="29A6888E"/>
    <w:rsid w:val="29B1415E"/>
    <w:rsid w:val="29B796A2"/>
    <w:rsid w:val="2A0A7B91"/>
    <w:rsid w:val="2A0EC526"/>
    <w:rsid w:val="2A29A749"/>
    <w:rsid w:val="2A2E2A9A"/>
    <w:rsid w:val="2A36437B"/>
    <w:rsid w:val="2A3D5B25"/>
    <w:rsid w:val="2A43F925"/>
    <w:rsid w:val="2A58BF64"/>
    <w:rsid w:val="2A594ECC"/>
    <w:rsid w:val="2A779D3D"/>
    <w:rsid w:val="2A87D31C"/>
    <w:rsid w:val="2AA7B63A"/>
    <w:rsid w:val="2AB4F881"/>
    <w:rsid w:val="2AD1E01B"/>
    <w:rsid w:val="2ADCF8FC"/>
    <w:rsid w:val="2AE02E02"/>
    <w:rsid w:val="2AE579E4"/>
    <w:rsid w:val="2B102B1B"/>
    <w:rsid w:val="2B23A058"/>
    <w:rsid w:val="2B2E031A"/>
    <w:rsid w:val="2B36BB05"/>
    <w:rsid w:val="2B3E5DC2"/>
    <w:rsid w:val="2B476358"/>
    <w:rsid w:val="2B581C32"/>
    <w:rsid w:val="2B612D98"/>
    <w:rsid w:val="2B7B523E"/>
    <w:rsid w:val="2B94D313"/>
    <w:rsid w:val="2B9A163F"/>
    <w:rsid w:val="2B9D4B2F"/>
    <w:rsid w:val="2BAA9435"/>
    <w:rsid w:val="2BAB76F1"/>
    <w:rsid w:val="2BABB0D4"/>
    <w:rsid w:val="2BBE49EC"/>
    <w:rsid w:val="2BCDACEE"/>
    <w:rsid w:val="2BD66475"/>
    <w:rsid w:val="2BD6EFEA"/>
    <w:rsid w:val="2BD8988A"/>
    <w:rsid w:val="2BE711A0"/>
    <w:rsid w:val="2BF15CD7"/>
    <w:rsid w:val="2BF16695"/>
    <w:rsid w:val="2C217626"/>
    <w:rsid w:val="2C28BC84"/>
    <w:rsid w:val="2C2986CD"/>
    <w:rsid w:val="2C361BE2"/>
    <w:rsid w:val="2C3AA3D6"/>
    <w:rsid w:val="2C3ECFD5"/>
    <w:rsid w:val="2C44A004"/>
    <w:rsid w:val="2C4C4144"/>
    <w:rsid w:val="2C5BB702"/>
    <w:rsid w:val="2C6A2DD6"/>
    <w:rsid w:val="2C8E1EAB"/>
    <w:rsid w:val="2C8FC47A"/>
    <w:rsid w:val="2C970EB2"/>
    <w:rsid w:val="2C9A738C"/>
    <w:rsid w:val="2C9BD7BA"/>
    <w:rsid w:val="2CBA2596"/>
    <w:rsid w:val="2CE2EAEC"/>
    <w:rsid w:val="2CEA2371"/>
    <w:rsid w:val="2CED888F"/>
    <w:rsid w:val="2CF55391"/>
    <w:rsid w:val="2CF8CE50"/>
    <w:rsid w:val="2D016F3B"/>
    <w:rsid w:val="2D0DD32E"/>
    <w:rsid w:val="2D108A37"/>
    <w:rsid w:val="2D17BD43"/>
    <w:rsid w:val="2D183F41"/>
    <w:rsid w:val="2D1E5096"/>
    <w:rsid w:val="2D2009DC"/>
    <w:rsid w:val="2D3BC1F7"/>
    <w:rsid w:val="2D48F695"/>
    <w:rsid w:val="2D69D7CE"/>
    <w:rsid w:val="2D6FDEDC"/>
    <w:rsid w:val="2D72D8BE"/>
    <w:rsid w:val="2D7D38F8"/>
    <w:rsid w:val="2D8D2D38"/>
    <w:rsid w:val="2D8F1E74"/>
    <w:rsid w:val="2D906026"/>
    <w:rsid w:val="2DAA49D7"/>
    <w:rsid w:val="2DB91F63"/>
    <w:rsid w:val="2DC0714C"/>
    <w:rsid w:val="2DD9898C"/>
    <w:rsid w:val="2DDCFAA9"/>
    <w:rsid w:val="2DF5CD28"/>
    <w:rsid w:val="2DF77746"/>
    <w:rsid w:val="2E0C47DA"/>
    <w:rsid w:val="2E1FA4FD"/>
    <w:rsid w:val="2E26576F"/>
    <w:rsid w:val="2E7C4C4F"/>
    <w:rsid w:val="2E805ACC"/>
    <w:rsid w:val="2E84DFF4"/>
    <w:rsid w:val="2EA18BD7"/>
    <w:rsid w:val="2EB8706E"/>
    <w:rsid w:val="2EBD85B5"/>
    <w:rsid w:val="2EC4C781"/>
    <w:rsid w:val="2EC8F6A4"/>
    <w:rsid w:val="2ECB5E0D"/>
    <w:rsid w:val="2EF0A864"/>
    <w:rsid w:val="2EFF42A6"/>
    <w:rsid w:val="2F0194A6"/>
    <w:rsid w:val="2F0A9787"/>
    <w:rsid w:val="2F0DC705"/>
    <w:rsid w:val="2F14E4C6"/>
    <w:rsid w:val="2F15D029"/>
    <w:rsid w:val="2F17A02A"/>
    <w:rsid w:val="2F29C1D4"/>
    <w:rsid w:val="2F2CBFEF"/>
    <w:rsid w:val="2F3E76A7"/>
    <w:rsid w:val="2F411EE6"/>
    <w:rsid w:val="2F495E4B"/>
    <w:rsid w:val="2F517340"/>
    <w:rsid w:val="2F52711E"/>
    <w:rsid w:val="2F596201"/>
    <w:rsid w:val="2F6C062F"/>
    <w:rsid w:val="2F7A8C57"/>
    <w:rsid w:val="2F822649"/>
    <w:rsid w:val="2FA3668C"/>
    <w:rsid w:val="2FBE64A1"/>
    <w:rsid w:val="2FC4A973"/>
    <w:rsid w:val="2FCAD745"/>
    <w:rsid w:val="2FCE636A"/>
    <w:rsid w:val="2FDD84D5"/>
    <w:rsid w:val="2FE5E72B"/>
    <w:rsid w:val="2FF0DB5F"/>
    <w:rsid w:val="2FFC65BA"/>
    <w:rsid w:val="2FFEE30B"/>
    <w:rsid w:val="300650BD"/>
    <w:rsid w:val="30150F0C"/>
    <w:rsid w:val="30190E9C"/>
    <w:rsid w:val="302CF453"/>
    <w:rsid w:val="303F5E17"/>
    <w:rsid w:val="3042AB0A"/>
    <w:rsid w:val="304FF966"/>
    <w:rsid w:val="30684F6D"/>
    <w:rsid w:val="307D48A7"/>
    <w:rsid w:val="307D4A6D"/>
    <w:rsid w:val="307F21F7"/>
    <w:rsid w:val="3083F264"/>
    <w:rsid w:val="308E0247"/>
    <w:rsid w:val="30B3708B"/>
    <w:rsid w:val="30C54A61"/>
    <w:rsid w:val="30C70631"/>
    <w:rsid w:val="30C800E8"/>
    <w:rsid w:val="30CB73E7"/>
    <w:rsid w:val="30D376A7"/>
    <w:rsid w:val="30DCEF47"/>
    <w:rsid w:val="30E3578F"/>
    <w:rsid w:val="30F043FE"/>
    <w:rsid w:val="31002CE0"/>
    <w:rsid w:val="310DAAE9"/>
    <w:rsid w:val="31117427"/>
    <w:rsid w:val="312C2068"/>
    <w:rsid w:val="3134A50D"/>
    <w:rsid w:val="313E3C7C"/>
    <w:rsid w:val="314DBE77"/>
    <w:rsid w:val="316079D4"/>
    <w:rsid w:val="317AE2BD"/>
    <w:rsid w:val="3184BE3A"/>
    <w:rsid w:val="31979DAD"/>
    <w:rsid w:val="3198877B"/>
    <w:rsid w:val="31A998CC"/>
    <w:rsid w:val="31AB7EE8"/>
    <w:rsid w:val="31BC80B6"/>
    <w:rsid w:val="31CAC730"/>
    <w:rsid w:val="31DA6EFC"/>
    <w:rsid w:val="31ED237B"/>
    <w:rsid w:val="31F01AC3"/>
    <w:rsid w:val="3202FECF"/>
    <w:rsid w:val="3207AA27"/>
    <w:rsid w:val="321FC2C5"/>
    <w:rsid w:val="322965C5"/>
    <w:rsid w:val="3230639C"/>
    <w:rsid w:val="32382FE7"/>
    <w:rsid w:val="32398522"/>
    <w:rsid w:val="3239F274"/>
    <w:rsid w:val="325C2185"/>
    <w:rsid w:val="325E7474"/>
    <w:rsid w:val="32683FDD"/>
    <w:rsid w:val="3273E930"/>
    <w:rsid w:val="327AC846"/>
    <w:rsid w:val="3290117D"/>
    <w:rsid w:val="32983F8E"/>
    <w:rsid w:val="32A3B72A"/>
    <w:rsid w:val="32B7CCDF"/>
    <w:rsid w:val="32BF11A8"/>
    <w:rsid w:val="32DBBB6F"/>
    <w:rsid w:val="32EA33BF"/>
    <w:rsid w:val="32EC093C"/>
    <w:rsid w:val="32EF17F7"/>
    <w:rsid w:val="33267704"/>
    <w:rsid w:val="332A505F"/>
    <w:rsid w:val="3331C972"/>
    <w:rsid w:val="3344E3F0"/>
    <w:rsid w:val="3350361E"/>
    <w:rsid w:val="3358853A"/>
    <w:rsid w:val="3359A4BD"/>
    <w:rsid w:val="33669791"/>
    <w:rsid w:val="3367FECC"/>
    <w:rsid w:val="336B23BE"/>
    <w:rsid w:val="3372FE27"/>
    <w:rsid w:val="337D4541"/>
    <w:rsid w:val="33801CF8"/>
    <w:rsid w:val="33A213FA"/>
    <w:rsid w:val="33A2D33A"/>
    <w:rsid w:val="33AC3295"/>
    <w:rsid w:val="33B51B01"/>
    <w:rsid w:val="33C6AE12"/>
    <w:rsid w:val="33D40048"/>
    <w:rsid w:val="33E1C466"/>
    <w:rsid w:val="33E6F584"/>
    <w:rsid w:val="33E9138A"/>
    <w:rsid w:val="33EEAC1C"/>
    <w:rsid w:val="33EEDABA"/>
    <w:rsid w:val="33FC499C"/>
    <w:rsid w:val="340502F8"/>
    <w:rsid w:val="340B78EE"/>
    <w:rsid w:val="34198B5B"/>
    <w:rsid w:val="3419A27F"/>
    <w:rsid w:val="3446730E"/>
    <w:rsid w:val="3452D353"/>
    <w:rsid w:val="3464E825"/>
    <w:rsid w:val="346E8B26"/>
    <w:rsid w:val="3470B168"/>
    <w:rsid w:val="3482848E"/>
    <w:rsid w:val="3486CBF2"/>
    <w:rsid w:val="3488CDEE"/>
    <w:rsid w:val="34953A8C"/>
    <w:rsid w:val="34A96A5F"/>
    <w:rsid w:val="34AFA0FB"/>
    <w:rsid w:val="34B2837F"/>
    <w:rsid w:val="34E0A894"/>
    <w:rsid w:val="3503CFD5"/>
    <w:rsid w:val="350D2773"/>
    <w:rsid w:val="351D89DF"/>
    <w:rsid w:val="352D52D8"/>
    <w:rsid w:val="352E3928"/>
    <w:rsid w:val="35311C05"/>
    <w:rsid w:val="353DE45B"/>
    <w:rsid w:val="3559532F"/>
    <w:rsid w:val="35627E73"/>
    <w:rsid w:val="357B6AC1"/>
    <w:rsid w:val="357EF1A0"/>
    <w:rsid w:val="358AAB1B"/>
    <w:rsid w:val="359C0173"/>
    <w:rsid w:val="35AC515B"/>
    <w:rsid w:val="35B7F21D"/>
    <w:rsid w:val="35B86B5A"/>
    <w:rsid w:val="35B914E0"/>
    <w:rsid w:val="35D05D4C"/>
    <w:rsid w:val="360A5B87"/>
    <w:rsid w:val="361E54EF"/>
    <w:rsid w:val="3623BB5C"/>
    <w:rsid w:val="3637A2DF"/>
    <w:rsid w:val="36543202"/>
    <w:rsid w:val="3660186D"/>
    <w:rsid w:val="366E873E"/>
    <w:rsid w:val="3670B5D4"/>
    <w:rsid w:val="36809881"/>
    <w:rsid w:val="36886215"/>
    <w:rsid w:val="3689FEDE"/>
    <w:rsid w:val="368C9B60"/>
    <w:rsid w:val="368EDA26"/>
    <w:rsid w:val="36C3E7B0"/>
    <w:rsid w:val="36C584A6"/>
    <w:rsid w:val="36CD8F3C"/>
    <w:rsid w:val="36D66FF2"/>
    <w:rsid w:val="36E03D70"/>
    <w:rsid w:val="36FC6158"/>
    <w:rsid w:val="3703BD82"/>
    <w:rsid w:val="370E3721"/>
    <w:rsid w:val="371BC5EC"/>
    <w:rsid w:val="372190F4"/>
    <w:rsid w:val="376D1715"/>
    <w:rsid w:val="37889084"/>
    <w:rsid w:val="3796233C"/>
    <w:rsid w:val="37ACCEB2"/>
    <w:rsid w:val="37C7F33D"/>
    <w:rsid w:val="37E74838"/>
    <w:rsid w:val="38013894"/>
    <w:rsid w:val="3818AF22"/>
    <w:rsid w:val="381F66E8"/>
    <w:rsid w:val="383300E6"/>
    <w:rsid w:val="3839FA25"/>
    <w:rsid w:val="383D6DDA"/>
    <w:rsid w:val="385586CB"/>
    <w:rsid w:val="38757C9C"/>
    <w:rsid w:val="388A0A16"/>
    <w:rsid w:val="389FA520"/>
    <w:rsid w:val="38B72DB1"/>
    <w:rsid w:val="38D3A235"/>
    <w:rsid w:val="38DB345D"/>
    <w:rsid w:val="38DB9A64"/>
    <w:rsid w:val="38EF771E"/>
    <w:rsid w:val="38F9DBB5"/>
    <w:rsid w:val="38FC2F11"/>
    <w:rsid w:val="38FF5585"/>
    <w:rsid w:val="38FF60C3"/>
    <w:rsid w:val="39036C23"/>
    <w:rsid w:val="39114FFB"/>
    <w:rsid w:val="39166F2C"/>
    <w:rsid w:val="391E1272"/>
    <w:rsid w:val="3946A6D5"/>
    <w:rsid w:val="3947B861"/>
    <w:rsid w:val="394EC5AD"/>
    <w:rsid w:val="395B9967"/>
    <w:rsid w:val="3960F1F0"/>
    <w:rsid w:val="396D25E4"/>
    <w:rsid w:val="3978E459"/>
    <w:rsid w:val="3984B6E4"/>
    <w:rsid w:val="39A88CEB"/>
    <w:rsid w:val="39C03079"/>
    <w:rsid w:val="39DF66A5"/>
    <w:rsid w:val="39F7EB6E"/>
    <w:rsid w:val="39FC7E2F"/>
    <w:rsid w:val="39FDBFD7"/>
    <w:rsid w:val="3A35EF96"/>
    <w:rsid w:val="3A473C49"/>
    <w:rsid w:val="3A4E96B7"/>
    <w:rsid w:val="3A624B87"/>
    <w:rsid w:val="3A7873D5"/>
    <w:rsid w:val="3A879AE4"/>
    <w:rsid w:val="3A95FD32"/>
    <w:rsid w:val="3AA61BDD"/>
    <w:rsid w:val="3AA668C5"/>
    <w:rsid w:val="3AB9C52C"/>
    <w:rsid w:val="3ABA4EC1"/>
    <w:rsid w:val="3AC40C62"/>
    <w:rsid w:val="3ACB7E89"/>
    <w:rsid w:val="3AD2482E"/>
    <w:rsid w:val="3AECFD32"/>
    <w:rsid w:val="3AF0DA87"/>
    <w:rsid w:val="3AFAD1B8"/>
    <w:rsid w:val="3B101708"/>
    <w:rsid w:val="3B1DDC7E"/>
    <w:rsid w:val="3B23A270"/>
    <w:rsid w:val="3B2C27DE"/>
    <w:rsid w:val="3B610AEE"/>
    <w:rsid w:val="3B7ADD64"/>
    <w:rsid w:val="3B809DC3"/>
    <w:rsid w:val="3B83CE93"/>
    <w:rsid w:val="3B96166F"/>
    <w:rsid w:val="3B9630D0"/>
    <w:rsid w:val="3BAA5DBC"/>
    <w:rsid w:val="3BBE7955"/>
    <w:rsid w:val="3BC9B479"/>
    <w:rsid w:val="3BC9C224"/>
    <w:rsid w:val="3BD0EC62"/>
    <w:rsid w:val="3BD1E13C"/>
    <w:rsid w:val="3BD32E0C"/>
    <w:rsid w:val="3BE3D16B"/>
    <w:rsid w:val="3BF90E8C"/>
    <w:rsid w:val="3BFB95B7"/>
    <w:rsid w:val="3C0DDA34"/>
    <w:rsid w:val="3C0F6E27"/>
    <w:rsid w:val="3C12A115"/>
    <w:rsid w:val="3C1C5CC5"/>
    <w:rsid w:val="3C21DE80"/>
    <w:rsid w:val="3C260DED"/>
    <w:rsid w:val="3C517C44"/>
    <w:rsid w:val="3C540FAD"/>
    <w:rsid w:val="3C54A19D"/>
    <w:rsid w:val="3C5B9EEB"/>
    <w:rsid w:val="3C657906"/>
    <w:rsid w:val="3C75D3B1"/>
    <w:rsid w:val="3C80D009"/>
    <w:rsid w:val="3C968902"/>
    <w:rsid w:val="3CBAB95B"/>
    <w:rsid w:val="3CBED7DE"/>
    <w:rsid w:val="3CC1E87B"/>
    <w:rsid w:val="3CD58704"/>
    <w:rsid w:val="3CE0993E"/>
    <w:rsid w:val="3CFDA35F"/>
    <w:rsid w:val="3D11C72C"/>
    <w:rsid w:val="3D140493"/>
    <w:rsid w:val="3D248F95"/>
    <w:rsid w:val="3D3EB7AF"/>
    <w:rsid w:val="3D556254"/>
    <w:rsid w:val="3D65ACA5"/>
    <w:rsid w:val="3D6CBCC3"/>
    <w:rsid w:val="3D7C2CBC"/>
    <w:rsid w:val="3D8A64AB"/>
    <w:rsid w:val="3D908252"/>
    <w:rsid w:val="3D980568"/>
    <w:rsid w:val="3DA199F3"/>
    <w:rsid w:val="3DAB3E88"/>
    <w:rsid w:val="3DC3915C"/>
    <w:rsid w:val="3DD064F1"/>
    <w:rsid w:val="3DDBBED9"/>
    <w:rsid w:val="3DEE77FF"/>
    <w:rsid w:val="3DFD017D"/>
    <w:rsid w:val="3E129014"/>
    <w:rsid w:val="3E156D6C"/>
    <w:rsid w:val="3E53ABC2"/>
    <w:rsid w:val="3E56365A"/>
    <w:rsid w:val="3E634142"/>
    <w:rsid w:val="3E6B2EC8"/>
    <w:rsid w:val="3E6FB219"/>
    <w:rsid w:val="3E74A4F1"/>
    <w:rsid w:val="3E7C6FBE"/>
    <w:rsid w:val="3E7D2C2F"/>
    <w:rsid w:val="3E7E4FA8"/>
    <w:rsid w:val="3E7F3617"/>
    <w:rsid w:val="3E81ADEE"/>
    <w:rsid w:val="3EA363C6"/>
    <w:rsid w:val="3EB55892"/>
    <w:rsid w:val="3ECAB9A2"/>
    <w:rsid w:val="3ED7B54F"/>
    <w:rsid w:val="3EE2D5A7"/>
    <w:rsid w:val="3EF0958F"/>
    <w:rsid w:val="3F0AE837"/>
    <w:rsid w:val="3F13799F"/>
    <w:rsid w:val="3F1AAD6C"/>
    <w:rsid w:val="3F28B02C"/>
    <w:rsid w:val="3F3B95A7"/>
    <w:rsid w:val="3F42E3B9"/>
    <w:rsid w:val="3F470EE9"/>
    <w:rsid w:val="3F4787E6"/>
    <w:rsid w:val="3F4A3B86"/>
    <w:rsid w:val="3F4C5523"/>
    <w:rsid w:val="3F8408E8"/>
    <w:rsid w:val="3F844CFB"/>
    <w:rsid w:val="3F8584D8"/>
    <w:rsid w:val="3F8BB06F"/>
    <w:rsid w:val="3F951C14"/>
    <w:rsid w:val="3F98D1DE"/>
    <w:rsid w:val="3F9A6B67"/>
    <w:rsid w:val="3FA922B8"/>
    <w:rsid w:val="3FC1ADBA"/>
    <w:rsid w:val="3FD51725"/>
    <w:rsid w:val="3FD5C224"/>
    <w:rsid w:val="3FD668F3"/>
    <w:rsid w:val="3FEC66F8"/>
    <w:rsid w:val="3FEDFEF2"/>
    <w:rsid w:val="3FF25A1D"/>
    <w:rsid w:val="3FF9709B"/>
    <w:rsid w:val="3FFF11A3"/>
    <w:rsid w:val="40001912"/>
    <w:rsid w:val="4007D99F"/>
    <w:rsid w:val="401CCBAE"/>
    <w:rsid w:val="401D6B1E"/>
    <w:rsid w:val="401D7E4F"/>
    <w:rsid w:val="4023C107"/>
    <w:rsid w:val="40296DA8"/>
    <w:rsid w:val="405F10ED"/>
    <w:rsid w:val="40633EA2"/>
    <w:rsid w:val="40651511"/>
    <w:rsid w:val="40A25511"/>
    <w:rsid w:val="40A6F85F"/>
    <w:rsid w:val="40BA70D6"/>
    <w:rsid w:val="40C19791"/>
    <w:rsid w:val="40E0FB46"/>
    <w:rsid w:val="40E5746F"/>
    <w:rsid w:val="40EFA16B"/>
    <w:rsid w:val="40F1351B"/>
    <w:rsid w:val="40F7B874"/>
    <w:rsid w:val="40FF9A3D"/>
    <w:rsid w:val="411525F0"/>
    <w:rsid w:val="412E536F"/>
    <w:rsid w:val="4131ABC8"/>
    <w:rsid w:val="4134A23F"/>
    <w:rsid w:val="4154412C"/>
    <w:rsid w:val="415D2DD0"/>
    <w:rsid w:val="4169E3FD"/>
    <w:rsid w:val="4188F5CC"/>
    <w:rsid w:val="4189CF53"/>
    <w:rsid w:val="418E2A7E"/>
    <w:rsid w:val="41B94EB0"/>
    <w:rsid w:val="41BA51FF"/>
    <w:rsid w:val="41C00143"/>
    <w:rsid w:val="41E5D133"/>
    <w:rsid w:val="41F7204E"/>
    <w:rsid w:val="4207922C"/>
    <w:rsid w:val="420C25FE"/>
    <w:rsid w:val="42147C2A"/>
    <w:rsid w:val="422889B3"/>
    <w:rsid w:val="4233F132"/>
    <w:rsid w:val="423E95C0"/>
    <w:rsid w:val="424B1A61"/>
    <w:rsid w:val="424B517C"/>
    <w:rsid w:val="42564137"/>
    <w:rsid w:val="4257643B"/>
    <w:rsid w:val="426C76C6"/>
    <w:rsid w:val="427BC112"/>
    <w:rsid w:val="4286A770"/>
    <w:rsid w:val="428B9E49"/>
    <w:rsid w:val="4293FF23"/>
    <w:rsid w:val="42980565"/>
    <w:rsid w:val="42A88FE4"/>
    <w:rsid w:val="42AF565B"/>
    <w:rsid w:val="42B29CE6"/>
    <w:rsid w:val="42EA8054"/>
    <w:rsid w:val="43088A59"/>
    <w:rsid w:val="431690A5"/>
    <w:rsid w:val="4317D60E"/>
    <w:rsid w:val="431DF0C6"/>
    <w:rsid w:val="4323AA6A"/>
    <w:rsid w:val="43306D2B"/>
    <w:rsid w:val="437A30FE"/>
    <w:rsid w:val="43824FC0"/>
    <w:rsid w:val="4387A1B7"/>
    <w:rsid w:val="4389D398"/>
    <w:rsid w:val="43A3E166"/>
    <w:rsid w:val="43B88F2F"/>
    <w:rsid w:val="43BA60C7"/>
    <w:rsid w:val="43D209CE"/>
    <w:rsid w:val="43DE3FF1"/>
    <w:rsid w:val="43DE9921"/>
    <w:rsid w:val="43E3D480"/>
    <w:rsid w:val="43F21198"/>
    <w:rsid w:val="440AD9C2"/>
    <w:rsid w:val="440C5152"/>
    <w:rsid w:val="440E06F0"/>
    <w:rsid w:val="441DF38D"/>
    <w:rsid w:val="4444E4E9"/>
    <w:rsid w:val="4445AEAD"/>
    <w:rsid w:val="4447EECD"/>
    <w:rsid w:val="445EA66D"/>
    <w:rsid w:val="4467BD39"/>
    <w:rsid w:val="447AE4D7"/>
    <w:rsid w:val="447F4FBA"/>
    <w:rsid w:val="449787E0"/>
    <w:rsid w:val="44A45ABA"/>
    <w:rsid w:val="44A93347"/>
    <w:rsid w:val="44BA0124"/>
    <w:rsid w:val="44BA4226"/>
    <w:rsid w:val="44C5CB40"/>
    <w:rsid w:val="44CC2E08"/>
    <w:rsid w:val="44D282C6"/>
    <w:rsid w:val="44DA8879"/>
    <w:rsid w:val="44DF9B78"/>
    <w:rsid w:val="44F0600A"/>
    <w:rsid w:val="44FEE6FE"/>
    <w:rsid w:val="45050A6C"/>
    <w:rsid w:val="450C0BAA"/>
    <w:rsid w:val="4516A0A1"/>
    <w:rsid w:val="45271038"/>
    <w:rsid w:val="45360A0B"/>
    <w:rsid w:val="45396232"/>
    <w:rsid w:val="45570A17"/>
    <w:rsid w:val="4566AEC5"/>
    <w:rsid w:val="456795E5"/>
    <w:rsid w:val="457DB208"/>
    <w:rsid w:val="4582BB23"/>
    <w:rsid w:val="458CF8AF"/>
    <w:rsid w:val="458D8537"/>
    <w:rsid w:val="45AA2A7E"/>
    <w:rsid w:val="45B25138"/>
    <w:rsid w:val="45BB96A7"/>
    <w:rsid w:val="45BE3181"/>
    <w:rsid w:val="45C3128E"/>
    <w:rsid w:val="45C32483"/>
    <w:rsid w:val="45D07B62"/>
    <w:rsid w:val="45D17B0C"/>
    <w:rsid w:val="45EA3DA8"/>
    <w:rsid w:val="460476E6"/>
    <w:rsid w:val="46088869"/>
    <w:rsid w:val="46093CCD"/>
    <w:rsid w:val="46301440"/>
    <w:rsid w:val="46324D3D"/>
    <w:rsid w:val="463AE65B"/>
    <w:rsid w:val="464F92C6"/>
    <w:rsid w:val="4650A848"/>
    <w:rsid w:val="46639831"/>
    <w:rsid w:val="467FF806"/>
    <w:rsid w:val="468612D9"/>
    <w:rsid w:val="4687BEE2"/>
    <w:rsid w:val="468EFEF2"/>
    <w:rsid w:val="4693ADD4"/>
    <w:rsid w:val="46A7DC0B"/>
    <w:rsid w:val="46AB46C4"/>
    <w:rsid w:val="46B27102"/>
    <w:rsid w:val="46D2C6C4"/>
    <w:rsid w:val="46D34FE2"/>
    <w:rsid w:val="46D6707B"/>
    <w:rsid w:val="46D9E997"/>
    <w:rsid w:val="46DA5E6F"/>
    <w:rsid w:val="46E5C8B9"/>
    <w:rsid w:val="46F04FEB"/>
    <w:rsid w:val="47064015"/>
    <w:rsid w:val="47169EA0"/>
    <w:rsid w:val="474F499A"/>
    <w:rsid w:val="47534D07"/>
    <w:rsid w:val="4769A938"/>
    <w:rsid w:val="476B5EEB"/>
    <w:rsid w:val="477C0107"/>
    <w:rsid w:val="4781B375"/>
    <w:rsid w:val="4783D55F"/>
    <w:rsid w:val="479026F5"/>
    <w:rsid w:val="47B58387"/>
    <w:rsid w:val="47BFC3C0"/>
    <w:rsid w:val="47C44715"/>
    <w:rsid w:val="47C51F0F"/>
    <w:rsid w:val="47ED0B51"/>
    <w:rsid w:val="47EDDB60"/>
    <w:rsid w:val="4813ADF1"/>
    <w:rsid w:val="482BFBFB"/>
    <w:rsid w:val="482F4C27"/>
    <w:rsid w:val="48307DBA"/>
    <w:rsid w:val="48337E84"/>
    <w:rsid w:val="4833E7A5"/>
    <w:rsid w:val="48352429"/>
    <w:rsid w:val="48444FCE"/>
    <w:rsid w:val="48448A26"/>
    <w:rsid w:val="48495131"/>
    <w:rsid w:val="4849D38A"/>
    <w:rsid w:val="48525F01"/>
    <w:rsid w:val="48561E00"/>
    <w:rsid w:val="4859D8B3"/>
    <w:rsid w:val="4867F211"/>
    <w:rsid w:val="486D79F8"/>
    <w:rsid w:val="4880EA8E"/>
    <w:rsid w:val="4881BABC"/>
    <w:rsid w:val="48C4A680"/>
    <w:rsid w:val="48C80A8E"/>
    <w:rsid w:val="48DAE2A1"/>
    <w:rsid w:val="48E50F70"/>
    <w:rsid w:val="48F6CE78"/>
    <w:rsid w:val="4906A889"/>
    <w:rsid w:val="4921DE6A"/>
    <w:rsid w:val="4955AA8C"/>
    <w:rsid w:val="4960BF0B"/>
    <w:rsid w:val="49A129E9"/>
    <w:rsid w:val="49C0791F"/>
    <w:rsid w:val="49C1492D"/>
    <w:rsid w:val="49C65470"/>
    <w:rsid w:val="49CA5868"/>
    <w:rsid w:val="49D3ED31"/>
    <w:rsid w:val="49DF7CCD"/>
    <w:rsid w:val="49E7D993"/>
    <w:rsid w:val="49E7E1CF"/>
    <w:rsid w:val="4A079A0F"/>
    <w:rsid w:val="4A07CB2E"/>
    <w:rsid w:val="4A096752"/>
    <w:rsid w:val="4A0B79D0"/>
    <w:rsid w:val="4A478D28"/>
    <w:rsid w:val="4A4AC529"/>
    <w:rsid w:val="4A4D8175"/>
    <w:rsid w:val="4A5B138E"/>
    <w:rsid w:val="4A5BF78D"/>
    <w:rsid w:val="4A7B055F"/>
    <w:rsid w:val="4A7B70F6"/>
    <w:rsid w:val="4A7B78EB"/>
    <w:rsid w:val="4A96B02E"/>
    <w:rsid w:val="4AC826D0"/>
    <w:rsid w:val="4AE10AA0"/>
    <w:rsid w:val="4AE55121"/>
    <w:rsid w:val="4AEFA372"/>
    <w:rsid w:val="4AF71961"/>
    <w:rsid w:val="4B006764"/>
    <w:rsid w:val="4B133761"/>
    <w:rsid w:val="4B13A312"/>
    <w:rsid w:val="4B2D75F5"/>
    <w:rsid w:val="4B35A564"/>
    <w:rsid w:val="4B37D880"/>
    <w:rsid w:val="4B3CFA4A"/>
    <w:rsid w:val="4B3DF696"/>
    <w:rsid w:val="4B54DEC8"/>
    <w:rsid w:val="4B54FB55"/>
    <w:rsid w:val="4B55A184"/>
    <w:rsid w:val="4B5DA58C"/>
    <w:rsid w:val="4B60F0D1"/>
    <w:rsid w:val="4B66D762"/>
    <w:rsid w:val="4B7B4D2E"/>
    <w:rsid w:val="4B85E225"/>
    <w:rsid w:val="4B8D0F8A"/>
    <w:rsid w:val="4B93502A"/>
    <w:rsid w:val="4B98041F"/>
    <w:rsid w:val="4BBA54A9"/>
    <w:rsid w:val="4BBAEF99"/>
    <w:rsid w:val="4BC374A7"/>
    <w:rsid w:val="4BC3BEB3"/>
    <w:rsid w:val="4BD1B4C0"/>
    <w:rsid w:val="4BD5BE08"/>
    <w:rsid w:val="4BDACC37"/>
    <w:rsid w:val="4C128915"/>
    <w:rsid w:val="4C146347"/>
    <w:rsid w:val="4C204BE1"/>
    <w:rsid w:val="4C3711C6"/>
    <w:rsid w:val="4C380852"/>
    <w:rsid w:val="4C4F8DC7"/>
    <w:rsid w:val="4C5E0D31"/>
    <w:rsid w:val="4C5FB654"/>
    <w:rsid w:val="4C63B9CE"/>
    <w:rsid w:val="4C680FC2"/>
    <w:rsid w:val="4C705EF5"/>
    <w:rsid w:val="4C985FCD"/>
    <w:rsid w:val="4CAF76E0"/>
    <w:rsid w:val="4CB3C7D2"/>
    <w:rsid w:val="4CB49A52"/>
    <w:rsid w:val="4CBC4D38"/>
    <w:rsid w:val="4CC902BF"/>
    <w:rsid w:val="4CD0DD25"/>
    <w:rsid w:val="4CD63AF5"/>
    <w:rsid w:val="4CFC0157"/>
    <w:rsid w:val="4CFDF532"/>
    <w:rsid w:val="4D078C4B"/>
    <w:rsid w:val="4D1589FB"/>
    <w:rsid w:val="4D1F5888"/>
    <w:rsid w:val="4D21FF5C"/>
    <w:rsid w:val="4D26C3C6"/>
    <w:rsid w:val="4D2B214F"/>
    <w:rsid w:val="4D2C4EF3"/>
    <w:rsid w:val="4D402D25"/>
    <w:rsid w:val="4D411BF0"/>
    <w:rsid w:val="4D56B24E"/>
    <w:rsid w:val="4D899743"/>
    <w:rsid w:val="4D8D8F9F"/>
    <w:rsid w:val="4DA6AD46"/>
    <w:rsid w:val="4DABA924"/>
    <w:rsid w:val="4DCE50F0"/>
    <w:rsid w:val="4DDC9CDC"/>
    <w:rsid w:val="4DEAB7C6"/>
    <w:rsid w:val="4DF14563"/>
    <w:rsid w:val="4DFF48A4"/>
    <w:rsid w:val="4E018B88"/>
    <w:rsid w:val="4E0E9F7F"/>
    <w:rsid w:val="4E1BF7E6"/>
    <w:rsid w:val="4E2BB573"/>
    <w:rsid w:val="4E471D60"/>
    <w:rsid w:val="4E50E28B"/>
    <w:rsid w:val="4E52D39B"/>
    <w:rsid w:val="4E535462"/>
    <w:rsid w:val="4E62721B"/>
    <w:rsid w:val="4E653757"/>
    <w:rsid w:val="4E6E6CF0"/>
    <w:rsid w:val="4E7541AC"/>
    <w:rsid w:val="4E76A380"/>
    <w:rsid w:val="4E818FFB"/>
    <w:rsid w:val="4E9EB56E"/>
    <w:rsid w:val="4EA35CAC"/>
    <w:rsid w:val="4EB83AEE"/>
    <w:rsid w:val="4EC39542"/>
    <w:rsid w:val="4EC5CB3F"/>
    <w:rsid w:val="4EC86D44"/>
    <w:rsid w:val="4ECDA4A5"/>
    <w:rsid w:val="4ECDC4C9"/>
    <w:rsid w:val="4ED49A3A"/>
    <w:rsid w:val="4EF26357"/>
    <w:rsid w:val="4F1ADB97"/>
    <w:rsid w:val="4F20B4EC"/>
    <w:rsid w:val="4F37FE71"/>
    <w:rsid w:val="4F4741A1"/>
    <w:rsid w:val="4F4F193E"/>
    <w:rsid w:val="4F59C249"/>
    <w:rsid w:val="4F5F63E1"/>
    <w:rsid w:val="4F6C92D1"/>
    <w:rsid w:val="4F6D142F"/>
    <w:rsid w:val="4F829FA7"/>
    <w:rsid w:val="4F855292"/>
    <w:rsid w:val="4FB2E24D"/>
    <w:rsid w:val="4FBA28D5"/>
    <w:rsid w:val="4FBB35F3"/>
    <w:rsid w:val="4FD154FE"/>
    <w:rsid w:val="4FDCE57D"/>
    <w:rsid w:val="4FEC3B14"/>
    <w:rsid w:val="4FFFA504"/>
    <w:rsid w:val="500107B8"/>
    <w:rsid w:val="5009DFD5"/>
    <w:rsid w:val="500DB1EF"/>
    <w:rsid w:val="5010591E"/>
    <w:rsid w:val="5013F400"/>
    <w:rsid w:val="5015356D"/>
    <w:rsid w:val="5027850A"/>
    <w:rsid w:val="5037CCD2"/>
    <w:rsid w:val="5038E2FE"/>
    <w:rsid w:val="503B8F9F"/>
    <w:rsid w:val="50440103"/>
    <w:rsid w:val="5047520A"/>
    <w:rsid w:val="5052744B"/>
    <w:rsid w:val="505DD538"/>
    <w:rsid w:val="506BF208"/>
    <w:rsid w:val="506F4F91"/>
    <w:rsid w:val="50710229"/>
    <w:rsid w:val="50774793"/>
    <w:rsid w:val="507C9464"/>
    <w:rsid w:val="508E5310"/>
    <w:rsid w:val="50B12CB5"/>
    <w:rsid w:val="50C40CAB"/>
    <w:rsid w:val="50C97CC7"/>
    <w:rsid w:val="50DDF6B3"/>
    <w:rsid w:val="50E053B4"/>
    <w:rsid w:val="50E36106"/>
    <w:rsid w:val="50E5F486"/>
    <w:rsid w:val="50EBD8BC"/>
    <w:rsid w:val="50F80CA2"/>
    <w:rsid w:val="50F9C5E8"/>
    <w:rsid w:val="50FE2D93"/>
    <w:rsid w:val="510E297E"/>
    <w:rsid w:val="511C29BF"/>
    <w:rsid w:val="512499C2"/>
    <w:rsid w:val="514E9201"/>
    <w:rsid w:val="514F4B8B"/>
    <w:rsid w:val="51528306"/>
    <w:rsid w:val="51603109"/>
    <w:rsid w:val="5166827C"/>
    <w:rsid w:val="516A0793"/>
    <w:rsid w:val="516E1098"/>
    <w:rsid w:val="51821603"/>
    <w:rsid w:val="518C2768"/>
    <w:rsid w:val="518ED7DE"/>
    <w:rsid w:val="519F0BE8"/>
    <w:rsid w:val="51C82468"/>
    <w:rsid w:val="51CA2D49"/>
    <w:rsid w:val="51DAFD6E"/>
    <w:rsid w:val="51E78923"/>
    <w:rsid w:val="51F425CB"/>
    <w:rsid w:val="520032FE"/>
    <w:rsid w:val="52294E08"/>
    <w:rsid w:val="522A0419"/>
    <w:rsid w:val="5232E2F7"/>
    <w:rsid w:val="52904E1C"/>
    <w:rsid w:val="52B29DD7"/>
    <w:rsid w:val="52BC1718"/>
    <w:rsid w:val="52C1C606"/>
    <w:rsid w:val="52CAE111"/>
    <w:rsid w:val="52EE5367"/>
    <w:rsid w:val="52FB5D72"/>
    <w:rsid w:val="530024E3"/>
    <w:rsid w:val="5314B2A3"/>
    <w:rsid w:val="538C571D"/>
    <w:rsid w:val="53949772"/>
    <w:rsid w:val="53A3DCC2"/>
    <w:rsid w:val="53C0C192"/>
    <w:rsid w:val="53D25EE1"/>
    <w:rsid w:val="53E3B7B3"/>
    <w:rsid w:val="53F1F7FF"/>
    <w:rsid w:val="5403CD36"/>
    <w:rsid w:val="54040C8D"/>
    <w:rsid w:val="540A0003"/>
    <w:rsid w:val="5411AA74"/>
    <w:rsid w:val="543214B9"/>
    <w:rsid w:val="5440D68B"/>
    <w:rsid w:val="54654886"/>
    <w:rsid w:val="5465DF08"/>
    <w:rsid w:val="5466C242"/>
    <w:rsid w:val="54756869"/>
    <w:rsid w:val="547AC568"/>
    <w:rsid w:val="54935A9A"/>
    <w:rsid w:val="54A4C621"/>
    <w:rsid w:val="54A75DFC"/>
    <w:rsid w:val="54C133AF"/>
    <w:rsid w:val="54C3D285"/>
    <w:rsid w:val="54C52073"/>
    <w:rsid w:val="5502C696"/>
    <w:rsid w:val="550E5A39"/>
    <w:rsid w:val="55121350"/>
    <w:rsid w:val="5512758C"/>
    <w:rsid w:val="55317D80"/>
    <w:rsid w:val="5533F1D0"/>
    <w:rsid w:val="5536DD2A"/>
    <w:rsid w:val="55398D33"/>
    <w:rsid w:val="553E14FD"/>
    <w:rsid w:val="554266F4"/>
    <w:rsid w:val="55490866"/>
    <w:rsid w:val="554DA6F7"/>
    <w:rsid w:val="55518379"/>
    <w:rsid w:val="555F672C"/>
    <w:rsid w:val="555F79CC"/>
    <w:rsid w:val="5561C433"/>
    <w:rsid w:val="5562F868"/>
    <w:rsid w:val="5576AEA2"/>
    <w:rsid w:val="558943B0"/>
    <w:rsid w:val="558D7327"/>
    <w:rsid w:val="55A80040"/>
    <w:rsid w:val="55B167D6"/>
    <w:rsid w:val="55B2064F"/>
    <w:rsid w:val="55BB1E95"/>
    <w:rsid w:val="55D22A68"/>
    <w:rsid w:val="55E1505B"/>
    <w:rsid w:val="55E19AA1"/>
    <w:rsid w:val="55F44ED1"/>
    <w:rsid w:val="55F80AE5"/>
    <w:rsid w:val="560FEA0D"/>
    <w:rsid w:val="561A4BDC"/>
    <w:rsid w:val="561AD04C"/>
    <w:rsid w:val="561D9045"/>
    <w:rsid w:val="561F8FFB"/>
    <w:rsid w:val="56409682"/>
    <w:rsid w:val="564ABA31"/>
    <w:rsid w:val="564EC00C"/>
    <w:rsid w:val="5668A1F8"/>
    <w:rsid w:val="566F4758"/>
    <w:rsid w:val="5682AD0E"/>
    <w:rsid w:val="56A6B653"/>
    <w:rsid w:val="56AA41BB"/>
    <w:rsid w:val="56CA8C5A"/>
    <w:rsid w:val="56E52CF7"/>
    <w:rsid w:val="56E91CEA"/>
    <w:rsid w:val="56FD6966"/>
    <w:rsid w:val="56FD9494"/>
    <w:rsid w:val="570539BF"/>
    <w:rsid w:val="5735C208"/>
    <w:rsid w:val="5740AA26"/>
    <w:rsid w:val="574DFED6"/>
    <w:rsid w:val="575EA652"/>
    <w:rsid w:val="576994D4"/>
    <w:rsid w:val="577E8182"/>
    <w:rsid w:val="5781BE04"/>
    <w:rsid w:val="57866997"/>
    <w:rsid w:val="57887889"/>
    <w:rsid w:val="5788AE79"/>
    <w:rsid w:val="5790D0BE"/>
    <w:rsid w:val="57A114A5"/>
    <w:rsid w:val="57C9C5C4"/>
    <w:rsid w:val="57D92947"/>
    <w:rsid w:val="5803F340"/>
    <w:rsid w:val="582834D8"/>
    <w:rsid w:val="582FB2B0"/>
    <w:rsid w:val="5839D674"/>
    <w:rsid w:val="5841A847"/>
    <w:rsid w:val="584C84E8"/>
    <w:rsid w:val="584E1869"/>
    <w:rsid w:val="5857B858"/>
    <w:rsid w:val="589964F5"/>
    <w:rsid w:val="58AC47FF"/>
    <w:rsid w:val="58C9A78D"/>
    <w:rsid w:val="58DEF1F2"/>
    <w:rsid w:val="58E17436"/>
    <w:rsid w:val="58F04C5A"/>
    <w:rsid w:val="58F8F3F1"/>
    <w:rsid w:val="59031461"/>
    <w:rsid w:val="59056535"/>
    <w:rsid w:val="592448EA"/>
    <w:rsid w:val="592FB292"/>
    <w:rsid w:val="593CBA9B"/>
    <w:rsid w:val="5941D03E"/>
    <w:rsid w:val="594B1E15"/>
    <w:rsid w:val="594E109C"/>
    <w:rsid w:val="59533FFE"/>
    <w:rsid w:val="595A0AE8"/>
    <w:rsid w:val="595C795C"/>
    <w:rsid w:val="59679210"/>
    <w:rsid w:val="5974D18B"/>
    <w:rsid w:val="5979227D"/>
    <w:rsid w:val="597AA139"/>
    <w:rsid w:val="599483AB"/>
    <w:rsid w:val="5997E83F"/>
    <w:rsid w:val="59A0E22A"/>
    <w:rsid w:val="59B580D0"/>
    <w:rsid w:val="59D28E05"/>
    <w:rsid w:val="59DCF5AD"/>
    <w:rsid w:val="59E047C0"/>
    <w:rsid w:val="59E1ED55"/>
    <w:rsid w:val="59F72FCE"/>
    <w:rsid w:val="5A071A53"/>
    <w:rsid w:val="5A118620"/>
    <w:rsid w:val="5A168CE6"/>
    <w:rsid w:val="5A17FB27"/>
    <w:rsid w:val="5A381179"/>
    <w:rsid w:val="5A3EDA15"/>
    <w:rsid w:val="5A4A7382"/>
    <w:rsid w:val="5A57C02B"/>
    <w:rsid w:val="5A597AA1"/>
    <w:rsid w:val="5A5BFA24"/>
    <w:rsid w:val="5A6D62CA"/>
    <w:rsid w:val="5A844EEF"/>
    <w:rsid w:val="5A857841"/>
    <w:rsid w:val="5A861CFC"/>
    <w:rsid w:val="5A968C1E"/>
    <w:rsid w:val="5AA33A1A"/>
    <w:rsid w:val="5AA57150"/>
    <w:rsid w:val="5AB0CDE2"/>
    <w:rsid w:val="5AB4DD1E"/>
    <w:rsid w:val="5AC0194B"/>
    <w:rsid w:val="5AE52D82"/>
    <w:rsid w:val="5AF5FB00"/>
    <w:rsid w:val="5AFBCD25"/>
    <w:rsid w:val="5B10A1EC"/>
    <w:rsid w:val="5B10F1D9"/>
    <w:rsid w:val="5B33B8A0"/>
    <w:rsid w:val="5B34D3ED"/>
    <w:rsid w:val="5B3B9402"/>
    <w:rsid w:val="5B51369B"/>
    <w:rsid w:val="5B709519"/>
    <w:rsid w:val="5B7E4246"/>
    <w:rsid w:val="5B81DFB4"/>
    <w:rsid w:val="5B8523A1"/>
    <w:rsid w:val="5BA33354"/>
    <w:rsid w:val="5BA8A9AB"/>
    <w:rsid w:val="5BB4C7FA"/>
    <w:rsid w:val="5BBC8E0D"/>
    <w:rsid w:val="5BBD8886"/>
    <w:rsid w:val="5BC4AF30"/>
    <w:rsid w:val="5BCC42E5"/>
    <w:rsid w:val="5BD105B7"/>
    <w:rsid w:val="5BD8F33D"/>
    <w:rsid w:val="5BF85E4D"/>
    <w:rsid w:val="5BFB9146"/>
    <w:rsid w:val="5C368229"/>
    <w:rsid w:val="5C3AA838"/>
    <w:rsid w:val="5C3D269E"/>
    <w:rsid w:val="5C3DE6E9"/>
    <w:rsid w:val="5C54C295"/>
    <w:rsid w:val="5C57061C"/>
    <w:rsid w:val="5C5AC5F3"/>
    <w:rsid w:val="5C5CF8FB"/>
    <w:rsid w:val="5C60ABA0"/>
    <w:rsid w:val="5C6EEF08"/>
    <w:rsid w:val="5C7D17CD"/>
    <w:rsid w:val="5C7FD700"/>
    <w:rsid w:val="5C80D57D"/>
    <w:rsid w:val="5C9A9FFE"/>
    <w:rsid w:val="5C9DDC8B"/>
    <w:rsid w:val="5CA8D32E"/>
    <w:rsid w:val="5CB53760"/>
    <w:rsid w:val="5CB6711D"/>
    <w:rsid w:val="5CCB91D8"/>
    <w:rsid w:val="5CD3B48B"/>
    <w:rsid w:val="5CD76463"/>
    <w:rsid w:val="5CE25A00"/>
    <w:rsid w:val="5CEEEE75"/>
    <w:rsid w:val="5D0CDF86"/>
    <w:rsid w:val="5D2137A3"/>
    <w:rsid w:val="5D5256FF"/>
    <w:rsid w:val="5D5AF1D7"/>
    <w:rsid w:val="5D63C34F"/>
    <w:rsid w:val="5D6CD618"/>
    <w:rsid w:val="5D780B8F"/>
    <w:rsid w:val="5D7DA2BF"/>
    <w:rsid w:val="5DA114CF"/>
    <w:rsid w:val="5DB146D4"/>
    <w:rsid w:val="5DBF8143"/>
    <w:rsid w:val="5DC5396A"/>
    <w:rsid w:val="5DD9B74A"/>
    <w:rsid w:val="5DE31A80"/>
    <w:rsid w:val="5DE9F3C0"/>
    <w:rsid w:val="5DEC6240"/>
    <w:rsid w:val="5E1F425D"/>
    <w:rsid w:val="5E409E10"/>
    <w:rsid w:val="5E429E9E"/>
    <w:rsid w:val="5E61D6A7"/>
    <w:rsid w:val="5E717DA0"/>
    <w:rsid w:val="5E7E0E51"/>
    <w:rsid w:val="5E7FDD20"/>
    <w:rsid w:val="5E824D7E"/>
    <w:rsid w:val="5E9516AA"/>
    <w:rsid w:val="5E98D335"/>
    <w:rsid w:val="5E9CA77A"/>
    <w:rsid w:val="5EA4610A"/>
    <w:rsid w:val="5EB8114F"/>
    <w:rsid w:val="5EC9733D"/>
    <w:rsid w:val="5EF42ECF"/>
    <w:rsid w:val="5F032739"/>
    <w:rsid w:val="5F10BB6A"/>
    <w:rsid w:val="5F23E76D"/>
    <w:rsid w:val="5F2F08BB"/>
    <w:rsid w:val="5F40D3ED"/>
    <w:rsid w:val="5F60616B"/>
    <w:rsid w:val="5F60B3B4"/>
    <w:rsid w:val="5F73D0C8"/>
    <w:rsid w:val="5F74C409"/>
    <w:rsid w:val="5F7EB7D8"/>
    <w:rsid w:val="5F923655"/>
    <w:rsid w:val="5F938A6E"/>
    <w:rsid w:val="5F953F7A"/>
    <w:rsid w:val="5FA70639"/>
    <w:rsid w:val="5FAB2714"/>
    <w:rsid w:val="5FAB4CA7"/>
    <w:rsid w:val="5FD523C4"/>
    <w:rsid w:val="5FEB9F69"/>
    <w:rsid w:val="5FEE11DF"/>
    <w:rsid w:val="5FF1F598"/>
    <w:rsid w:val="60041742"/>
    <w:rsid w:val="60042615"/>
    <w:rsid w:val="60218F96"/>
    <w:rsid w:val="6033E07D"/>
    <w:rsid w:val="6051A74D"/>
    <w:rsid w:val="605550D7"/>
    <w:rsid w:val="605AB334"/>
    <w:rsid w:val="60610207"/>
    <w:rsid w:val="6089DBDE"/>
    <w:rsid w:val="609A801F"/>
    <w:rsid w:val="60DCF5CA"/>
    <w:rsid w:val="60F6A76B"/>
    <w:rsid w:val="60F9D28B"/>
    <w:rsid w:val="612F5ACF"/>
    <w:rsid w:val="613E0216"/>
    <w:rsid w:val="6144C2C7"/>
    <w:rsid w:val="6147A95F"/>
    <w:rsid w:val="616552C9"/>
    <w:rsid w:val="616A676A"/>
    <w:rsid w:val="617791DF"/>
    <w:rsid w:val="61876FCA"/>
    <w:rsid w:val="618E1E40"/>
    <w:rsid w:val="6191D82D"/>
    <w:rsid w:val="61AAD586"/>
    <w:rsid w:val="61AD8159"/>
    <w:rsid w:val="61B7D4CA"/>
    <w:rsid w:val="61B9EE40"/>
    <w:rsid w:val="61C092B5"/>
    <w:rsid w:val="61C4A764"/>
    <w:rsid w:val="61DCF495"/>
    <w:rsid w:val="61E5449E"/>
    <w:rsid w:val="61E83E99"/>
    <w:rsid w:val="61E8CF6A"/>
    <w:rsid w:val="61EABF6B"/>
    <w:rsid w:val="61F14E28"/>
    <w:rsid w:val="61F61BDD"/>
    <w:rsid w:val="6212A7D6"/>
    <w:rsid w:val="621A936B"/>
    <w:rsid w:val="621D4DB8"/>
    <w:rsid w:val="6222C8EC"/>
    <w:rsid w:val="622D9331"/>
    <w:rsid w:val="623057BA"/>
    <w:rsid w:val="623BA0E8"/>
    <w:rsid w:val="624557FF"/>
    <w:rsid w:val="624ED73B"/>
    <w:rsid w:val="6265C21E"/>
    <w:rsid w:val="62857C06"/>
    <w:rsid w:val="62934E55"/>
    <w:rsid w:val="62A54233"/>
    <w:rsid w:val="62A589D8"/>
    <w:rsid w:val="62B27F50"/>
    <w:rsid w:val="62B8C949"/>
    <w:rsid w:val="62BA33CA"/>
    <w:rsid w:val="62E2D932"/>
    <w:rsid w:val="630C73ED"/>
    <w:rsid w:val="630C7E6F"/>
    <w:rsid w:val="630D6AE5"/>
    <w:rsid w:val="631D44F6"/>
    <w:rsid w:val="63387797"/>
    <w:rsid w:val="6338F8D3"/>
    <w:rsid w:val="6348B98F"/>
    <w:rsid w:val="63505243"/>
    <w:rsid w:val="6353ABBF"/>
    <w:rsid w:val="63593058"/>
    <w:rsid w:val="63612DA2"/>
    <w:rsid w:val="6365DF8B"/>
    <w:rsid w:val="636EAF28"/>
    <w:rsid w:val="6370189D"/>
    <w:rsid w:val="637F0B7F"/>
    <w:rsid w:val="6381A5E5"/>
    <w:rsid w:val="638367EE"/>
    <w:rsid w:val="639B69C6"/>
    <w:rsid w:val="63A797E8"/>
    <w:rsid w:val="63A99F10"/>
    <w:rsid w:val="63AA4C10"/>
    <w:rsid w:val="63CC281B"/>
    <w:rsid w:val="63D3BBE6"/>
    <w:rsid w:val="63DB0853"/>
    <w:rsid w:val="63DCED5F"/>
    <w:rsid w:val="63E49506"/>
    <w:rsid w:val="63F687BA"/>
    <w:rsid w:val="6405799C"/>
    <w:rsid w:val="640C63BC"/>
    <w:rsid w:val="6416A3E6"/>
    <w:rsid w:val="64582C3F"/>
    <w:rsid w:val="64697A04"/>
    <w:rsid w:val="6469D76A"/>
    <w:rsid w:val="648F24FE"/>
    <w:rsid w:val="64978180"/>
    <w:rsid w:val="64C26036"/>
    <w:rsid w:val="65103F06"/>
    <w:rsid w:val="651FDF5B"/>
    <w:rsid w:val="65229D6E"/>
    <w:rsid w:val="653BC61D"/>
    <w:rsid w:val="653C1B73"/>
    <w:rsid w:val="654817F2"/>
    <w:rsid w:val="654FEAFC"/>
    <w:rsid w:val="657450D1"/>
    <w:rsid w:val="6574916B"/>
    <w:rsid w:val="6589405F"/>
    <w:rsid w:val="65B01571"/>
    <w:rsid w:val="65B0E26F"/>
    <w:rsid w:val="65C296F8"/>
    <w:rsid w:val="65C5EF1F"/>
    <w:rsid w:val="65C9D9E8"/>
    <w:rsid w:val="65D49475"/>
    <w:rsid w:val="65DCE2F5"/>
    <w:rsid w:val="65F1102A"/>
    <w:rsid w:val="65F1E55F"/>
    <w:rsid w:val="65FF86E5"/>
    <w:rsid w:val="66023FB1"/>
    <w:rsid w:val="662C57FD"/>
    <w:rsid w:val="662D186F"/>
    <w:rsid w:val="66304FA7"/>
    <w:rsid w:val="663B7716"/>
    <w:rsid w:val="663C5E50"/>
    <w:rsid w:val="66420F7F"/>
    <w:rsid w:val="664EA40F"/>
    <w:rsid w:val="664EA7BF"/>
    <w:rsid w:val="66519F63"/>
    <w:rsid w:val="665FDE9F"/>
    <w:rsid w:val="66665C0A"/>
    <w:rsid w:val="667E08C9"/>
    <w:rsid w:val="667FFDE7"/>
    <w:rsid w:val="6680F27C"/>
    <w:rsid w:val="668FA782"/>
    <w:rsid w:val="6695A76F"/>
    <w:rsid w:val="66A24070"/>
    <w:rsid w:val="66A28841"/>
    <w:rsid w:val="66A68748"/>
    <w:rsid w:val="66A7E86D"/>
    <w:rsid w:val="66AAB40D"/>
    <w:rsid w:val="66C26220"/>
    <w:rsid w:val="66D7967E"/>
    <w:rsid w:val="66DEDE6C"/>
    <w:rsid w:val="66EB2C38"/>
    <w:rsid w:val="66EBD958"/>
    <w:rsid w:val="670C0F4A"/>
    <w:rsid w:val="67454E96"/>
    <w:rsid w:val="674A7D3F"/>
    <w:rsid w:val="674C3AF8"/>
    <w:rsid w:val="676DB1D3"/>
    <w:rsid w:val="67872428"/>
    <w:rsid w:val="678CE08B"/>
    <w:rsid w:val="6798C439"/>
    <w:rsid w:val="679B7C52"/>
    <w:rsid w:val="67A7969B"/>
    <w:rsid w:val="67E65DA9"/>
    <w:rsid w:val="67F4F137"/>
    <w:rsid w:val="67FEFD00"/>
    <w:rsid w:val="68100767"/>
    <w:rsid w:val="6814C9F6"/>
    <w:rsid w:val="681A2C53"/>
    <w:rsid w:val="68209B72"/>
    <w:rsid w:val="68268068"/>
    <w:rsid w:val="68360D8F"/>
    <w:rsid w:val="6856B96E"/>
    <w:rsid w:val="686DDF1C"/>
    <w:rsid w:val="686DE164"/>
    <w:rsid w:val="687366DF"/>
    <w:rsid w:val="687D972C"/>
    <w:rsid w:val="6886EC51"/>
    <w:rsid w:val="688C8F3C"/>
    <w:rsid w:val="68A2FE9B"/>
    <w:rsid w:val="68A59204"/>
    <w:rsid w:val="68B282EA"/>
    <w:rsid w:val="68B77645"/>
    <w:rsid w:val="68BBA941"/>
    <w:rsid w:val="68C861A5"/>
    <w:rsid w:val="68CA0185"/>
    <w:rsid w:val="68D25260"/>
    <w:rsid w:val="68D49EFB"/>
    <w:rsid w:val="68F51BC9"/>
    <w:rsid w:val="6902ACD9"/>
    <w:rsid w:val="690C3BB2"/>
    <w:rsid w:val="6913C6ED"/>
    <w:rsid w:val="6918F338"/>
    <w:rsid w:val="692F961E"/>
    <w:rsid w:val="69374CB3"/>
    <w:rsid w:val="69378D57"/>
    <w:rsid w:val="693DA29C"/>
    <w:rsid w:val="69495746"/>
    <w:rsid w:val="696759A6"/>
    <w:rsid w:val="6980FD90"/>
    <w:rsid w:val="699461DC"/>
    <w:rsid w:val="69A2B97F"/>
    <w:rsid w:val="69CCDA32"/>
    <w:rsid w:val="69CE16FA"/>
    <w:rsid w:val="69D1DDF0"/>
    <w:rsid w:val="69D98115"/>
    <w:rsid w:val="69DA2821"/>
    <w:rsid w:val="6A051E81"/>
    <w:rsid w:val="6A0B0D11"/>
    <w:rsid w:val="6A13AD06"/>
    <w:rsid w:val="6A297809"/>
    <w:rsid w:val="6A3134C0"/>
    <w:rsid w:val="6A37F33A"/>
    <w:rsid w:val="6A392A7D"/>
    <w:rsid w:val="6A445D3A"/>
    <w:rsid w:val="6A4A68E0"/>
    <w:rsid w:val="6A61C0CE"/>
    <w:rsid w:val="6A69DD63"/>
    <w:rsid w:val="6A791438"/>
    <w:rsid w:val="6A845392"/>
    <w:rsid w:val="6A934083"/>
    <w:rsid w:val="6AA80515"/>
    <w:rsid w:val="6AC090FC"/>
    <w:rsid w:val="6AD972FD"/>
    <w:rsid w:val="6AE24B33"/>
    <w:rsid w:val="6AF70649"/>
    <w:rsid w:val="6AF88B98"/>
    <w:rsid w:val="6B150291"/>
    <w:rsid w:val="6B1753B9"/>
    <w:rsid w:val="6B1E2DE2"/>
    <w:rsid w:val="6B388F6F"/>
    <w:rsid w:val="6B51CD15"/>
    <w:rsid w:val="6B5267B1"/>
    <w:rsid w:val="6B6C2FC3"/>
    <w:rsid w:val="6B7C1B6A"/>
    <w:rsid w:val="6B93AEE1"/>
    <w:rsid w:val="6B9E7071"/>
    <w:rsid w:val="6BAC200D"/>
    <w:rsid w:val="6BAFCA4C"/>
    <w:rsid w:val="6BB27D07"/>
    <w:rsid w:val="6BBE0A9D"/>
    <w:rsid w:val="6BE71D9C"/>
    <w:rsid w:val="6BE73587"/>
    <w:rsid w:val="6BED48D8"/>
    <w:rsid w:val="6BF6A06E"/>
    <w:rsid w:val="6BFC9362"/>
    <w:rsid w:val="6C04C605"/>
    <w:rsid w:val="6C083F78"/>
    <w:rsid w:val="6C2023F3"/>
    <w:rsid w:val="6C2CBC8B"/>
    <w:rsid w:val="6C40AFDA"/>
    <w:rsid w:val="6C4849B6"/>
    <w:rsid w:val="6C67CEB1"/>
    <w:rsid w:val="6C76D47B"/>
    <w:rsid w:val="6C806D69"/>
    <w:rsid w:val="6C8A6727"/>
    <w:rsid w:val="6C9282ED"/>
    <w:rsid w:val="6C9FFCC2"/>
    <w:rsid w:val="6CB4DF1D"/>
    <w:rsid w:val="6CC6E47E"/>
    <w:rsid w:val="6D04D9A9"/>
    <w:rsid w:val="6D097EB2"/>
    <w:rsid w:val="6D1387C4"/>
    <w:rsid w:val="6D20036F"/>
    <w:rsid w:val="6D2B2E90"/>
    <w:rsid w:val="6D322A4C"/>
    <w:rsid w:val="6D3D4794"/>
    <w:rsid w:val="6D3F3712"/>
    <w:rsid w:val="6D40A788"/>
    <w:rsid w:val="6D65C463"/>
    <w:rsid w:val="6D8ABC3A"/>
    <w:rsid w:val="6D8FF132"/>
    <w:rsid w:val="6DB7D2BF"/>
    <w:rsid w:val="6DBCE162"/>
    <w:rsid w:val="6DE61B71"/>
    <w:rsid w:val="6DEDBA8C"/>
    <w:rsid w:val="6DFC220F"/>
    <w:rsid w:val="6E0B2B42"/>
    <w:rsid w:val="6E0EAAEB"/>
    <w:rsid w:val="6E1D8C2E"/>
    <w:rsid w:val="6E1DD121"/>
    <w:rsid w:val="6E35273A"/>
    <w:rsid w:val="6E36F97E"/>
    <w:rsid w:val="6E3CE562"/>
    <w:rsid w:val="6E4627C2"/>
    <w:rsid w:val="6E5510B8"/>
    <w:rsid w:val="6E85C123"/>
    <w:rsid w:val="6E9471C9"/>
    <w:rsid w:val="6EA08150"/>
    <w:rsid w:val="6EAEF6FF"/>
    <w:rsid w:val="6EBECE99"/>
    <w:rsid w:val="6EC528EE"/>
    <w:rsid w:val="6EE1FE6D"/>
    <w:rsid w:val="6EE660D4"/>
    <w:rsid w:val="6EF3AF8F"/>
    <w:rsid w:val="6EF5370D"/>
    <w:rsid w:val="6EFA3BBE"/>
    <w:rsid w:val="6F10D9BB"/>
    <w:rsid w:val="6F2B04B2"/>
    <w:rsid w:val="6F76F9E5"/>
    <w:rsid w:val="6F887E28"/>
    <w:rsid w:val="6F962EBC"/>
    <w:rsid w:val="6FA87E25"/>
    <w:rsid w:val="6FABBD40"/>
    <w:rsid w:val="6FB005F3"/>
    <w:rsid w:val="6FBEAB4B"/>
    <w:rsid w:val="6FCAA10B"/>
    <w:rsid w:val="6FCEA4A1"/>
    <w:rsid w:val="6FD64B1D"/>
    <w:rsid w:val="6FD86D92"/>
    <w:rsid w:val="6FDBAF35"/>
    <w:rsid w:val="6FE38A5B"/>
    <w:rsid w:val="6FF05210"/>
    <w:rsid w:val="70177ACC"/>
    <w:rsid w:val="70377D94"/>
    <w:rsid w:val="703D587E"/>
    <w:rsid w:val="703FA0E6"/>
    <w:rsid w:val="7042C94D"/>
    <w:rsid w:val="705C1F95"/>
    <w:rsid w:val="70652119"/>
    <w:rsid w:val="7068A20D"/>
    <w:rsid w:val="706E2371"/>
    <w:rsid w:val="707F9130"/>
    <w:rsid w:val="709F0ACA"/>
    <w:rsid w:val="70A691CF"/>
    <w:rsid w:val="70CCFA00"/>
    <w:rsid w:val="70DBD7F2"/>
    <w:rsid w:val="70E06988"/>
    <w:rsid w:val="7129496C"/>
    <w:rsid w:val="71421C91"/>
    <w:rsid w:val="71432A06"/>
    <w:rsid w:val="714D6C1F"/>
    <w:rsid w:val="715A19A4"/>
    <w:rsid w:val="715D8E01"/>
    <w:rsid w:val="71688FAC"/>
    <w:rsid w:val="71716CE4"/>
    <w:rsid w:val="7184F480"/>
    <w:rsid w:val="71A06EDF"/>
    <w:rsid w:val="71C873C8"/>
    <w:rsid w:val="71CD7205"/>
    <w:rsid w:val="71D43D7A"/>
    <w:rsid w:val="71E55D6D"/>
    <w:rsid w:val="71E75809"/>
    <w:rsid w:val="71F007F3"/>
    <w:rsid w:val="71F09E2C"/>
    <w:rsid w:val="7201FCB2"/>
    <w:rsid w:val="72292542"/>
    <w:rsid w:val="722B7BEC"/>
    <w:rsid w:val="722F8BF5"/>
    <w:rsid w:val="7231B2FD"/>
    <w:rsid w:val="7235FC7F"/>
    <w:rsid w:val="72467BAE"/>
    <w:rsid w:val="72546308"/>
    <w:rsid w:val="726B9339"/>
    <w:rsid w:val="728D1C89"/>
    <w:rsid w:val="7295724A"/>
    <w:rsid w:val="72A5C348"/>
    <w:rsid w:val="72D6681A"/>
    <w:rsid w:val="72E484E2"/>
    <w:rsid w:val="72E818C7"/>
    <w:rsid w:val="72E93C80"/>
    <w:rsid w:val="730DC3E8"/>
    <w:rsid w:val="73109311"/>
    <w:rsid w:val="7322A9DB"/>
    <w:rsid w:val="732A85C7"/>
    <w:rsid w:val="733A9521"/>
    <w:rsid w:val="7349C4BC"/>
    <w:rsid w:val="7353C2B6"/>
    <w:rsid w:val="735EA47D"/>
    <w:rsid w:val="73616C06"/>
    <w:rsid w:val="73741B2D"/>
    <w:rsid w:val="739A89B8"/>
    <w:rsid w:val="73C35AAB"/>
    <w:rsid w:val="7400DBEF"/>
    <w:rsid w:val="74069E90"/>
    <w:rsid w:val="7413C83F"/>
    <w:rsid w:val="742D7DD3"/>
    <w:rsid w:val="744CF6A1"/>
    <w:rsid w:val="74546767"/>
    <w:rsid w:val="74670A1E"/>
    <w:rsid w:val="74715FDE"/>
    <w:rsid w:val="7473130E"/>
    <w:rsid w:val="747F1742"/>
    <w:rsid w:val="748D31CD"/>
    <w:rsid w:val="74BA4168"/>
    <w:rsid w:val="74C5829E"/>
    <w:rsid w:val="74D381F4"/>
    <w:rsid w:val="74D9D0ED"/>
    <w:rsid w:val="74F548C2"/>
    <w:rsid w:val="75169D58"/>
    <w:rsid w:val="751AD1E7"/>
    <w:rsid w:val="75364075"/>
    <w:rsid w:val="75548D83"/>
    <w:rsid w:val="7557E8DC"/>
    <w:rsid w:val="755A95CA"/>
    <w:rsid w:val="756261A8"/>
    <w:rsid w:val="75631CAE"/>
    <w:rsid w:val="757C5A3B"/>
    <w:rsid w:val="75907A0D"/>
    <w:rsid w:val="75A90243"/>
    <w:rsid w:val="75C002F3"/>
    <w:rsid w:val="75C82B5A"/>
    <w:rsid w:val="75D078B2"/>
    <w:rsid w:val="75E63B69"/>
    <w:rsid w:val="75F7B3A9"/>
    <w:rsid w:val="75FEBB79"/>
    <w:rsid w:val="75FFAC64"/>
    <w:rsid w:val="7628E306"/>
    <w:rsid w:val="76369F9A"/>
    <w:rsid w:val="763AF97E"/>
    <w:rsid w:val="7646C546"/>
    <w:rsid w:val="76645EC8"/>
    <w:rsid w:val="766FFFD8"/>
    <w:rsid w:val="76706869"/>
    <w:rsid w:val="767B543A"/>
    <w:rsid w:val="7686B73B"/>
    <w:rsid w:val="768CD615"/>
    <w:rsid w:val="7696453F"/>
    <w:rsid w:val="7697389B"/>
    <w:rsid w:val="76BDF05A"/>
    <w:rsid w:val="76BE6911"/>
    <w:rsid w:val="76CDC69E"/>
    <w:rsid w:val="76D210D6"/>
    <w:rsid w:val="76DED00C"/>
    <w:rsid w:val="76F59BCE"/>
    <w:rsid w:val="76F72696"/>
    <w:rsid w:val="770BFD58"/>
    <w:rsid w:val="770D0DB0"/>
    <w:rsid w:val="77197C40"/>
    <w:rsid w:val="77296DF8"/>
    <w:rsid w:val="772FC60A"/>
    <w:rsid w:val="77305EB0"/>
    <w:rsid w:val="773F1A85"/>
    <w:rsid w:val="77427AFC"/>
    <w:rsid w:val="77657AB9"/>
    <w:rsid w:val="7769F722"/>
    <w:rsid w:val="776F2FEC"/>
    <w:rsid w:val="777DA85D"/>
    <w:rsid w:val="778304BA"/>
    <w:rsid w:val="7786D7BE"/>
    <w:rsid w:val="7793E061"/>
    <w:rsid w:val="779F7299"/>
    <w:rsid w:val="77A7598A"/>
    <w:rsid w:val="77B1B34D"/>
    <w:rsid w:val="77BCADA3"/>
    <w:rsid w:val="77C4B367"/>
    <w:rsid w:val="77C5D792"/>
    <w:rsid w:val="77D7D130"/>
    <w:rsid w:val="77D9D4BE"/>
    <w:rsid w:val="77EBDD56"/>
    <w:rsid w:val="78099646"/>
    <w:rsid w:val="7814C29E"/>
    <w:rsid w:val="78197AEF"/>
    <w:rsid w:val="78272115"/>
    <w:rsid w:val="7844D0B6"/>
    <w:rsid w:val="784B31BC"/>
    <w:rsid w:val="78654BAF"/>
    <w:rsid w:val="788A7D29"/>
    <w:rsid w:val="78976B57"/>
    <w:rsid w:val="789984BC"/>
    <w:rsid w:val="78A069BC"/>
    <w:rsid w:val="78AA1CAF"/>
    <w:rsid w:val="78B8D25E"/>
    <w:rsid w:val="78D43201"/>
    <w:rsid w:val="78E69640"/>
    <w:rsid w:val="78EF985F"/>
    <w:rsid w:val="78F8270C"/>
    <w:rsid w:val="790D813D"/>
    <w:rsid w:val="793073DB"/>
    <w:rsid w:val="79397729"/>
    <w:rsid w:val="794D83AE"/>
    <w:rsid w:val="795ABDFD"/>
    <w:rsid w:val="7961E2A5"/>
    <w:rsid w:val="7974D5F3"/>
    <w:rsid w:val="7975375C"/>
    <w:rsid w:val="7976DE80"/>
    <w:rsid w:val="79794738"/>
    <w:rsid w:val="797E0BF9"/>
    <w:rsid w:val="7982CC1E"/>
    <w:rsid w:val="79854B67"/>
    <w:rsid w:val="798A7677"/>
    <w:rsid w:val="798B7B0A"/>
    <w:rsid w:val="79BD7424"/>
    <w:rsid w:val="79C8C843"/>
    <w:rsid w:val="79D48AE9"/>
    <w:rsid w:val="79D982E5"/>
    <w:rsid w:val="79DDA517"/>
    <w:rsid w:val="79DEEA49"/>
    <w:rsid w:val="79F62583"/>
    <w:rsid w:val="7A04045D"/>
    <w:rsid w:val="7A0770E7"/>
    <w:rsid w:val="7A0FFDB7"/>
    <w:rsid w:val="7A1FD347"/>
    <w:rsid w:val="7A2F42B4"/>
    <w:rsid w:val="7A4E6F91"/>
    <w:rsid w:val="7A69751E"/>
    <w:rsid w:val="7A69FEAB"/>
    <w:rsid w:val="7A6C649B"/>
    <w:rsid w:val="7A6FE8C6"/>
    <w:rsid w:val="7A7B0D5B"/>
    <w:rsid w:val="7A87F22D"/>
    <w:rsid w:val="7A9D1B7B"/>
    <w:rsid w:val="7AB1BF06"/>
    <w:rsid w:val="7AB63224"/>
    <w:rsid w:val="7AB73F9E"/>
    <w:rsid w:val="7AD7A0BA"/>
    <w:rsid w:val="7ADA024F"/>
    <w:rsid w:val="7AE9CD4F"/>
    <w:rsid w:val="7B0B1234"/>
    <w:rsid w:val="7B0F71F2"/>
    <w:rsid w:val="7B193766"/>
    <w:rsid w:val="7B3E4615"/>
    <w:rsid w:val="7B5D4A79"/>
    <w:rsid w:val="7B5EE121"/>
    <w:rsid w:val="7B626A85"/>
    <w:rsid w:val="7B66DEAB"/>
    <w:rsid w:val="7B6DA9AE"/>
    <w:rsid w:val="7B76EC6A"/>
    <w:rsid w:val="7B7CC860"/>
    <w:rsid w:val="7B842F3E"/>
    <w:rsid w:val="7B907C12"/>
    <w:rsid w:val="7BAD2DA0"/>
    <w:rsid w:val="7BAD6F7F"/>
    <w:rsid w:val="7BB14879"/>
    <w:rsid w:val="7BBEE7BF"/>
    <w:rsid w:val="7BBEF551"/>
    <w:rsid w:val="7BCC54E2"/>
    <w:rsid w:val="7BCD6C12"/>
    <w:rsid w:val="7BD2F1F1"/>
    <w:rsid w:val="7BDA2E33"/>
    <w:rsid w:val="7BEFFBDB"/>
    <w:rsid w:val="7BF2AA66"/>
    <w:rsid w:val="7C38EBDC"/>
    <w:rsid w:val="7C4CE765"/>
    <w:rsid w:val="7C4DA8BC"/>
    <w:rsid w:val="7C51275B"/>
    <w:rsid w:val="7C631ADE"/>
    <w:rsid w:val="7C6D4EC3"/>
    <w:rsid w:val="7C72F005"/>
    <w:rsid w:val="7C81399A"/>
    <w:rsid w:val="7C8F9285"/>
    <w:rsid w:val="7CBB3042"/>
    <w:rsid w:val="7CBF6841"/>
    <w:rsid w:val="7CC09D6C"/>
    <w:rsid w:val="7CC56917"/>
    <w:rsid w:val="7CD7887F"/>
    <w:rsid w:val="7CDBBB47"/>
    <w:rsid w:val="7CDFD567"/>
    <w:rsid w:val="7CE2A286"/>
    <w:rsid w:val="7CF5CB03"/>
    <w:rsid w:val="7CFCDAEA"/>
    <w:rsid w:val="7D15CD34"/>
    <w:rsid w:val="7D261E63"/>
    <w:rsid w:val="7D301AF3"/>
    <w:rsid w:val="7D3776DD"/>
    <w:rsid w:val="7D3CE2D9"/>
    <w:rsid w:val="7D3E4BAC"/>
    <w:rsid w:val="7D506686"/>
    <w:rsid w:val="7D577409"/>
    <w:rsid w:val="7D5FABD5"/>
    <w:rsid w:val="7D607FD7"/>
    <w:rsid w:val="7D8BE77D"/>
    <w:rsid w:val="7D9F078E"/>
    <w:rsid w:val="7DA1BF7A"/>
    <w:rsid w:val="7DB5FE34"/>
    <w:rsid w:val="7DBAFA27"/>
    <w:rsid w:val="7DD2BF5C"/>
    <w:rsid w:val="7DD84D17"/>
    <w:rsid w:val="7DE4C123"/>
    <w:rsid w:val="7DF5D09F"/>
    <w:rsid w:val="7E03E4FE"/>
    <w:rsid w:val="7E0B8A78"/>
    <w:rsid w:val="7E15F25A"/>
    <w:rsid w:val="7E238C0E"/>
    <w:rsid w:val="7E2A1446"/>
    <w:rsid w:val="7E2C7FC5"/>
    <w:rsid w:val="7E38EE3E"/>
    <w:rsid w:val="7E3EFFA1"/>
    <w:rsid w:val="7E4CB85B"/>
    <w:rsid w:val="7E660F6A"/>
    <w:rsid w:val="7E6B5C8C"/>
    <w:rsid w:val="7E8B858B"/>
    <w:rsid w:val="7E959842"/>
    <w:rsid w:val="7E9ACB4E"/>
    <w:rsid w:val="7EA77F27"/>
    <w:rsid w:val="7EB5FE4B"/>
    <w:rsid w:val="7EB8CE0E"/>
    <w:rsid w:val="7EBFA459"/>
    <w:rsid w:val="7ECE561B"/>
    <w:rsid w:val="7EDA0602"/>
    <w:rsid w:val="7EDA1C0D"/>
    <w:rsid w:val="7EDC8BF3"/>
    <w:rsid w:val="7EE84FB3"/>
    <w:rsid w:val="7EF23E0A"/>
    <w:rsid w:val="7EF3446A"/>
    <w:rsid w:val="7EF61E3C"/>
    <w:rsid w:val="7EFFEC96"/>
    <w:rsid w:val="7F0AEA00"/>
    <w:rsid w:val="7F36AB4E"/>
    <w:rsid w:val="7F42C55F"/>
    <w:rsid w:val="7F590BFF"/>
    <w:rsid w:val="7F5AD104"/>
    <w:rsid w:val="7F5D9B9B"/>
    <w:rsid w:val="7F5F676C"/>
    <w:rsid w:val="7F653515"/>
    <w:rsid w:val="7F7A16EE"/>
    <w:rsid w:val="7F806629"/>
    <w:rsid w:val="7F8D74D4"/>
    <w:rsid w:val="7F8FA7E0"/>
    <w:rsid w:val="7F9E6B3C"/>
    <w:rsid w:val="7FBE1063"/>
    <w:rsid w:val="7FBFABE6"/>
    <w:rsid w:val="7FC92680"/>
    <w:rsid w:val="7FCDE148"/>
    <w:rsid w:val="7FD39C1C"/>
    <w:rsid w:val="7FD61F7B"/>
    <w:rsid w:val="7FDA11A5"/>
    <w:rsid w:val="7FE3238F"/>
    <w:rsid w:val="7FF1F0F4"/>
    <w:rsid w:val="7FF2B6D8"/>
    <w:rsid w:val="7FFB48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5D133"/>
  <w15:chartTrackingRefBased/>
  <w15:docId w15:val="{AB6500C1-0A96-304E-962C-F53E8684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E041B"/>
    <w:rPr>
      <w:b/>
      <w:bCs/>
    </w:rPr>
  </w:style>
  <w:style w:type="character" w:customStyle="1" w:styleId="CommentSubjectChar">
    <w:name w:val="Comment Subject Char"/>
    <w:basedOn w:val="CommentTextChar"/>
    <w:link w:val="CommentSubject"/>
    <w:uiPriority w:val="99"/>
    <w:semiHidden/>
    <w:rsid w:val="00BE041B"/>
    <w:rPr>
      <w:b/>
      <w:bCs/>
      <w:sz w:val="20"/>
      <w:szCs w:val="20"/>
    </w:rPr>
  </w:style>
  <w:style w:type="paragraph" w:styleId="Header">
    <w:name w:val="header"/>
    <w:basedOn w:val="Normal"/>
    <w:link w:val="HeaderChar"/>
    <w:uiPriority w:val="99"/>
    <w:unhideWhenUsed/>
    <w:rsid w:val="00821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B72"/>
  </w:style>
  <w:style w:type="paragraph" w:styleId="Footer">
    <w:name w:val="footer"/>
    <w:basedOn w:val="Normal"/>
    <w:link w:val="FooterChar"/>
    <w:uiPriority w:val="99"/>
    <w:unhideWhenUsed/>
    <w:rsid w:val="00821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B72"/>
  </w:style>
  <w:style w:type="paragraph" w:styleId="Revision">
    <w:name w:val="Revision"/>
    <w:hidden/>
    <w:uiPriority w:val="99"/>
    <w:semiHidden/>
    <w:rsid w:val="00461058"/>
    <w:pPr>
      <w:spacing w:after="0" w:line="240" w:lineRule="auto"/>
    </w:pPr>
  </w:style>
  <w:style w:type="paragraph" w:customStyle="1" w:styleId="paragraph">
    <w:name w:val="paragraph"/>
    <w:basedOn w:val="Normal"/>
    <w:rsid w:val="008B3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B3CFF"/>
  </w:style>
  <w:style w:type="character" w:customStyle="1" w:styleId="eop">
    <w:name w:val="eop"/>
    <w:basedOn w:val="DefaultParagraphFont"/>
    <w:rsid w:val="008B3CFF"/>
  </w:style>
  <w:style w:type="character" w:customStyle="1" w:styleId="tabchar">
    <w:name w:val="tabchar"/>
    <w:basedOn w:val="DefaultParagraphFont"/>
    <w:rsid w:val="008B3CFF"/>
  </w:style>
  <w:style w:type="character" w:customStyle="1" w:styleId="pagebreaktextspan">
    <w:name w:val="pagebreaktextspan"/>
    <w:basedOn w:val="DefaultParagraphFont"/>
    <w:rsid w:val="008B3CFF"/>
  </w:style>
  <w:style w:type="character" w:customStyle="1" w:styleId="scxw51045743">
    <w:name w:val="scxw51045743"/>
    <w:basedOn w:val="DefaultParagraphFont"/>
    <w:rsid w:val="008B3CFF"/>
  </w:style>
  <w:style w:type="paragraph" w:customStyle="1" w:styleId="Default">
    <w:name w:val="Default"/>
    <w:rsid w:val="0044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4403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0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403FF"/>
  </w:style>
  <w:style w:type="paragraph" w:customStyle="1" w:styleId="EndNoteBibliography">
    <w:name w:val="EndNote Bibliography"/>
    <w:basedOn w:val="Normal"/>
    <w:link w:val="EndNoteBibliographyChar"/>
    <w:rsid w:val="004063AB"/>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4063AB"/>
    <w:rPr>
      <w:rFonts w:ascii="Calibri" w:hAnsi="Calibri" w:cs="Calibri"/>
    </w:rPr>
  </w:style>
  <w:style w:type="character" w:styleId="UnresolvedMention">
    <w:name w:val="Unresolved Mention"/>
    <w:basedOn w:val="DefaultParagraphFont"/>
    <w:uiPriority w:val="99"/>
    <w:semiHidden/>
    <w:unhideWhenUsed/>
    <w:rsid w:val="00994985"/>
    <w:rPr>
      <w:color w:val="605E5C"/>
      <w:shd w:val="clear" w:color="auto" w:fill="E1DFDD"/>
    </w:rPr>
  </w:style>
  <w:style w:type="paragraph" w:styleId="Bibliography">
    <w:name w:val="Bibliography"/>
    <w:basedOn w:val="Normal"/>
    <w:next w:val="Normal"/>
    <w:uiPriority w:val="37"/>
    <w:unhideWhenUsed/>
    <w:rsid w:val="008843E9"/>
    <w:pPr>
      <w:spacing w:after="0" w:line="480" w:lineRule="auto"/>
      <w:ind w:left="720" w:hanging="720"/>
    </w:pPr>
  </w:style>
  <w:style w:type="character" w:customStyle="1" w:styleId="scxw72336619">
    <w:name w:val="scxw72336619"/>
    <w:basedOn w:val="DefaultParagraphFont"/>
    <w:rsid w:val="00084DC1"/>
  </w:style>
  <w:style w:type="character" w:styleId="FollowedHyperlink">
    <w:name w:val="FollowedHyperlink"/>
    <w:basedOn w:val="DefaultParagraphFont"/>
    <w:uiPriority w:val="99"/>
    <w:semiHidden/>
    <w:unhideWhenUsed/>
    <w:rsid w:val="00084DC1"/>
    <w:rPr>
      <w:color w:val="954F72" w:themeColor="followedHyperlink"/>
      <w:u w:val="single"/>
    </w:rPr>
  </w:style>
  <w:style w:type="character" w:customStyle="1" w:styleId="cf01">
    <w:name w:val="cf01"/>
    <w:basedOn w:val="DefaultParagraphFont"/>
    <w:rsid w:val="00086478"/>
    <w:rPr>
      <w:rFonts w:ascii="Segoe UI" w:hAnsi="Segoe UI" w:cs="Segoe UI" w:hint="default"/>
      <w:sz w:val="18"/>
      <w:szCs w:val="18"/>
    </w:rPr>
  </w:style>
  <w:style w:type="character" w:customStyle="1" w:styleId="anchor-text">
    <w:name w:val="anchor-text"/>
    <w:basedOn w:val="DefaultParagraphFont"/>
    <w:rsid w:val="002D263D"/>
  </w:style>
  <w:style w:type="character" w:styleId="Emphasis">
    <w:name w:val="Emphasis"/>
    <w:basedOn w:val="DefaultParagraphFont"/>
    <w:uiPriority w:val="20"/>
    <w:qFormat/>
    <w:rsid w:val="002D263D"/>
    <w:rPr>
      <w:i/>
      <w:iCs/>
    </w:rPr>
  </w:style>
  <w:style w:type="paragraph" w:styleId="BodyText">
    <w:name w:val="Body Text"/>
    <w:basedOn w:val="Normal"/>
    <w:link w:val="BodyTextChar"/>
    <w:uiPriority w:val="1"/>
    <w:qFormat/>
    <w:rsid w:val="00372871"/>
    <w:pPr>
      <w:widowControl w:val="0"/>
      <w:autoSpaceDE w:val="0"/>
      <w:autoSpaceDN w:val="0"/>
      <w:adjustRightInd w:val="0"/>
      <w:spacing w:before="19" w:after="0" w:line="240" w:lineRule="auto"/>
      <w:ind w:left="142"/>
    </w:pPr>
    <w:rPr>
      <w:rFonts w:ascii="Times New Roman" w:eastAsiaTheme="minorEastAsia" w:hAnsi="Times New Roman" w:cs="Times New Roman"/>
      <w:i/>
      <w:iCs/>
      <w:sz w:val="11"/>
      <w:szCs w:val="11"/>
    </w:rPr>
  </w:style>
  <w:style w:type="character" w:customStyle="1" w:styleId="BodyTextChar">
    <w:name w:val="Body Text Char"/>
    <w:basedOn w:val="DefaultParagraphFont"/>
    <w:link w:val="BodyText"/>
    <w:uiPriority w:val="1"/>
    <w:rsid w:val="00372871"/>
    <w:rPr>
      <w:rFonts w:ascii="Times New Roman" w:eastAsiaTheme="minorEastAsia" w:hAnsi="Times New Roman" w:cs="Times New Roman"/>
      <w:i/>
      <w:iCs/>
      <w:sz w:val="11"/>
      <w:szCs w:val="11"/>
    </w:rPr>
  </w:style>
  <w:style w:type="paragraph" w:styleId="Title">
    <w:name w:val="Title"/>
    <w:basedOn w:val="Normal"/>
    <w:next w:val="Normal"/>
    <w:link w:val="TitleChar"/>
    <w:uiPriority w:val="1"/>
    <w:qFormat/>
    <w:rsid w:val="00372871"/>
    <w:pPr>
      <w:widowControl w:val="0"/>
      <w:autoSpaceDE w:val="0"/>
      <w:autoSpaceDN w:val="0"/>
      <w:adjustRightInd w:val="0"/>
      <w:spacing w:before="66" w:after="38" w:line="240" w:lineRule="auto"/>
      <w:ind w:left="105"/>
    </w:pPr>
    <w:rPr>
      <w:rFonts w:ascii="Times New Roman" w:eastAsiaTheme="minorEastAsia" w:hAnsi="Times New Roman" w:cs="Times New Roman"/>
      <w:b/>
      <w:bCs/>
      <w:sz w:val="11"/>
      <w:szCs w:val="11"/>
      <w:u w:val="single"/>
    </w:rPr>
  </w:style>
  <w:style w:type="character" w:customStyle="1" w:styleId="TitleChar">
    <w:name w:val="Title Char"/>
    <w:basedOn w:val="DefaultParagraphFont"/>
    <w:link w:val="Title"/>
    <w:uiPriority w:val="1"/>
    <w:rsid w:val="00372871"/>
    <w:rPr>
      <w:rFonts w:ascii="Times New Roman" w:eastAsiaTheme="minorEastAsia" w:hAnsi="Times New Roman" w:cs="Times New Roman"/>
      <w:b/>
      <w:bCs/>
      <w:sz w:val="11"/>
      <w:szCs w:val="11"/>
      <w:u w:val="single"/>
    </w:rPr>
  </w:style>
  <w:style w:type="paragraph" w:customStyle="1" w:styleId="TableParagraph">
    <w:name w:val="Table Paragraph"/>
    <w:basedOn w:val="Normal"/>
    <w:uiPriority w:val="1"/>
    <w:qFormat/>
    <w:rsid w:val="00372871"/>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799">
      <w:bodyDiv w:val="1"/>
      <w:marLeft w:val="0"/>
      <w:marRight w:val="0"/>
      <w:marTop w:val="0"/>
      <w:marBottom w:val="0"/>
      <w:divBdr>
        <w:top w:val="none" w:sz="0" w:space="0" w:color="auto"/>
        <w:left w:val="none" w:sz="0" w:space="0" w:color="auto"/>
        <w:bottom w:val="none" w:sz="0" w:space="0" w:color="auto"/>
        <w:right w:val="none" w:sz="0" w:space="0" w:color="auto"/>
      </w:divBdr>
      <w:divsChild>
        <w:div w:id="2091581630">
          <w:marLeft w:val="0"/>
          <w:marRight w:val="0"/>
          <w:marTop w:val="0"/>
          <w:marBottom w:val="0"/>
          <w:divBdr>
            <w:top w:val="none" w:sz="0" w:space="0" w:color="auto"/>
            <w:left w:val="none" w:sz="0" w:space="0" w:color="auto"/>
            <w:bottom w:val="none" w:sz="0" w:space="0" w:color="auto"/>
            <w:right w:val="none" w:sz="0" w:space="0" w:color="auto"/>
          </w:divBdr>
          <w:divsChild>
            <w:div w:id="1669794176">
              <w:marLeft w:val="0"/>
              <w:marRight w:val="0"/>
              <w:marTop w:val="0"/>
              <w:marBottom w:val="0"/>
              <w:divBdr>
                <w:top w:val="none" w:sz="0" w:space="0" w:color="auto"/>
                <w:left w:val="none" w:sz="0" w:space="0" w:color="auto"/>
                <w:bottom w:val="none" w:sz="0" w:space="0" w:color="auto"/>
                <w:right w:val="none" w:sz="0" w:space="0" w:color="auto"/>
              </w:divBdr>
              <w:divsChild>
                <w:div w:id="18626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71564">
      <w:bodyDiv w:val="1"/>
      <w:marLeft w:val="0"/>
      <w:marRight w:val="0"/>
      <w:marTop w:val="0"/>
      <w:marBottom w:val="0"/>
      <w:divBdr>
        <w:top w:val="none" w:sz="0" w:space="0" w:color="auto"/>
        <w:left w:val="none" w:sz="0" w:space="0" w:color="auto"/>
        <w:bottom w:val="none" w:sz="0" w:space="0" w:color="auto"/>
        <w:right w:val="none" w:sz="0" w:space="0" w:color="auto"/>
      </w:divBdr>
    </w:div>
    <w:div w:id="894199054">
      <w:bodyDiv w:val="1"/>
      <w:marLeft w:val="0"/>
      <w:marRight w:val="0"/>
      <w:marTop w:val="0"/>
      <w:marBottom w:val="0"/>
      <w:divBdr>
        <w:top w:val="none" w:sz="0" w:space="0" w:color="auto"/>
        <w:left w:val="none" w:sz="0" w:space="0" w:color="auto"/>
        <w:bottom w:val="none" w:sz="0" w:space="0" w:color="auto"/>
        <w:right w:val="none" w:sz="0" w:space="0" w:color="auto"/>
      </w:divBdr>
    </w:div>
    <w:div w:id="1159148470">
      <w:bodyDiv w:val="1"/>
      <w:marLeft w:val="0"/>
      <w:marRight w:val="0"/>
      <w:marTop w:val="0"/>
      <w:marBottom w:val="0"/>
      <w:divBdr>
        <w:top w:val="none" w:sz="0" w:space="0" w:color="auto"/>
        <w:left w:val="none" w:sz="0" w:space="0" w:color="auto"/>
        <w:bottom w:val="none" w:sz="0" w:space="0" w:color="auto"/>
        <w:right w:val="none" w:sz="0" w:space="0" w:color="auto"/>
      </w:divBdr>
    </w:div>
    <w:div w:id="1196501277">
      <w:bodyDiv w:val="1"/>
      <w:marLeft w:val="0"/>
      <w:marRight w:val="0"/>
      <w:marTop w:val="0"/>
      <w:marBottom w:val="0"/>
      <w:divBdr>
        <w:top w:val="none" w:sz="0" w:space="0" w:color="auto"/>
        <w:left w:val="none" w:sz="0" w:space="0" w:color="auto"/>
        <w:bottom w:val="none" w:sz="0" w:space="0" w:color="auto"/>
        <w:right w:val="none" w:sz="0" w:space="0" w:color="auto"/>
      </w:divBdr>
    </w:div>
    <w:div w:id="1456871756">
      <w:bodyDiv w:val="1"/>
      <w:marLeft w:val="0"/>
      <w:marRight w:val="0"/>
      <w:marTop w:val="0"/>
      <w:marBottom w:val="0"/>
      <w:divBdr>
        <w:top w:val="none" w:sz="0" w:space="0" w:color="auto"/>
        <w:left w:val="none" w:sz="0" w:space="0" w:color="auto"/>
        <w:bottom w:val="none" w:sz="0" w:space="0" w:color="auto"/>
        <w:right w:val="none" w:sz="0" w:space="0" w:color="auto"/>
      </w:divBdr>
      <w:divsChild>
        <w:div w:id="43142495">
          <w:marLeft w:val="0"/>
          <w:marRight w:val="0"/>
          <w:marTop w:val="0"/>
          <w:marBottom w:val="0"/>
          <w:divBdr>
            <w:top w:val="none" w:sz="0" w:space="0" w:color="auto"/>
            <w:left w:val="none" w:sz="0" w:space="0" w:color="auto"/>
            <w:bottom w:val="none" w:sz="0" w:space="0" w:color="auto"/>
            <w:right w:val="none" w:sz="0" w:space="0" w:color="auto"/>
          </w:divBdr>
        </w:div>
        <w:div w:id="81681320">
          <w:marLeft w:val="0"/>
          <w:marRight w:val="0"/>
          <w:marTop w:val="0"/>
          <w:marBottom w:val="0"/>
          <w:divBdr>
            <w:top w:val="none" w:sz="0" w:space="0" w:color="auto"/>
            <w:left w:val="none" w:sz="0" w:space="0" w:color="auto"/>
            <w:bottom w:val="none" w:sz="0" w:space="0" w:color="auto"/>
            <w:right w:val="none" w:sz="0" w:space="0" w:color="auto"/>
          </w:divBdr>
        </w:div>
        <w:div w:id="85156330">
          <w:marLeft w:val="0"/>
          <w:marRight w:val="0"/>
          <w:marTop w:val="0"/>
          <w:marBottom w:val="0"/>
          <w:divBdr>
            <w:top w:val="none" w:sz="0" w:space="0" w:color="auto"/>
            <w:left w:val="none" w:sz="0" w:space="0" w:color="auto"/>
            <w:bottom w:val="none" w:sz="0" w:space="0" w:color="auto"/>
            <w:right w:val="none" w:sz="0" w:space="0" w:color="auto"/>
          </w:divBdr>
        </w:div>
        <w:div w:id="303198959">
          <w:marLeft w:val="0"/>
          <w:marRight w:val="0"/>
          <w:marTop w:val="0"/>
          <w:marBottom w:val="0"/>
          <w:divBdr>
            <w:top w:val="none" w:sz="0" w:space="0" w:color="auto"/>
            <w:left w:val="none" w:sz="0" w:space="0" w:color="auto"/>
            <w:bottom w:val="none" w:sz="0" w:space="0" w:color="auto"/>
            <w:right w:val="none" w:sz="0" w:space="0" w:color="auto"/>
          </w:divBdr>
        </w:div>
        <w:div w:id="428235612">
          <w:marLeft w:val="0"/>
          <w:marRight w:val="0"/>
          <w:marTop w:val="0"/>
          <w:marBottom w:val="0"/>
          <w:divBdr>
            <w:top w:val="none" w:sz="0" w:space="0" w:color="auto"/>
            <w:left w:val="none" w:sz="0" w:space="0" w:color="auto"/>
            <w:bottom w:val="none" w:sz="0" w:space="0" w:color="auto"/>
            <w:right w:val="none" w:sz="0" w:space="0" w:color="auto"/>
          </w:divBdr>
        </w:div>
        <w:div w:id="490145055">
          <w:marLeft w:val="0"/>
          <w:marRight w:val="0"/>
          <w:marTop w:val="0"/>
          <w:marBottom w:val="0"/>
          <w:divBdr>
            <w:top w:val="none" w:sz="0" w:space="0" w:color="auto"/>
            <w:left w:val="none" w:sz="0" w:space="0" w:color="auto"/>
            <w:bottom w:val="none" w:sz="0" w:space="0" w:color="auto"/>
            <w:right w:val="none" w:sz="0" w:space="0" w:color="auto"/>
          </w:divBdr>
        </w:div>
        <w:div w:id="590549382">
          <w:marLeft w:val="0"/>
          <w:marRight w:val="0"/>
          <w:marTop w:val="0"/>
          <w:marBottom w:val="0"/>
          <w:divBdr>
            <w:top w:val="none" w:sz="0" w:space="0" w:color="auto"/>
            <w:left w:val="none" w:sz="0" w:space="0" w:color="auto"/>
            <w:bottom w:val="none" w:sz="0" w:space="0" w:color="auto"/>
            <w:right w:val="none" w:sz="0" w:space="0" w:color="auto"/>
          </w:divBdr>
        </w:div>
        <w:div w:id="920406957">
          <w:marLeft w:val="0"/>
          <w:marRight w:val="0"/>
          <w:marTop w:val="0"/>
          <w:marBottom w:val="0"/>
          <w:divBdr>
            <w:top w:val="none" w:sz="0" w:space="0" w:color="auto"/>
            <w:left w:val="none" w:sz="0" w:space="0" w:color="auto"/>
            <w:bottom w:val="none" w:sz="0" w:space="0" w:color="auto"/>
            <w:right w:val="none" w:sz="0" w:space="0" w:color="auto"/>
          </w:divBdr>
        </w:div>
        <w:div w:id="957838701">
          <w:marLeft w:val="0"/>
          <w:marRight w:val="0"/>
          <w:marTop w:val="0"/>
          <w:marBottom w:val="0"/>
          <w:divBdr>
            <w:top w:val="none" w:sz="0" w:space="0" w:color="auto"/>
            <w:left w:val="none" w:sz="0" w:space="0" w:color="auto"/>
            <w:bottom w:val="none" w:sz="0" w:space="0" w:color="auto"/>
            <w:right w:val="none" w:sz="0" w:space="0" w:color="auto"/>
          </w:divBdr>
        </w:div>
        <w:div w:id="1003507178">
          <w:marLeft w:val="0"/>
          <w:marRight w:val="0"/>
          <w:marTop w:val="0"/>
          <w:marBottom w:val="0"/>
          <w:divBdr>
            <w:top w:val="none" w:sz="0" w:space="0" w:color="auto"/>
            <w:left w:val="none" w:sz="0" w:space="0" w:color="auto"/>
            <w:bottom w:val="none" w:sz="0" w:space="0" w:color="auto"/>
            <w:right w:val="none" w:sz="0" w:space="0" w:color="auto"/>
          </w:divBdr>
        </w:div>
        <w:div w:id="1121024913">
          <w:marLeft w:val="0"/>
          <w:marRight w:val="0"/>
          <w:marTop w:val="0"/>
          <w:marBottom w:val="0"/>
          <w:divBdr>
            <w:top w:val="none" w:sz="0" w:space="0" w:color="auto"/>
            <w:left w:val="none" w:sz="0" w:space="0" w:color="auto"/>
            <w:bottom w:val="none" w:sz="0" w:space="0" w:color="auto"/>
            <w:right w:val="none" w:sz="0" w:space="0" w:color="auto"/>
          </w:divBdr>
        </w:div>
        <w:div w:id="1167936616">
          <w:marLeft w:val="0"/>
          <w:marRight w:val="0"/>
          <w:marTop w:val="0"/>
          <w:marBottom w:val="0"/>
          <w:divBdr>
            <w:top w:val="none" w:sz="0" w:space="0" w:color="auto"/>
            <w:left w:val="none" w:sz="0" w:space="0" w:color="auto"/>
            <w:bottom w:val="none" w:sz="0" w:space="0" w:color="auto"/>
            <w:right w:val="none" w:sz="0" w:space="0" w:color="auto"/>
          </w:divBdr>
        </w:div>
        <w:div w:id="1385717216">
          <w:marLeft w:val="0"/>
          <w:marRight w:val="0"/>
          <w:marTop w:val="0"/>
          <w:marBottom w:val="0"/>
          <w:divBdr>
            <w:top w:val="none" w:sz="0" w:space="0" w:color="auto"/>
            <w:left w:val="none" w:sz="0" w:space="0" w:color="auto"/>
            <w:bottom w:val="none" w:sz="0" w:space="0" w:color="auto"/>
            <w:right w:val="none" w:sz="0" w:space="0" w:color="auto"/>
          </w:divBdr>
        </w:div>
        <w:div w:id="1446074372">
          <w:marLeft w:val="0"/>
          <w:marRight w:val="0"/>
          <w:marTop w:val="0"/>
          <w:marBottom w:val="0"/>
          <w:divBdr>
            <w:top w:val="none" w:sz="0" w:space="0" w:color="auto"/>
            <w:left w:val="none" w:sz="0" w:space="0" w:color="auto"/>
            <w:bottom w:val="none" w:sz="0" w:space="0" w:color="auto"/>
            <w:right w:val="none" w:sz="0" w:space="0" w:color="auto"/>
          </w:divBdr>
        </w:div>
        <w:div w:id="1490708178">
          <w:marLeft w:val="0"/>
          <w:marRight w:val="0"/>
          <w:marTop w:val="0"/>
          <w:marBottom w:val="0"/>
          <w:divBdr>
            <w:top w:val="none" w:sz="0" w:space="0" w:color="auto"/>
            <w:left w:val="none" w:sz="0" w:space="0" w:color="auto"/>
            <w:bottom w:val="none" w:sz="0" w:space="0" w:color="auto"/>
            <w:right w:val="none" w:sz="0" w:space="0" w:color="auto"/>
          </w:divBdr>
        </w:div>
        <w:div w:id="1643387410">
          <w:marLeft w:val="0"/>
          <w:marRight w:val="0"/>
          <w:marTop w:val="0"/>
          <w:marBottom w:val="0"/>
          <w:divBdr>
            <w:top w:val="none" w:sz="0" w:space="0" w:color="auto"/>
            <w:left w:val="none" w:sz="0" w:space="0" w:color="auto"/>
            <w:bottom w:val="none" w:sz="0" w:space="0" w:color="auto"/>
            <w:right w:val="none" w:sz="0" w:space="0" w:color="auto"/>
          </w:divBdr>
        </w:div>
        <w:div w:id="1714650063">
          <w:marLeft w:val="0"/>
          <w:marRight w:val="0"/>
          <w:marTop w:val="0"/>
          <w:marBottom w:val="0"/>
          <w:divBdr>
            <w:top w:val="none" w:sz="0" w:space="0" w:color="auto"/>
            <w:left w:val="none" w:sz="0" w:space="0" w:color="auto"/>
            <w:bottom w:val="none" w:sz="0" w:space="0" w:color="auto"/>
            <w:right w:val="none" w:sz="0" w:space="0" w:color="auto"/>
          </w:divBdr>
        </w:div>
        <w:div w:id="2122799073">
          <w:marLeft w:val="0"/>
          <w:marRight w:val="0"/>
          <w:marTop w:val="0"/>
          <w:marBottom w:val="0"/>
          <w:divBdr>
            <w:top w:val="none" w:sz="0" w:space="0" w:color="auto"/>
            <w:left w:val="none" w:sz="0" w:space="0" w:color="auto"/>
            <w:bottom w:val="none" w:sz="0" w:space="0" w:color="auto"/>
            <w:right w:val="none" w:sz="0" w:space="0" w:color="auto"/>
          </w:divBdr>
        </w:div>
      </w:divsChild>
    </w:div>
    <w:div w:id="1530950737">
      <w:bodyDiv w:val="1"/>
      <w:marLeft w:val="0"/>
      <w:marRight w:val="0"/>
      <w:marTop w:val="0"/>
      <w:marBottom w:val="0"/>
      <w:divBdr>
        <w:top w:val="none" w:sz="0" w:space="0" w:color="auto"/>
        <w:left w:val="none" w:sz="0" w:space="0" w:color="auto"/>
        <w:bottom w:val="none" w:sz="0" w:space="0" w:color="auto"/>
        <w:right w:val="none" w:sz="0" w:space="0" w:color="auto"/>
      </w:divBdr>
    </w:div>
    <w:div w:id="2039701872">
      <w:bodyDiv w:val="1"/>
      <w:marLeft w:val="0"/>
      <w:marRight w:val="0"/>
      <w:marTop w:val="0"/>
      <w:marBottom w:val="0"/>
      <w:divBdr>
        <w:top w:val="none" w:sz="0" w:space="0" w:color="auto"/>
        <w:left w:val="none" w:sz="0" w:space="0" w:color="auto"/>
        <w:bottom w:val="none" w:sz="0" w:space="0" w:color="auto"/>
        <w:right w:val="none" w:sz="0" w:space="0" w:color="auto"/>
      </w:divBdr>
    </w:div>
    <w:div w:id="2111505518">
      <w:bodyDiv w:val="1"/>
      <w:marLeft w:val="0"/>
      <w:marRight w:val="0"/>
      <w:marTop w:val="0"/>
      <w:marBottom w:val="0"/>
      <w:divBdr>
        <w:top w:val="none" w:sz="0" w:space="0" w:color="auto"/>
        <w:left w:val="none" w:sz="0" w:space="0" w:color="auto"/>
        <w:bottom w:val="none" w:sz="0" w:space="0" w:color="auto"/>
        <w:right w:val="none" w:sz="0" w:space="0" w:color="auto"/>
      </w:divBdr>
      <w:divsChild>
        <w:div w:id="181751437">
          <w:marLeft w:val="0"/>
          <w:marRight w:val="0"/>
          <w:marTop w:val="0"/>
          <w:marBottom w:val="0"/>
          <w:divBdr>
            <w:top w:val="none" w:sz="0" w:space="0" w:color="auto"/>
            <w:left w:val="none" w:sz="0" w:space="0" w:color="auto"/>
            <w:bottom w:val="none" w:sz="0" w:space="0" w:color="auto"/>
            <w:right w:val="none" w:sz="0" w:space="0" w:color="auto"/>
          </w:divBdr>
          <w:divsChild>
            <w:div w:id="1055202847">
              <w:marLeft w:val="0"/>
              <w:marRight w:val="0"/>
              <w:marTop w:val="0"/>
              <w:marBottom w:val="0"/>
              <w:divBdr>
                <w:top w:val="none" w:sz="0" w:space="0" w:color="auto"/>
                <w:left w:val="none" w:sz="0" w:space="0" w:color="auto"/>
                <w:bottom w:val="none" w:sz="0" w:space="0" w:color="auto"/>
                <w:right w:val="none" w:sz="0" w:space="0" w:color="auto"/>
              </w:divBdr>
            </w:div>
          </w:divsChild>
        </w:div>
        <w:div w:id="418066480">
          <w:marLeft w:val="0"/>
          <w:marRight w:val="0"/>
          <w:marTop w:val="0"/>
          <w:marBottom w:val="0"/>
          <w:divBdr>
            <w:top w:val="none" w:sz="0" w:space="0" w:color="auto"/>
            <w:left w:val="none" w:sz="0" w:space="0" w:color="auto"/>
            <w:bottom w:val="none" w:sz="0" w:space="0" w:color="auto"/>
            <w:right w:val="none" w:sz="0" w:space="0" w:color="auto"/>
          </w:divBdr>
          <w:divsChild>
            <w:div w:id="402989289">
              <w:marLeft w:val="0"/>
              <w:marRight w:val="0"/>
              <w:marTop w:val="0"/>
              <w:marBottom w:val="0"/>
              <w:divBdr>
                <w:top w:val="none" w:sz="0" w:space="0" w:color="auto"/>
                <w:left w:val="none" w:sz="0" w:space="0" w:color="auto"/>
                <w:bottom w:val="none" w:sz="0" w:space="0" w:color="auto"/>
                <w:right w:val="none" w:sz="0" w:space="0" w:color="auto"/>
              </w:divBdr>
            </w:div>
          </w:divsChild>
        </w:div>
        <w:div w:id="805852635">
          <w:marLeft w:val="0"/>
          <w:marRight w:val="0"/>
          <w:marTop w:val="0"/>
          <w:marBottom w:val="0"/>
          <w:divBdr>
            <w:top w:val="none" w:sz="0" w:space="0" w:color="auto"/>
            <w:left w:val="none" w:sz="0" w:space="0" w:color="auto"/>
            <w:bottom w:val="none" w:sz="0" w:space="0" w:color="auto"/>
            <w:right w:val="none" w:sz="0" w:space="0" w:color="auto"/>
          </w:divBdr>
          <w:divsChild>
            <w:div w:id="1027295195">
              <w:marLeft w:val="0"/>
              <w:marRight w:val="0"/>
              <w:marTop w:val="0"/>
              <w:marBottom w:val="0"/>
              <w:divBdr>
                <w:top w:val="none" w:sz="0" w:space="0" w:color="auto"/>
                <w:left w:val="none" w:sz="0" w:space="0" w:color="auto"/>
                <w:bottom w:val="none" w:sz="0" w:space="0" w:color="auto"/>
                <w:right w:val="none" w:sz="0" w:space="0" w:color="auto"/>
              </w:divBdr>
            </w:div>
          </w:divsChild>
        </w:div>
        <w:div w:id="949898994">
          <w:marLeft w:val="0"/>
          <w:marRight w:val="0"/>
          <w:marTop w:val="0"/>
          <w:marBottom w:val="0"/>
          <w:divBdr>
            <w:top w:val="none" w:sz="0" w:space="0" w:color="auto"/>
            <w:left w:val="none" w:sz="0" w:space="0" w:color="auto"/>
            <w:bottom w:val="none" w:sz="0" w:space="0" w:color="auto"/>
            <w:right w:val="none" w:sz="0" w:space="0" w:color="auto"/>
          </w:divBdr>
          <w:divsChild>
            <w:div w:id="5363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mp.2014.89" TargetMode="External"/><Relationship Id="rId21" Type="http://schemas.openxmlformats.org/officeDocument/2006/relationships/hyperlink" Target="https://doi.org/10.1016/j.psyneuen.2019.01.022" TargetMode="External"/><Relationship Id="rId42" Type="http://schemas.openxmlformats.org/officeDocument/2006/relationships/hyperlink" Target="https://doi.org/10.1016/j.jaac.2019.02.013" TargetMode="External"/><Relationship Id="rId47" Type="http://schemas.openxmlformats.org/officeDocument/2006/relationships/hyperlink" Target="https://doi.org/10.1016/j.jpeds.2010.08.007" TargetMode="External"/><Relationship Id="rId63" Type="http://schemas.openxmlformats.org/officeDocument/2006/relationships/image" Target="media/image11.png"/><Relationship Id="rId68"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007/s10802-019-00539-0" TargetMode="External"/><Relationship Id="rId29" Type="http://schemas.openxmlformats.org/officeDocument/2006/relationships/hyperlink" Target="https://doi.org/10.1177/1073191111411667" TargetMode="External"/><Relationship Id="rId11" Type="http://schemas.openxmlformats.org/officeDocument/2006/relationships/hyperlink" Target="https://doi.org/10.1007/s11920-018-0969-9" TargetMode="External"/><Relationship Id="rId24" Type="http://schemas.openxmlformats.org/officeDocument/2006/relationships/hyperlink" Target="https://doi.org/10.1080/10615806.2016.1261286" TargetMode="External"/><Relationship Id="rId32" Type="http://schemas.openxmlformats.org/officeDocument/2006/relationships/hyperlink" Target="https://doi.org/10.1001/jamainternmed.2021.7804" TargetMode="External"/><Relationship Id="rId37" Type="http://schemas.openxmlformats.org/officeDocument/2006/relationships/hyperlink" Target="https://doi.org/10.1037/met0000100" TargetMode="External"/><Relationship Id="rId40" Type="http://schemas.openxmlformats.org/officeDocument/2006/relationships/hyperlink" Target="https://doi.org/10.1176/appi.ajp.2015.15070887" TargetMode="External"/><Relationship Id="rId45" Type="http://schemas.openxmlformats.org/officeDocument/2006/relationships/hyperlink" Target="https://doi.org/10.3758/s13423-017-1343-3" TargetMode="External"/><Relationship Id="rId53" Type="http://schemas.openxmlformats.org/officeDocument/2006/relationships/image" Target="media/image1.png"/><Relationship Id="rId58" Type="http://schemas.openxmlformats.org/officeDocument/2006/relationships/image" Target="media/image6.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9.png"/><Relationship Id="rId19" Type="http://schemas.openxmlformats.org/officeDocument/2006/relationships/hyperlink" Target="https://doi.org/10.1016/j.yfrne.2013.10.004" TargetMode="External"/><Relationship Id="rId14" Type="http://schemas.openxmlformats.org/officeDocument/2006/relationships/hyperlink" Target="https://psycnet.apa.org/doi/10.1037/bul0000270" TargetMode="External"/><Relationship Id="rId22" Type="http://schemas.openxmlformats.org/officeDocument/2006/relationships/hyperlink" Target="https://doi.org/10.1002/dev.22311" TargetMode="External"/><Relationship Id="rId27" Type="http://schemas.openxmlformats.org/officeDocument/2006/relationships/hyperlink" Target="https://doi.org/10.1093/aje/kwab025" TargetMode="External"/><Relationship Id="rId30" Type="http://schemas.openxmlformats.org/officeDocument/2006/relationships/hyperlink" Target="https://doi.org/10.3200/JEXE.75.4.270-292" TargetMode="External"/><Relationship Id="rId35" Type="http://schemas.openxmlformats.org/officeDocument/2006/relationships/hyperlink" Target="https://doi.org/10.1007/s11336-008-9101-0" TargetMode="External"/><Relationship Id="rId43" Type="http://schemas.openxmlformats.org/officeDocument/2006/relationships/hyperlink" Target="https://doi.org/10.3758/BF03194105" TargetMode="External"/><Relationship Id="rId48" Type="http://schemas.openxmlformats.org/officeDocument/2006/relationships/header" Target="header1.xml"/><Relationship Id="rId56" Type="http://schemas.openxmlformats.org/officeDocument/2006/relationships/image" Target="media/image4.png"/><Relationship Id="rId64" Type="http://schemas.openxmlformats.org/officeDocument/2006/relationships/image" Target="media/image12.png"/><Relationship Id="rId69"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doi.org/10.1038/nrg1656" TargetMode="External"/><Relationship Id="rId17" Type="http://schemas.openxmlformats.org/officeDocument/2006/relationships/hyperlink" Target="https://doi.org/10.1002/pits.21818" TargetMode="External"/><Relationship Id="rId25" Type="http://schemas.openxmlformats.org/officeDocument/2006/relationships/hyperlink" Target="https://doi.org/10.1146/annurev.genet.34.1.331" TargetMode="External"/><Relationship Id="rId33" Type="http://schemas.openxmlformats.org/officeDocument/2006/relationships/hyperlink" Target="https://doi.org/10.1097/MCO.0b013e32834121b1" TargetMode="External"/><Relationship Id="rId38" Type="http://schemas.openxmlformats.org/officeDocument/2006/relationships/hyperlink" Target="https://doi.org/10.1007/978-0-387-21706-2" TargetMode="External"/><Relationship Id="rId46" Type="http://schemas.openxmlformats.org/officeDocument/2006/relationships/hyperlink" Target="https://doi.org/10.1038/s41598-019-57050-1" TargetMode="External"/><Relationship Id="rId59" Type="http://schemas.openxmlformats.org/officeDocument/2006/relationships/image" Target="media/image7.png"/><Relationship Id="rId67" Type="http://schemas.openxmlformats.org/officeDocument/2006/relationships/theme" Target="theme/theme1.xml"/><Relationship Id="rId20" Type="http://schemas.openxmlformats.org/officeDocument/2006/relationships/hyperlink" Target="https://doi.org/10.1521/suli.34.4.395.53743" TargetMode="External"/><Relationship Id="rId41" Type="http://schemas.openxmlformats.org/officeDocument/2006/relationships/hyperlink" Target="https://doi.org/10.1016/s0968-0004(02)02110-2" TargetMode="External"/><Relationship Id="rId54" Type="http://schemas.openxmlformats.org/officeDocument/2006/relationships/image" Target="media/image2.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214/18-BA1103" TargetMode="External"/><Relationship Id="rId23" Type="http://schemas.openxmlformats.org/officeDocument/2006/relationships/hyperlink" Target="https://doi.org/10.1038/s41598-019-46338-x" TargetMode="External"/><Relationship Id="rId28" Type="http://schemas.openxmlformats.org/officeDocument/2006/relationships/hyperlink" Target="https://doi.org/10.1016/j.neubiorev.2012.10.013" TargetMode="External"/><Relationship Id="rId36" Type="http://schemas.openxmlformats.org/officeDocument/2006/relationships/hyperlink" Target="https://doi.org/10.18637/jss.v045.i03" TargetMode="External"/><Relationship Id="rId49" Type="http://schemas.openxmlformats.org/officeDocument/2006/relationships/footer" Target="footer1.xml"/><Relationship Id="rId57" Type="http://schemas.openxmlformats.org/officeDocument/2006/relationships/image" Target="media/image5.png"/><Relationship Id="rId10" Type="http://schemas.openxmlformats.org/officeDocument/2006/relationships/endnotes" Target="endnotes.xml"/><Relationship Id="rId31" Type="http://schemas.openxmlformats.org/officeDocument/2006/relationships/hyperlink" Target="https://doi.org/10.1038/s41398-020-0852-4" TargetMode="External"/><Relationship Id="rId44" Type="http://schemas.openxmlformats.org/officeDocument/2006/relationships/hyperlink" Target="https://doi.org/10.1016/j.cogpsych.2009.12.001" TargetMode="External"/><Relationship Id="rId52" Type="http://schemas.openxmlformats.org/officeDocument/2006/relationships/footer" Target="footer3.xml"/><Relationship Id="rId60" Type="http://schemas.openxmlformats.org/officeDocument/2006/relationships/image" Target="media/image8.pn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oi.org/10.1037/0003-066X.32.7.513" TargetMode="External"/><Relationship Id="rId18" Type="http://schemas.openxmlformats.org/officeDocument/2006/relationships/hyperlink" Target="https://psycnet.apa.org/doi/10.1111/bmsp.12150" TargetMode="External"/><Relationship Id="rId39" Type="http://schemas.openxmlformats.org/officeDocument/2006/relationships/hyperlink" Target="https://doi.org/10.1038/mp.2017.48" TargetMode="External"/><Relationship Id="rId34" Type="http://schemas.openxmlformats.org/officeDocument/2006/relationships/hyperlink" Target="https://doi.org/10.1007/s10802-019-00515-8" TargetMode="External"/><Relationship Id="rId50" Type="http://schemas.openxmlformats.org/officeDocument/2006/relationships/header" Target="header2.xml"/><Relationship Id="rId55"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8406917E-C9D5-4F30-8A36-04B8D7DB011C}">
    <t:Anchor>
      <t:Comment id="1632135481"/>
    </t:Anchor>
    <t:History>
      <t:Event id="{826BDB83-0033-40B8-BB9A-2265DCABC7F6}" time="2022-07-18T18:30:08.146Z">
        <t:Attribution userId="S::dkertes@ufl.edu::1ae7d0e7-e716-4048-885a-584da3e4c35b" userProvider="AD" userName="Kertes,Darlene"/>
        <t:Anchor>
          <t:Comment id="225600227"/>
        </t:Anchor>
        <t:Create/>
      </t:Event>
      <t:Event id="{27E2A989-73F6-43C3-96E3-6687D0B391FE}" time="2022-07-18T18:30:08.146Z">
        <t:Attribution userId="S::dkertes@ufl.edu::1ae7d0e7-e716-4048-885a-584da3e4c35b" userProvider="AD" userName="Kertes,Darlene"/>
        <t:Anchor>
          <t:Comment id="225600227"/>
        </t:Anchor>
        <t:Assign userId="S::cclendinen@ufl.edu::4cd82d9f-3515-4cf5-a3ed-4305e60fa9de" userProvider="AD" userName="Clendinen,Cherita Antonia"/>
      </t:Event>
      <t:Event id="{642E52F4-52B6-4C74-BC7A-47C990401E2F}" time="2022-07-18T18:30:08.146Z">
        <t:Attribution userId="S::dkertes@ufl.edu::1ae7d0e7-e716-4048-885a-584da3e4c35b" userProvider="AD" userName="Kertes,Darlene"/>
        <t:Anchor>
          <t:Comment id="225600227"/>
        </t:Anchor>
        <t:SetTitle title="@Clendinen,Cherita Antonia"/>
      </t:Event>
    </t:History>
  </t:Task>
  <t:Task id="{97950C09-4289-463E-AD22-EFA1505AACBE}">
    <t:Anchor>
      <t:Comment id="658866783"/>
    </t:Anchor>
    <t:History>
      <t:Event id="{79D3D242-AB31-46D1-9C94-2176113F907F}" time="2022-12-18T18:22:12.516Z">
        <t:Attribution userId="S::dkertes@ufl.edu::1ae7d0e7-e716-4048-885a-584da3e4c35b" userProvider="AD" userName="Kertes,Darlene"/>
        <t:Anchor>
          <t:Comment id="970924108"/>
        </t:Anchor>
        <t:Create/>
      </t:Event>
      <t:Event id="{C7D3009B-6C06-483F-B00E-3D53CFAA7121}" time="2022-12-18T18:22:12.516Z">
        <t:Attribution userId="S::dkertes@ufl.edu::1ae7d0e7-e716-4048-885a-584da3e4c35b" userProvider="AD" userName="Kertes,Darlene"/>
        <t:Anchor>
          <t:Comment id="970924108"/>
        </t:Anchor>
        <t:Assign userId="S::kduan@ufl.edu::399f2e3f-ba3b-4656-b9c8-a0af43936eee" userProvider="AD" userName="Duan,Ke"/>
      </t:Event>
      <t:Event id="{737CCE81-E7F8-49E4-8E29-2A8DFC32E8E6}" time="2022-12-18T18:22:12.516Z">
        <t:Attribution userId="S::dkertes@ufl.edu::1ae7d0e7-e716-4048-885a-584da3e4c35b" userProvider="AD" userName="Kertes,Darlene"/>
        <t:Anchor>
          <t:Comment id="970924108"/>
        </t:Anchor>
        <t:SetTitle title="@Duan,Ke please check both tables for consistency thank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CCAB14-2E73-E14C-8284-DD6D2ECED3F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b7a3ff-6563-408a-8bd7-246e56f03a85">
      <Terms xmlns="http://schemas.microsoft.com/office/infopath/2007/PartnerControls"/>
    </lcf76f155ced4ddcb4097134ff3c332f>
    <TaxCatchAll xmlns="22650ee2-55d2-4b17-bdc3-075c050939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A08C0BEFF85848AE1892EBE4A37425" ma:contentTypeVersion="15" ma:contentTypeDescription="Create a new document." ma:contentTypeScope="" ma:versionID="bb7afe7f71623c68861ac25650d948b5">
  <xsd:schema xmlns:xsd="http://www.w3.org/2001/XMLSchema" xmlns:xs="http://www.w3.org/2001/XMLSchema" xmlns:p="http://schemas.microsoft.com/office/2006/metadata/properties" xmlns:ns2="9eb7a3ff-6563-408a-8bd7-246e56f03a85" xmlns:ns3="22650ee2-55d2-4b17-bdc3-075c05093929" targetNamespace="http://schemas.microsoft.com/office/2006/metadata/properties" ma:root="true" ma:fieldsID="d743e640a51a03da1ade67ce10e543a9" ns2:_="" ns3:_="">
    <xsd:import namespace="9eb7a3ff-6563-408a-8bd7-246e56f03a85"/>
    <xsd:import namespace="22650ee2-55d2-4b17-bdc3-075c05093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7a3ff-6563-408a-8bd7-246e56f03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650ee2-55d2-4b17-bdc3-075c0509392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49e7ce8-589b-49a8-8df1-de91dd32b21b}" ma:internalName="TaxCatchAll" ma:showField="CatchAllData" ma:web="22650ee2-55d2-4b17-bdc3-075c05093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8072C4-54FD-42E8-A17B-B16F60C6CCF0}">
  <ds:schemaRefs>
    <ds:schemaRef ds:uri="http://schemas.microsoft.com/sharepoint/v3/contenttype/forms"/>
  </ds:schemaRefs>
</ds:datastoreItem>
</file>

<file path=customXml/itemProps2.xml><?xml version="1.0" encoding="utf-8"?>
<ds:datastoreItem xmlns:ds="http://schemas.openxmlformats.org/officeDocument/2006/customXml" ds:itemID="{BCD23D78-03AD-4F9E-B591-EF478C32472B}">
  <ds:schemaRefs>
    <ds:schemaRef ds:uri="http://schemas.openxmlformats.org/officeDocument/2006/bibliography"/>
  </ds:schemaRefs>
</ds:datastoreItem>
</file>

<file path=customXml/itemProps3.xml><?xml version="1.0" encoding="utf-8"?>
<ds:datastoreItem xmlns:ds="http://schemas.openxmlformats.org/officeDocument/2006/customXml" ds:itemID="{D459A906-965A-4061-A258-0C8257FB6949}">
  <ds:schemaRefs>
    <ds:schemaRef ds:uri="http://schemas.microsoft.com/office/2006/metadata/properties"/>
    <ds:schemaRef ds:uri="http://schemas.microsoft.com/office/infopath/2007/PartnerControls"/>
    <ds:schemaRef ds:uri="194f8c80-9825-4d3e-8b72-7e774894f258"/>
    <ds:schemaRef ds:uri="5ad660d1-5fac-4f82-9ddf-2f19b3c58be7"/>
  </ds:schemaRefs>
</ds:datastoreItem>
</file>

<file path=customXml/itemProps4.xml><?xml version="1.0" encoding="utf-8"?>
<ds:datastoreItem xmlns:ds="http://schemas.openxmlformats.org/officeDocument/2006/customXml" ds:itemID="{650F2D29-08B1-4BB8-80AB-E83A31ADC240}"/>
</file>

<file path=docProps/app.xml><?xml version="1.0" encoding="utf-8"?>
<Properties xmlns="http://schemas.openxmlformats.org/officeDocument/2006/extended-properties" xmlns:vt="http://schemas.openxmlformats.org/officeDocument/2006/docPropsVTypes">
  <Template>Normal</Template>
  <TotalTime>1</TotalTime>
  <Pages>31</Pages>
  <Words>11154</Words>
  <Characters>63582</Characters>
  <Application>Microsoft Office Word</Application>
  <DocSecurity>0</DocSecurity>
  <Lines>529</Lines>
  <Paragraphs>149</Paragraphs>
  <ScaleCrop>false</ScaleCrop>
  <Company/>
  <LinksUpToDate>false</LinksUpToDate>
  <CharactersWithSpaces>74587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Kertes,Darlene</dc:creator>
  <cp:keywords/>
  <dc:description/>
  <cp:lastModifiedBy>Kertes,Darlene</cp:lastModifiedBy>
  <cp:revision>6</cp:revision>
  <cp:lastPrinted>2023-04-19T20:29:00Z</cp:lastPrinted>
  <dcterms:created xsi:type="dcterms:W3CDTF">2023-08-14T21:12:00Z</dcterms:created>
  <dcterms:modified xsi:type="dcterms:W3CDTF">2023-08-15T18:54:00Z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0x010100C74F6FFA62C4DE4C9E2591D13718CF9E</vt:lpwstr>
  </property>
  <property fmtid="{D5CDD505-2E9C-101B-9397-08002B2CF9AE}" pid="3" name="MediaServiceImageTags">
    <vt:lpwstr/>
  </property>
  <property fmtid="{D5CDD505-2E9C-101B-9397-08002B2CF9AE}" pid="4" name="grammarly_documentId">
    <vt:lpwstr>documentId_2583</vt:lpwstr>
  </property>
  <property fmtid="{D5CDD505-2E9C-101B-9397-08002B2CF9AE}" pid="5" name="grammarly_documentContext">
    <vt:lpwstr>{"goals":[],"domain":"general","emotions":[],"dialect":"american"}</vt:lpwstr>
  </property>
  <property fmtid="{D5CDD505-2E9C-101B-9397-08002B2CF9AE}" pid="6" name="ZOTERO_PREF_1">
    <vt:lpwstr>&lt;data data-version="3" zotero-version="6.0.23"&gt;&lt;session id="YWgIIVOo"/&gt;&lt;style id="http://www.zotero.org/styles/apa" locale="en-US" hasBibliography="1" bibliographyStyleHasBeenSet="1"/&gt;&lt;prefs&gt;&lt;pref name="fieldType" value="Field"/&gt;&lt;/prefs&gt;&lt;/data&gt;</vt:lpwstr>
  </property>
</Properties>
</file>