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"https://dl.acm.org/doi/abs/10.1145/2976749.2978333"</w:instrText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https://dl.acm.org/doi/abs/10.1145/2976749.2978333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"https://ieeexplore.ieee.org/abstract/document/8330204"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https://ieeexplore.ieee.org/abstract/document/8330204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"https://www.sciencedirect.com/science/article/pii/S0167404818311301"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https://www.sciencedirect.com/science/article/pii/S0167404818311301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"https://lib.dr.iastate.edu/cgi/viewcontent.cgi?article=1279&amp;context=creativecomponents"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https://lib.dr.iastate.edu/cgi/viewcontent.cgi?article=1279&amp;context=creativecomponents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"https://ieeexplore.ieee.org/abstract/document/8590942"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https://ieeexplore.ieee.org/abstract/document/8590942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"https://dl.acm.org/doi/abs/10.1145/3293882.3330563"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https://dl.acm.org/doi/abs/10.1145/3293882.3330563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"https://dl.acm.org/doi/abs/10.1145/3133956.3134059"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https://dl.acm.org/doi/abs/10.1145/3133956.3134059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"https://dl.acm.org/doi/abs/10.1145/3292006.3300020"</w:instrText>
      </w:r>
      <w:r>
        <w:rPr>
          <w:rStyle w:val="Hyperlink.0"/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t>https://dl.acm.org/doi/abs/10.1145/3292006.3300020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