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0EE51" w14:textId="77777777" w:rsidR="00B53377" w:rsidRPr="00B53377" w:rsidRDefault="00B53377" w:rsidP="00B53377">
      <w:pPr>
        <w:spacing w:line="360" w:lineRule="auto"/>
        <w:jc w:val="both"/>
        <w:rPr>
          <w:rFonts w:ascii="Arial" w:hAnsi="Arial" w:cs="Arial"/>
          <w:sz w:val="24"/>
          <w:szCs w:val="24"/>
        </w:rPr>
      </w:pPr>
      <w:r w:rsidRPr="00B53377">
        <w:rPr>
          <w:rFonts w:ascii="Arial" w:hAnsi="Arial" w:cs="Arial"/>
          <w:sz w:val="24"/>
          <w:szCs w:val="24"/>
        </w:rPr>
        <w:t>Solo una correlación fue estadísticamente significativa (p &lt; 0.05):</w:t>
      </w:r>
    </w:p>
    <w:p w14:paraId="1C25E51D" w14:textId="71312FC6" w:rsidR="00084BBF" w:rsidRDefault="00B53377" w:rsidP="00B53377">
      <w:pPr>
        <w:pStyle w:val="Prrafodelista"/>
        <w:numPr>
          <w:ilvl w:val="0"/>
          <w:numId w:val="1"/>
        </w:numPr>
        <w:spacing w:line="360" w:lineRule="auto"/>
        <w:jc w:val="both"/>
        <w:rPr>
          <w:rFonts w:ascii="Arial" w:hAnsi="Arial" w:cs="Arial"/>
          <w:sz w:val="24"/>
          <w:szCs w:val="24"/>
        </w:rPr>
      </w:pPr>
      <w:r w:rsidRPr="00B53377">
        <w:rPr>
          <w:rFonts w:ascii="Arial" w:hAnsi="Arial" w:cs="Arial"/>
          <w:sz w:val="24"/>
          <w:szCs w:val="24"/>
        </w:rPr>
        <w:t>Pearson con la métrica D</w:t>
      </w:r>
      <w:r>
        <w:rPr>
          <w:rFonts w:ascii="Arial" w:hAnsi="Arial" w:cs="Arial"/>
          <w:sz w:val="24"/>
          <w:szCs w:val="24"/>
        </w:rPr>
        <w:t>I</w:t>
      </w:r>
      <w:r w:rsidRPr="00B53377">
        <w:rPr>
          <w:rFonts w:ascii="Arial" w:hAnsi="Arial" w:cs="Arial"/>
          <w:sz w:val="24"/>
          <w:szCs w:val="24"/>
        </w:rPr>
        <w:t xml:space="preserve"> </w:t>
      </w:r>
    </w:p>
    <w:p w14:paraId="1566A329" w14:textId="77777777" w:rsidR="00B53377" w:rsidRPr="00B53377" w:rsidRDefault="00B53377" w:rsidP="00B53377">
      <w:pPr>
        <w:spacing w:line="360" w:lineRule="auto"/>
        <w:jc w:val="both"/>
        <w:rPr>
          <w:rFonts w:ascii="Arial" w:hAnsi="Arial" w:cs="Arial"/>
          <w:sz w:val="24"/>
          <w:szCs w:val="24"/>
        </w:rPr>
      </w:pPr>
    </w:p>
    <w:p w14:paraId="0BB6B7C8" w14:textId="1D2DDF3C" w:rsidR="00B53377" w:rsidRDefault="00B53377" w:rsidP="00B53377">
      <w:pPr>
        <w:spacing w:line="360" w:lineRule="auto"/>
        <w:rPr>
          <w:rFonts w:ascii="Arial" w:hAnsi="Arial" w:cs="Arial"/>
          <w:sz w:val="24"/>
          <w:szCs w:val="24"/>
        </w:rPr>
      </w:pPr>
      <w:r w:rsidRPr="00B53377">
        <w:rPr>
          <w:rFonts w:ascii="Arial" w:hAnsi="Arial" w:cs="Arial"/>
          <w:sz w:val="24"/>
          <w:szCs w:val="24"/>
        </w:rPr>
        <w:t>Análisis por métrica</w:t>
      </w:r>
      <w:r>
        <w:rPr>
          <w:rFonts w:ascii="Arial" w:hAnsi="Arial" w:cs="Arial"/>
          <w:sz w:val="24"/>
          <w:szCs w:val="24"/>
        </w:rPr>
        <w:t>:</w:t>
      </w:r>
    </w:p>
    <w:tbl>
      <w:tblPr>
        <w:tblStyle w:val="Tablaconcuadrcula"/>
        <w:tblW w:w="0" w:type="auto"/>
        <w:tblLook w:val="04A0" w:firstRow="1" w:lastRow="0" w:firstColumn="1" w:lastColumn="0" w:noHBand="0" w:noVBand="1"/>
      </w:tblPr>
      <w:tblGrid>
        <w:gridCol w:w="3597"/>
        <w:gridCol w:w="3597"/>
        <w:gridCol w:w="3598"/>
      </w:tblGrid>
      <w:tr w:rsidR="00B53377" w14:paraId="6E4B0151" w14:textId="77777777">
        <w:tc>
          <w:tcPr>
            <w:tcW w:w="3597" w:type="dxa"/>
          </w:tcPr>
          <w:p w14:paraId="4F901870" w14:textId="3CD295E3" w:rsidR="00B53377" w:rsidRDefault="00B53377" w:rsidP="00B53377">
            <w:pPr>
              <w:spacing w:line="360" w:lineRule="auto"/>
              <w:jc w:val="center"/>
              <w:rPr>
                <w:rFonts w:ascii="Arial" w:hAnsi="Arial" w:cs="Arial"/>
                <w:sz w:val="24"/>
                <w:szCs w:val="24"/>
              </w:rPr>
            </w:pPr>
            <w:r w:rsidRPr="00B53377">
              <w:rPr>
                <w:rFonts w:ascii="Arial" w:hAnsi="Arial" w:cs="Arial"/>
                <w:sz w:val="24"/>
                <w:szCs w:val="24"/>
              </w:rPr>
              <w:t>Métrica</w:t>
            </w:r>
          </w:p>
        </w:tc>
        <w:tc>
          <w:tcPr>
            <w:tcW w:w="3597" w:type="dxa"/>
          </w:tcPr>
          <w:p w14:paraId="66067234" w14:textId="5366D525" w:rsidR="00B53377" w:rsidRDefault="00B53377" w:rsidP="00B53377">
            <w:pPr>
              <w:spacing w:line="360" w:lineRule="auto"/>
              <w:jc w:val="center"/>
              <w:rPr>
                <w:rFonts w:ascii="Arial" w:hAnsi="Arial" w:cs="Arial"/>
                <w:sz w:val="24"/>
                <w:szCs w:val="24"/>
              </w:rPr>
            </w:pPr>
            <w:r w:rsidRPr="00B53377">
              <w:rPr>
                <w:rFonts w:ascii="Arial" w:hAnsi="Arial" w:cs="Arial"/>
                <w:sz w:val="24"/>
                <w:szCs w:val="24"/>
              </w:rPr>
              <w:t>Spearman</w:t>
            </w:r>
            <w:r>
              <w:rPr>
                <w:rFonts w:ascii="Arial" w:hAnsi="Arial" w:cs="Arial"/>
                <w:sz w:val="24"/>
                <w:szCs w:val="24"/>
              </w:rPr>
              <w:t xml:space="preserve"> (p)</w:t>
            </w:r>
          </w:p>
        </w:tc>
        <w:tc>
          <w:tcPr>
            <w:tcW w:w="3598" w:type="dxa"/>
          </w:tcPr>
          <w:p w14:paraId="205815DA" w14:textId="0DC4FF6D" w:rsidR="00B53377" w:rsidRDefault="00B53377" w:rsidP="00B53377">
            <w:pPr>
              <w:spacing w:line="360" w:lineRule="auto"/>
              <w:jc w:val="center"/>
              <w:rPr>
                <w:rFonts w:ascii="Arial" w:hAnsi="Arial" w:cs="Arial"/>
                <w:sz w:val="24"/>
                <w:szCs w:val="24"/>
              </w:rPr>
            </w:pPr>
            <w:r>
              <w:rPr>
                <w:rFonts w:ascii="Arial" w:hAnsi="Arial" w:cs="Arial"/>
                <w:sz w:val="24"/>
                <w:szCs w:val="24"/>
              </w:rPr>
              <w:t>Pearson (p)</w:t>
            </w:r>
          </w:p>
        </w:tc>
      </w:tr>
      <w:tr w:rsidR="00B53377" w14:paraId="55BFC03D" w14:textId="77777777">
        <w:tc>
          <w:tcPr>
            <w:tcW w:w="3597" w:type="dxa"/>
          </w:tcPr>
          <w:p w14:paraId="4E7E784F" w14:textId="611972B4" w:rsidR="00B53377" w:rsidRDefault="00B53377" w:rsidP="00B53377">
            <w:pPr>
              <w:spacing w:line="360" w:lineRule="auto"/>
              <w:jc w:val="center"/>
              <w:rPr>
                <w:rFonts w:ascii="Arial" w:hAnsi="Arial" w:cs="Arial"/>
                <w:sz w:val="24"/>
                <w:szCs w:val="24"/>
              </w:rPr>
            </w:pPr>
            <w:r>
              <w:rPr>
                <w:rFonts w:ascii="Arial" w:hAnsi="Arial" w:cs="Arial"/>
                <w:sz w:val="24"/>
                <w:szCs w:val="24"/>
              </w:rPr>
              <w:t>SSE</w:t>
            </w:r>
          </w:p>
        </w:tc>
        <w:tc>
          <w:tcPr>
            <w:tcW w:w="3597" w:type="dxa"/>
          </w:tcPr>
          <w:p w14:paraId="64DA6083" w14:textId="5DB9435B" w:rsidR="00B53377" w:rsidRDefault="00B53377" w:rsidP="00B53377">
            <w:pPr>
              <w:spacing w:line="360" w:lineRule="auto"/>
              <w:jc w:val="center"/>
              <w:rPr>
                <w:rFonts w:ascii="Arial" w:hAnsi="Arial" w:cs="Arial"/>
                <w:sz w:val="24"/>
                <w:szCs w:val="24"/>
              </w:rPr>
            </w:pPr>
            <w:r w:rsidRPr="00B53377">
              <w:rPr>
                <w:rFonts w:ascii="Arial" w:hAnsi="Arial" w:cs="Arial"/>
                <w:sz w:val="24"/>
                <w:szCs w:val="24"/>
              </w:rPr>
              <w:t>0.0309 (0.91)</w:t>
            </w:r>
          </w:p>
        </w:tc>
        <w:tc>
          <w:tcPr>
            <w:tcW w:w="3598" w:type="dxa"/>
          </w:tcPr>
          <w:p w14:paraId="28B57E6C" w14:textId="22EB3503" w:rsidR="00B53377" w:rsidRDefault="00B53377" w:rsidP="00B53377">
            <w:pPr>
              <w:spacing w:line="360" w:lineRule="auto"/>
              <w:jc w:val="center"/>
              <w:rPr>
                <w:rFonts w:ascii="Arial" w:hAnsi="Arial" w:cs="Arial"/>
                <w:sz w:val="24"/>
                <w:szCs w:val="24"/>
              </w:rPr>
            </w:pPr>
            <w:r w:rsidRPr="00B53377">
              <w:rPr>
                <w:rFonts w:ascii="Arial" w:hAnsi="Arial" w:cs="Arial"/>
                <w:sz w:val="24"/>
                <w:szCs w:val="24"/>
              </w:rPr>
              <w:t>0.1881 (0.49)</w:t>
            </w:r>
          </w:p>
        </w:tc>
      </w:tr>
      <w:tr w:rsidR="00B53377" w14:paraId="61B66F26" w14:textId="77777777">
        <w:tc>
          <w:tcPr>
            <w:tcW w:w="3597" w:type="dxa"/>
          </w:tcPr>
          <w:p w14:paraId="383EB72E" w14:textId="79062F71" w:rsidR="00B53377" w:rsidRDefault="00B53377" w:rsidP="00B53377">
            <w:pPr>
              <w:spacing w:line="360" w:lineRule="auto"/>
              <w:jc w:val="center"/>
              <w:rPr>
                <w:rFonts w:ascii="Arial" w:hAnsi="Arial" w:cs="Arial"/>
                <w:sz w:val="24"/>
                <w:szCs w:val="24"/>
              </w:rPr>
            </w:pPr>
            <w:r>
              <w:rPr>
                <w:rFonts w:ascii="Arial" w:hAnsi="Arial" w:cs="Arial"/>
                <w:sz w:val="24"/>
                <w:szCs w:val="24"/>
              </w:rPr>
              <w:t>BH</w:t>
            </w:r>
          </w:p>
        </w:tc>
        <w:tc>
          <w:tcPr>
            <w:tcW w:w="3597" w:type="dxa"/>
          </w:tcPr>
          <w:p w14:paraId="59064370" w14:textId="1578078E" w:rsidR="00B53377" w:rsidRDefault="00B53377" w:rsidP="00B53377">
            <w:pPr>
              <w:spacing w:line="360" w:lineRule="auto"/>
              <w:jc w:val="center"/>
              <w:rPr>
                <w:rFonts w:ascii="Arial" w:hAnsi="Arial" w:cs="Arial"/>
                <w:sz w:val="24"/>
                <w:szCs w:val="24"/>
              </w:rPr>
            </w:pPr>
            <w:r w:rsidRPr="00B53377">
              <w:rPr>
                <w:rFonts w:ascii="Arial" w:hAnsi="Arial" w:cs="Arial"/>
                <w:sz w:val="24"/>
                <w:szCs w:val="24"/>
              </w:rPr>
              <w:t>0.1502 (0.58)</w:t>
            </w:r>
          </w:p>
        </w:tc>
        <w:tc>
          <w:tcPr>
            <w:tcW w:w="3598" w:type="dxa"/>
          </w:tcPr>
          <w:p w14:paraId="605616D2" w14:textId="3348104D" w:rsidR="00B53377" w:rsidRDefault="00B53377" w:rsidP="00B53377">
            <w:pPr>
              <w:spacing w:line="360" w:lineRule="auto"/>
              <w:jc w:val="center"/>
              <w:rPr>
                <w:rFonts w:ascii="Arial" w:hAnsi="Arial" w:cs="Arial"/>
                <w:sz w:val="24"/>
                <w:szCs w:val="24"/>
              </w:rPr>
            </w:pPr>
            <w:r w:rsidRPr="00B53377">
              <w:rPr>
                <w:rFonts w:ascii="Arial" w:hAnsi="Arial" w:cs="Arial"/>
                <w:sz w:val="24"/>
                <w:szCs w:val="24"/>
              </w:rPr>
              <w:t>0.2979 (0.26)</w:t>
            </w:r>
          </w:p>
        </w:tc>
      </w:tr>
      <w:tr w:rsidR="00B53377" w14:paraId="25254B68" w14:textId="77777777">
        <w:tc>
          <w:tcPr>
            <w:tcW w:w="3597" w:type="dxa"/>
          </w:tcPr>
          <w:p w14:paraId="2ED2DE1F" w14:textId="5F5F5FB3" w:rsidR="00B53377" w:rsidRDefault="00B53377" w:rsidP="00B53377">
            <w:pPr>
              <w:spacing w:line="360" w:lineRule="auto"/>
              <w:jc w:val="center"/>
              <w:rPr>
                <w:rFonts w:ascii="Arial" w:hAnsi="Arial" w:cs="Arial"/>
                <w:sz w:val="24"/>
                <w:szCs w:val="24"/>
              </w:rPr>
            </w:pPr>
            <w:r>
              <w:rPr>
                <w:rFonts w:ascii="Arial" w:hAnsi="Arial" w:cs="Arial"/>
                <w:sz w:val="24"/>
                <w:szCs w:val="24"/>
              </w:rPr>
              <w:t>SSB</w:t>
            </w:r>
          </w:p>
        </w:tc>
        <w:tc>
          <w:tcPr>
            <w:tcW w:w="3597" w:type="dxa"/>
          </w:tcPr>
          <w:p w14:paraId="6AA01284" w14:textId="224D965B" w:rsidR="00B53377" w:rsidRDefault="00B53377" w:rsidP="00B53377">
            <w:pPr>
              <w:spacing w:line="360" w:lineRule="auto"/>
              <w:jc w:val="center"/>
              <w:rPr>
                <w:rFonts w:ascii="Arial" w:hAnsi="Arial" w:cs="Arial"/>
                <w:sz w:val="24"/>
                <w:szCs w:val="24"/>
              </w:rPr>
            </w:pPr>
            <w:r w:rsidRPr="00B53377">
              <w:rPr>
                <w:rFonts w:ascii="Arial" w:hAnsi="Arial" w:cs="Arial"/>
                <w:sz w:val="24"/>
                <w:szCs w:val="24"/>
              </w:rPr>
              <w:t>0.0427 (0.88)</w:t>
            </w:r>
          </w:p>
        </w:tc>
        <w:tc>
          <w:tcPr>
            <w:tcW w:w="3598" w:type="dxa"/>
          </w:tcPr>
          <w:p w14:paraId="19F34831" w14:textId="548BC2EB" w:rsidR="00B53377" w:rsidRDefault="00B53377" w:rsidP="00B53377">
            <w:pPr>
              <w:spacing w:line="360" w:lineRule="auto"/>
              <w:jc w:val="center"/>
              <w:rPr>
                <w:rFonts w:ascii="Arial" w:hAnsi="Arial" w:cs="Arial"/>
                <w:sz w:val="24"/>
                <w:szCs w:val="24"/>
              </w:rPr>
            </w:pPr>
            <w:r w:rsidRPr="00B53377">
              <w:rPr>
                <w:rFonts w:ascii="Arial" w:hAnsi="Arial" w:cs="Arial"/>
                <w:sz w:val="24"/>
                <w:szCs w:val="24"/>
              </w:rPr>
              <w:t>-0.1964 (0.47)</w:t>
            </w:r>
          </w:p>
        </w:tc>
      </w:tr>
      <w:tr w:rsidR="00B53377" w14:paraId="7603A17A" w14:textId="77777777">
        <w:tc>
          <w:tcPr>
            <w:tcW w:w="3597" w:type="dxa"/>
          </w:tcPr>
          <w:p w14:paraId="22CA92D3" w14:textId="0C8DD680" w:rsidR="00B53377" w:rsidRDefault="00B53377" w:rsidP="00B53377">
            <w:pPr>
              <w:spacing w:line="360" w:lineRule="auto"/>
              <w:jc w:val="center"/>
              <w:rPr>
                <w:rFonts w:ascii="Arial" w:hAnsi="Arial" w:cs="Arial"/>
                <w:sz w:val="24"/>
                <w:szCs w:val="24"/>
              </w:rPr>
            </w:pPr>
            <w:r>
              <w:rPr>
                <w:rFonts w:ascii="Arial" w:hAnsi="Arial" w:cs="Arial"/>
                <w:sz w:val="24"/>
                <w:szCs w:val="24"/>
              </w:rPr>
              <w:t>CH</w:t>
            </w:r>
          </w:p>
        </w:tc>
        <w:tc>
          <w:tcPr>
            <w:tcW w:w="3597" w:type="dxa"/>
          </w:tcPr>
          <w:p w14:paraId="506F6B6A" w14:textId="1D37BF52" w:rsidR="00B53377" w:rsidRDefault="00B53377" w:rsidP="00B53377">
            <w:pPr>
              <w:spacing w:line="360" w:lineRule="auto"/>
              <w:jc w:val="center"/>
              <w:rPr>
                <w:rFonts w:ascii="Arial" w:hAnsi="Arial" w:cs="Arial"/>
                <w:sz w:val="24"/>
                <w:szCs w:val="24"/>
              </w:rPr>
            </w:pPr>
            <w:r w:rsidRPr="00B53377">
              <w:rPr>
                <w:rFonts w:ascii="Arial" w:hAnsi="Arial" w:cs="Arial"/>
                <w:sz w:val="24"/>
                <w:szCs w:val="24"/>
              </w:rPr>
              <w:t>0.0545 (0.84)</w:t>
            </w:r>
          </w:p>
        </w:tc>
        <w:tc>
          <w:tcPr>
            <w:tcW w:w="3598" w:type="dxa"/>
          </w:tcPr>
          <w:p w14:paraId="5D789547" w14:textId="4FCF631D" w:rsidR="00B53377" w:rsidRDefault="00B53377" w:rsidP="00B53377">
            <w:pPr>
              <w:spacing w:line="360" w:lineRule="auto"/>
              <w:jc w:val="center"/>
              <w:rPr>
                <w:rFonts w:ascii="Arial" w:hAnsi="Arial" w:cs="Arial"/>
                <w:sz w:val="24"/>
                <w:szCs w:val="24"/>
              </w:rPr>
            </w:pPr>
            <w:r w:rsidRPr="00B53377">
              <w:rPr>
                <w:rFonts w:ascii="Arial" w:hAnsi="Arial" w:cs="Arial"/>
                <w:sz w:val="24"/>
                <w:szCs w:val="24"/>
              </w:rPr>
              <w:t>-0.1692 (0.53)</w:t>
            </w:r>
          </w:p>
        </w:tc>
      </w:tr>
      <w:tr w:rsidR="00B53377" w14:paraId="3F3BF6FA" w14:textId="77777777" w:rsidTr="00B53377">
        <w:tc>
          <w:tcPr>
            <w:tcW w:w="3597" w:type="dxa"/>
          </w:tcPr>
          <w:p w14:paraId="0456B99D" w14:textId="6C37BA9F" w:rsidR="00B53377" w:rsidRDefault="00B53377" w:rsidP="00B53377">
            <w:pPr>
              <w:spacing w:line="360" w:lineRule="auto"/>
              <w:jc w:val="center"/>
              <w:rPr>
                <w:rFonts w:ascii="Arial" w:hAnsi="Arial" w:cs="Arial"/>
                <w:sz w:val="24"/>
                <w:szCs w:val="24"/>
              </w:rPr>
            </w:pPr>
            <w:r>
              <w:rPr>
                <w:rFonts w:ascii="Arial" w:hAnsi="Arial" w:cs="Arial"/>
                <w:sz w:val="24"/>
                <w:szCs w:val="24"/>
              </w:rPr>
              <w:t>DI</w:t>
            </w:r>
          </w:p>
        </w:tc>
        <w:tc>
          <w:tcPr>
            <w:tcW w:w="3597" w:type="dxa"/>
          </w:tcPr>
          <w:p w14:paraId="0E1B6BEB" w14:textId="1E080360" w:rsidR="00B53377" w:rsidRDefault="00B53377" w:rsidP="00B53377">
            <w:pPr>
              <w:spacing w:line="360" w:lineRule="auto"/>
              <w:jc w:val="center"/>
              <w:rPr>
                <w:rFonts w:ascii="Arial" w:hAnsi="Arial" w:cs="Arial"/>
                <w:sz w:val="24"/>
                <w:szCs w:val="24"/>
              </w:rPr>
            </w:pPr>
            <w:r w:rsidRPr="00B53377">
              <w:rPr>
                <w:rFonts w:ascii="Arial" w:hAnsi="Arial" w:cs="Arial"/>
                <w:sz w:val="24"/>
                <w:szCs w:val="24"/>
              </w:rPr>
              <w:t>-0.3782 (0.15)</w:t>
            </w:r>
          </w:p>
        </w:tc>
        <w:tc>
          <w:tcPr>
            <w:tcW w:w="3598" w:type="dxa"/>
            <w:shd w:val="clear" w:color="auto" w:fill="92D050"/>
          </w:tcPr>
          <w:p w14:paraId="4D07CC78" w14:textId="55475CB5" w:rsidR="00B53377" w:rsidRDefault="00B53377" w:rsidP="00B53377">
            <w:pPr>
              <w:spacing w:line="360" w:lineRule="auto"/>
              <w:jc w:val="center"/>
              <w:rPr>
                <w:rFonts w:ascii="Arial" w:hAnsi="Arial" w:cs="Arial"/>
                <w:sz w:val="24"/>
                <w:szCs w:val="24"/>
              </w:rPr>
            </w:pPr>
            <w:r w:rsidRPr="00B53377">
              <w:rPr>
                <w:rFonts w:ascii="Arial" w:hAnsi="Arial" w:cs="Arial"/>
                <w:sz w:val="24"/>
                <w:szCs w:val="24"/>
              </w:rPr>
              <w:t>-0.5558 (0.03)</w:t>
            </w:r>
          </w:p>
        </w:tc>
      </w:tr>
      <w:tr w:rsidR="00B53377" w14:paraId="270D7E57" w14:textId="77777777">
        <w:tc>
          <w:tcPr>
            <w:tcW w:w="3597" w:type="dxa"/>
          </w:tcPr>
          <w:p w14:paraId="622C23A6" w14:textId="6CBB6D3F" w:rsidR="00B53377" w:rsidRDefault="00B53377" w:rsidP="00B53377">
            <w:pPr>
              <w:spacing w:line="360" w:lineRule="auto"/>
              <w:jc w:val="center"/>
              <w:rPr>
                <w:rFonts w:ascii="Arial" w:hAnsi="Arial" w:cs="Arial"/>
                <w:sz w:val="24"/>
                <w:szCs w:val="24"/>
              </w:rPr>
            </w:pPr>
            <w:r>
              <w:rPr>
                <w:rFonts w:ascii="Arial" w:hAnsi="Arial" w:cs="Arial"/>
                <w:sz w:val="24"/>
                <w:szCs w:val="24"/>
              </w:rPr>
              <w:t>CS</w:t>
            </w:r>
          </w:p>
        </w:tc>
        <w:tc>
          <w:tcPr>
            <w:tcW w:w="3597" w:type="dxa"/>
          </w:tcPr>
          <w:p w14:paraId="526082AD" w14:textId="17652834" w:rsidR="00B53377" w:rsidRDefault="00B53377" w:rsidP="00B53377">
            <w:pPr>
              <w:spacing w:line="360" w:lineRule="auto"/>
              <w:jc w:val="center"/>
              <w:rPr>
                <w:rFonts w:ascii="Arial" w:hAnsi="Arial" w:cs="Arial"/>
                <w:sz w:val="24"/>
                <w:szCs w:val="24"/>
              </w:rPr>
            </w:pPr>
            <w:r w:rsidRPr="00B53377">
              <w:rPr>
                <w:rFonts w:ascii="Arial" w:hAnsi="Arial" w:cs="Arial"/>
                <w:sz w:val="24"/>
                <w:szCs w:val="24"/>
              </w:rPr>
              <w:t>-0.0898 (0.74)</w:t>
            </w:r>
          </w:p>
        </w:tc>
        <w:tc>
          <w:tcPr>
            <w:tcW w:w="3598" w:type="dxa"/>
          </w:tcPr>
          <w:p w14:paraId="5B820BDA" w14:textId="65D76116" w:rsidR="00B53377" w:rsidRDefault="00B53377" w:rsidP="00B53377">
            <w:pPr>
              <w:spacing w:line="360" w:lineRule="auto"/>
              <w:jc w:val="center"/>
              <w:rPr>
                <w:rFonts w:ascii="Arial" w:hAnsi="Arial" w:cs="Arial"/>
                <w:sz w:val="24"/>
                <w:szCs w:val="24"/>
              </w:rPr>
            </w:pPr>
            <w:r w:rsidRPr="00B53377">
              <w:rPr>
                <w:rFonts w:ascii="Arial" w:hAnsi="Arial" w:cs="Arial"/>
                <w:sz w:val="24"/>
                <w:szCs w:val="24"/>
              </w:rPr>
              <w:t>-0.1744 (0.52)</w:t>
            </w:r>
          </w:p>
        </w:tc>
      </w:tr>
      <w:tr w:rsidR="00B53377" w14:paraId="547A4EFE" w14:textId="77777777">
        <w:tc>
          <w:tcPr>
            <w:tcW w:w="3597" w:type="dxa"/>
          </w:tcPr>
          <w:p w14:paraId="5E752170" w14:textId="585CC900" w:rsidR="00B53377" w:rsidRDefault="00B53377" w:rsidP="00B53377">
            <w:pPr>
              <w:spacing w:line="360" w:lineRule="auto"/>
              <w:jc w:val="center"/>
              <w:rPr>
                <w:rFonts w:ascii="Arial" w:hAnsi="Arial" w:cs="Arial"/>
                <w:sz w:val="24"/>
                <w:szCs w:val="24"/>
              </w:rPr>
            </w:pPr>
            <w:r>
              <w:rPr>
                <w:rFonts w:ascii="Arial" w:hAnsi="Arial" w:cs="Arial"/>
                <w:sz w:val="24"/>
                <w:szCs w:val="24"/>
              </w:rPr>
              <w:t>DB</w:t>
            </w:r>
          </w:p>
        </w:tc>
        <w:tc>
          <w:tcPr>
            <w:tcW w:w="3597" w:type="dxa"/>
          </w:tcPr>
          <w:p w14:paraId="4E909B54" w14:textId="3FAF88BA" w:rsidR="00B53377" w:rsidRDefault="00B53377" w:rsidP="00B53377">
            <w:pPr>
              <w:spacing w:line="360" w:lineRule="auto"/>
              <w:jc w:val="center"/>
              <w:rPr>
                <w:rFonts w:ascii="Arial" w:hAnsi="Arial" w:cs="Arial"/>
                <w:sz w:val="24"/>
                <w:szCs w:val="24"/>
              </w:rPr>
            </w:pPr>
            <w:r w:rsidRPr="00B53377">
              <w:rPr>
                <w:rFonts w:ascii="Arial" w:hAnsi="Arial" w:cs="Arial"/>
                <w:sz w:val="24"/>
                <w:szCs w:val="24"/>
              </w:rPr>
              <w:t>0.0515 (0.85)</w:t>
            </w:r>
          </w:p>
        </w:tc>
        <w:tc>
          <w:tcPr>
            <w:tcW w:w="3598" w:type="dxa"/>
          </w:tcPr>
          <w:p w14:paraId="1CA3D6F6" w14:textId="1A0D09A5" w:rsidR="00B53377" w:rsidRDefault="00B53377" w:rsidP="00B53377">
            <w:pPr>
              <w:spacing w:line="360" w:lineRule="auto"/>
              <w:jc w:val="center"/>
              <w:rPr>
                <w:rFonts w:ascii="Arial" w:hAnsi="Arial" w:cs="Arial"/>
                <w:sz w:val="24"/>
                <w:szCs w:val="24"/>
              </w:rPr>
            </w:pPr>
            <w:r w:rsidRPr="00B53377">
              <w:rPr>
                <w:rFonts w:ascii="Arial" w:hAnsi="Arial" w:cs="Arial"/>
                <w:sz w:val="24"/>
                <w:szCs w:val="24"/>
              </w:rPr>
              <w:t>0.2606 (0.33)</w:t>
            </w:r>
          </w:p>
        </w:tc>
      </w:tr>
      <w:tr w:rsidR="00B53377" w14:paraId="28EE7922" w14:textId="77777777">
        <w:tc>
          <w:tcPr>
            <w:tcW w:w="3597" w:type="dxa"/>
          </w:tcPr>
          <w:p w14:paraId="376265E8" w14:textId="31F31142" w:rsidR="00B53377" w:rsidRDefault="00B53377" w:rsidP="00B53377">
            <w:pPr>
              <w:spacing w:line="360" w:lineRule="auto"/>
              <w:jc w:val="center"/>
              <w:rPr>
                <w:rFonts w:ascii="Arial" w:hAnsi="Arial" w:cs="Arial"/>
                <w:sz w:val="24"/>
                <w:szCs w:val="24"/>
              </w:rPr>
            </w:pPr>
            <w:r>
              <w:rPr>
                <w:rFonts w:ascii="Arial" w:hAnsi="Arial" w:cs="Arial"/>
                <w:sz w:val="24"/>
                <w:szCs w:val="24"/>
              </w:rPr>
              <w:t>XB</w:t>
            </w:r>
          </w:p>
        </w:tc>
        <w:tc>
          <w:tcPr>
            <w:tcW w:w="3597" w:type="dxa"/>
          </w:tcPr>
          <w:p w14:paraId="54EC46F4" w14:textId="5E4B958A" w:rsidR="00B53377" w:rsidRDefault="00B53377" w:rsidP="00B53377">
            <w:pPr>
              <w:spacing w:line="360" w:lineRule="auto"/>
              <w:jc w:val="center"/>
              <w:rPr>
                <w:rFonts w:ascii="Arial" w:hAnsi="Arial" w:cs="Arial"/>
                <w:sz w:val="24"/>
                <w:szCs w:val="24"/>
              </w:rPr>
            </w:pPr>
            <w:r w:rsidRPr="00B53377">
              <w:rPr>
                <w:rFonts w:ascii="Arial" w:hAnsi="Arial" w:cs="Arial"/>
                <w:sz w:val="24"/>
                <w:szCs w:val="24"/>
              </w:rPr>
              <w:t>-0.0574 (0.83)</w:t>
            </w:r>
          </w:p>
        </w:tc>
        <w:tc>
          <w:tcPr>
            <w:tcW w:w="3598" w:type="dxa"/>
          </w:tcPr>
          <w:p w14:paraId="076AD809" w14:textId="7E25F20E" w:rsidR="00B53377" w:rsidRDefault="00B53377" w:rsidP="00B53377">
            <w:pPr>
              <w:spacing w:line="360" w:lineRule="auto"/>
              <w:jc w:val="center"/>
              <w:rPr>
                <w:rFonts w:ascii="Arial" w:hAnsi="Arial" w:cs="Arial"/>
                <w:sz w:val="24"/>
                <w:szCs w:val="24"/>
              </w:rPr>
            </w:pPr>
            <w:r w:rsidRPr="00B53377">
              <w:rPr>
                <w:rFonts w:ascii="Arial" w:hAnsi="Arial" w:cs="Arial"/>
                <w:sz w:val="24"/>
                <w:szCs w:val="24"/>
              </w:rPr>
              <w:t>0.1757 (0.52)</w:t>
            </w:r>
          </w:p>
        </w:tc>
      </w:tr>
      <w:tr w:rsidR="00B53377" w14:paraId="0FCFB433" w14:textId="77777777">
        <w:tc>
          <w:tcPr>
            <w:tcW w:w="3597" w:type="dxa"/>
          </w:tcPr>
          <w:p w14:paraId="04BD1366" w14:textId="2AD13D65" w:rsidR="00B53377" w:rsidRDefault="00B53377" w:rsidP="00B53377">
            <w:pPr>
              <w:spacing w:line="360" w:lineRule="auto"/>
              <w:jc w:val="center"/>
              <w:rPr>
                <w:rFonts w:ascii="Arial" w:hAnsi="Arial" w:cs="Arial"/>
                <w:sz w:val="24"/>
                <w:szCs w:val="24"/>
              </w:rPr>
            </w:pPr>
            <w:r>
              <w:rPr>
                <w:rFonts w:ascii="Arial" w:hAnsi="Arial" w:cs="Arial"/>
                <w:sz w:val="24"/>
                <w:szCs w:val="24"/>
              </w:rPr>
              <w:t>RT</w:t>
            </w:r>
          </w:p>
        </w:tc>
        <w:tc>
          <w:tcPr>
            <w:tcW w:w="3597" w:type="dxa"/>
          </w:tcPr>
          <w:p w14:paraId="649DF5A9" w14:textId="0B513E63" w:rsidR="00B53377" w:rsidRDefault="00B53377" w:rsidP="00B53377">
            <w:pPr>
              <w:spacing w:line="360" w:lineRule="auto"/>
              <w:jc w:val="center"/>
              <w:rPr>
                <w:rFonts w:ascii="Arial" w:hAnsi="Arial" w:cs="Arial"/>
                <w:sz w:val="24"/>
                <w:szCs w:val="24"/>
              </w:rPr>
            </w:pPr>
            <w:r w:rsidRPr="00B53377">
              <w:rPr>
                <w:rFonts w:ascii="Arial" w:hAnsi="Arial" w:cs="Arial"/>
                <w:sz w:val="24"/>
                <w:szCs w:val="24"/>
              </w:rPr>
              <w:t>-0.0574 (0.83)</w:t>
            </w:r>
          </w:p>
        </w:tc>
        <w:tc>
          <w:tcPr>
            <w:tcW w:w="3598" w:type="dxa"/>
          </w:tcPr>
          <w:p w14:paraId="1AE64AC9" w14:textId="3C1A0BDE" w:rsidR="00B53377" w:rsidRDefault="00B53377" w:rsidP="00B53377">
            <w:pPr>
              <w:spacing w:line="360" w:lineRule="auto"/>
              <w:jc w:val="center"/>
              <w:rPr>
                <w:rFonts w:ascii="Arial" w:hAnsi="Arial" w:cs="Arial"/>
                <w:sz w:val="24"/>
                <w:szCs w:val="24"/>
              </w:rPr>
            </w:pPr>
            <w:r w:rsidRPr="00B53377">
              <w:rPr>
                <w:rFonts w:ascii="Arial" w:hAnsi="Arial" w:cs="Arial"/>
                <w:sz w:val="24"/>
                <w:szCs w:val="24"/>
              </w:rPr>
              <w:t>0.1767 (0.51)</w:t>
            </w:r>
          </w:p>
        </w:tc>
      </w:tr>
    </w:tbl>
    <w:p w14:paraId="0187094C" w14:textId="77777777" w:rsidR="00B53377" w:rsidRDefault="00B53377" w:rsidP="00B53377">
      <w:pPr>
        <w:spacing w:line="360" w:lineRule="auto"/>
        <w:jc w:val="both"/>
        <w:rPr>
          <w:rFonts w:ascii="Arial" w:hAnsi="Arial" w:cs="Arial"/>
          <w:sz w:val="24"/>
          <w:szCs w:val="24"/>
        </w:rPr>
      </w:pPr>
    </w:p>
    <w:p w14:paraId="0EE5ACC6" w14:textId="4FEECEF7" w:rsidR="00B53377" w:rsidRPr="00B53377" w:rsidRDefault="00B53377" w:rsidP="00B53377">
      <w:pPr>
        <w:spacing w:line="360" w:lineRule="auto"/>
        <w:jc w:val="both"/>
        <w:rPr>
          <w:rFonts w:ascii="Arial" w:hAnsi="Arial" w:cs="Arial"/>
          <w:sz w:val="24"/>
          <w:szCs w:val="24"/>
        </w:rPr>
      </w:pPr>
      <w:r w:rsidRPr="00B53377">
        <w:rPr>
          <w:rFonts w:ascii="Arial" w:hAnsi="Arial" w:cs="Arial"/>
          <w:sz w:val="24"/>
          <w:szCs w:val="24"/>
        </w:rPr>
        <w:t>Interpretación</w:t>
      </w:r>
      <w:r>
        <w:rPr>
          <w:rFonts w:ascii="Arial" w:hAnsi="Arial" w:cs="Arial"/>
          <w:sz w:val="24"/>
          <w:szCs w:val="24"/>
        </w:rPr>
        <w:t>:</w:t>
      </w:r>
    </w:p>
    <w:p w14:paraId="5CC235BB" w14:textId="69AEC0EF" w:rsidR="00B53377" w:rsidRPr="00B53377" w:rsidRDefault="00B53377" w:rsidP="00B53377">
      <w:pPr>
        <w:pStyle w:val="Prrafodelista"/>
        <w:numPr>
          <w:ilvl w:val="0"/>
          <w:numId w:val="1"/>
        </w:numPr>
        <w:spacing w:line="360" w:lineRule="auto"/>
        <w:jc w:val="both"/>
        <w:rPr>
          <w:rFonts w:ascii="Arial" w:hAnsi="Arial" w:cs="Arial"/>
          <w:sz w:val="24"/>
          <w:szCs w:val="24"/>
        </w:rPr>
      </w:pPr>
      <w:r w:rsidRPr="00B53377">
        <w:rPr>
          <w:rFonts w:ascii="Arial" w:hAnsi="Arial" w:cs="Arial"/>
          <w:sz w:val="24"/>
          <w:szCs w:val="24"/>
        </w:rPr>
        <w:t>La única métr</w:t>
      </w:r>
      <w:r w:rsidRPr="00B53377">
        <w:rPr>
          <w:rFonts w:ascii="Arial" w:hAnsi="Arial" w:cs="Arial"/>
          <w:sz w:val="24"/>
          <w:szCs w:val="24"/>
        </w:rPr>
        <w:t>i</w:t>
      </w:r>
      <w:r w:rsidRPr="00B53377">
        <w:rPr>
          <w:rFonts w:ascii="Arial" w:hAnsi="Arial" w:cs="Arial"/>
          <w:sz w:val="24"/>
          <w:szCs w:val="24"/>
        </w:rPr>
        <w:t>ca que mostró una relación lineal significativa con el costo fue D</w:t>
      </w:r>
      <w:r>
        <w:rPr>
          <w:rFonts w:ascii="Arial" w:hAnsi="Arial" w:cs="Arial"/>
          <w:sz w:val="24"/>
          <w:szCs w:val="24"/>
        </w:rPr>
        <w:t>I</w:t>
      </w:r>
      <w:r w:rsidRPr="00B53377">
        <w:rPr>
          <w:rFonts w:ascii="Arial" w:hAnsi="Arial" w:cs="Arial"/>
          <w:sz w:val="24"/>
          <w:szCs w:val="24"/>
        </w:rPr>
        <w:t>.</w:t>
      </w:r>
    </w:p>
    <w:p w14:paraId="4F6307EE" w14:textId="0900E63C" w:rsidR="00B53377" w:rsidRPr="00B53377" w:rsidRDefault="00B53377" w:rsidP="00B53377">
      <w:pPr>
        <w:pStyle w:val="Prrafodelista"/>
        <w:numPr>
          <w:ilvl w:val="0"/>
          <w:numId w:val="1"/>
        </w:numPr>
        <w:spacing w:line="360" w:lineRule="auto"/>
        <w:jc w:val="both"/>
        <w:rPr>
          <w:rFonts w:ascii="Arial" w:hAnsi="Arial" w:cs="Arial"/>
          <w:sz w:val="24"/>
          <w:szCs w:val="24"/>
        </w:rPr>
      </w:pPr>
      <w:r w:rsidRPr="00B53377">
        <w:rPr>
          <w:rFonts w:ascii="Arial" w:hAnsi="Arial" w:cs="Arial"/>
          <w:sz w:val="24"/>
          <w:szCs w:val="24"/>
        </w:rPr>
        <w:t xml:space="preserve">El signo negativo indica que mayores valores de </w:t>
      </w:r>
      <w:r>
        <w:rPr>
          <w:rFonts w:ascii="Arial" w:hAnsi="Arial" w:cs="Arial"/>
          <w:sz w:val="24"/>
          <w:szCs w:val="24"/>
        </w:rPr>
        <w:t>DI</w:t>
      </w:r>
      <w:r w:rsidRPr="00B53377">
        <w:rPr>
          <w:rFonts w:ascii="Arial" w:hAnsi="Arial" w:cs="Arial"/>
          <w:sz w:val="24"/>
          <w:szCs w:val="24"/>
        </w:rPr>
        <w:t xml:space="preserve"> están asociados con menores costos.</w:t>
      </w:r>
    </w:p>
    <w:p w14:paraId="5B637E5B" w14:textId="25341EF6" w:rsidR="00B53377" w:rsidRDefault="00B53377" w:rsidP="00B53377">
      <w:pPr>
        <w:pStyle w:val="Prrafodelista"/>
        <w:numPr>
          <w:ilvl w:val="0"/>
          <w:numId w:val="1"/>
        </w:numPr>
        <w:spacing w:line="360" w:lineRule="auto"/>
        <w:jc w:val="both"/>
        <w:rPr>
          <w:rFonts w:ascii="Arial" w:hAnsi="Arial" w:cs="Arial"/>
          <w:sz w:val="24"/>
          <w:szCs w:val="24"/>
        </w:rPr>
      </w:pPr>
      <w:r w:rsidRPr="00B53377">
        <w:rPr>
          <w:rFonts w:ascii="Arial" w:hAnsi="Arial" w:cs="Arial"/>
          <w:sz w:val="24"/>
          <w:szCs w:val="24"/>
        </w:rPr>
        <w:t>El resto de las métricas no mostraron correlación estadísticamente significativa, ni por rangos (Spearman) ni por relación lineal (Pearson).</w:t>
      </w:r>
    </w:p>
    <w:p w14:paraId="60791919" w14:textId="77777777" w:rsidR="00B53377" w:rsidRDefault="00B53377" w:rsidP="00B53377">
      <w:pPr>
        <w:spacing w:line="360" w:lineRule="auto"/>
        <w:jc w:val="both"/>
        <w:rPr>
          <w:rFonts w:ascii="Arial" w:hAnsi="Arial" w:cs="Arial"/>
          <w:sz w:val="24"/>
          <w:szCs w:val="24"/>
        </w:rPr>
      </w:pPr>
    </w:p>
    <w:p w14:paraId="001D2DF8" w14:textId="38367B88" w:rsidR="00B53377" w:rsidRDefault="00B53377" w:rsidP="00B53377">
      <w:pPr>
        <w:spacing w:line="360" w:lineRule="auto"/>
        <w:jc w:val="both"/>
        <w:rPr>
          <w:rFonts w:ascii="Arial" w:hAnsi="Arial" w:cs="Arial"/>
          <w:sz w:val="24"/>
          <w:szCs w:val="24"/>
        </w:rPr>
      </w:pPr>
      <w:r>
        <w:rPr>
          <w:rFonts w:ascii="Arial" w:hAnsi="Arial" w:cs="Arial"/>
          <w:sz w:val="24"/>
          <w:szCs w:val="24"/>
        </w:rPr>
        <w:t>Conclusión:</w:t>
      </w:r>
    </w:p>
    <w:p w14:paraId="190C38CC" w14:textId="7E4CC7F0" w:rsidR="00B53377" w:rsidRPr="00B53377" w:rsidRDefault="00B53377" w:rsidP="00B53377">
      <w:pPr>
        <w:spacing w:line="360" w:lineRule="auto"/>
        <w:jc w:val="both"/>
        <w:rPr>
          <w:rFonts w:ascii="Arial" w:hAnsi="Arial" w:cs="Arial"/>
          <w:sz w:val="24"/>
          <w:szCs w:val="24"/>
        </w:rPr>
      </w:pPr>
      <w:r w:rsidRPr="00B53377">
        <w:rPr>
          <w:rFonts w:ascii="Arial" w:hAnsi="Arial" w:cs="Arial"/>
          <w:sz w:val="24"/>
          <w:szCs w:val="24"/>
        </w:rPr>
        <w:t>De las nueve métricas de validación interna analizadas, solo la métrica D</w:t>
      </w:r>
      <w:r>
        <w:rPr>
          <w:rFonts w:ascii="Arial" w:hAnsi="Arial" w:cs="Arial"/>
          <w:sz w:val="24"/>
          <w:szCs w:val="24"/>
        </w:rPr>
        <w:t>I</w:t>
      </w:r>
      <w:r w:rsidRPr="00B53377">
        <w:rPr>
          <w:rFonts w:ascii="Arial" w:hAnsi="Arial" w:cs="Arial"/>
          <w:sz w:val="24"/>
          <w:szCs w:val="24"/>
        </w:rPr>
        <w:t xml:space="preserve"> mostró una correlación lineal estadísticamente significativa con el costo de la solución (Pearson = -0.556, p &lt; 0.05). Esto sugiere que esta métrica podría ser un buen predictor para seleccionar algoritmos con mejor rendimiento económico. El resto de las métricas no mostraron evidencia estadística de relación con el costo, por lo que no se recomiendan como criterios aislados de selección.</w:t>
      </w:r>
    </w:p>
    <w:sectPr w:rsidR="00B53377" w:rsidRPr="00B53377" w:rsidSect="00B53377">
      <w:pgSz w:w="12242" w:h="15842" w:orient="landscape" w:code="1"/>
      <w:pgMar w:top="720" w:right="720" w:bottom="720" w:left="72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493689"/>
    <w:multiLevelType w:val="hybridMultilevel"/>
    <w:tmpl w:val="1084F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5655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ADF"/>
    <w:rsid w:val="00084BBF"/>
    <w:rsid w:val="002D6546"/>
    <w:rsid w:val="003A4B5A"/>
    <w:rsid w:val="003D6B2E"/>
    <w:rsid w:val="005B7AF5"/>
    <w:rsid w:val="009A3549"/>
    <w:rsid w:val="00B53377"/>
    <w:rsid w:val="00CF44A5"/>
    <w:rsid w:val="00D06CF0"/>
    <w:rsid w:val="00D26ADF"/>
    <w:rsid w:val="00D5381B"/>
    <w:rsid w:val="00D8066B"/>
    <w:rsid w:val="00E00440"/>
    <w:rsid w:val="00ED7560"/>
    <w:rsid w:val="00F8567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75B7B"/>
  <w15:chartTrackingRefBased/>
  <w15:docId w15:val="{A4F1923D-87A5-499F-8E34-4DB22FE08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D26A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26A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26AD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26AD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26AD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26AD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26AD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26AD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26AD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26ADF"/>
    <w:rPr>
      <w:rFonts w:asciiTheme="majorHAnsi" w:eastAsiaTheme="majorEastAsia" w:hAnsiTheme="majorHAnsi" w:cstheme="majorBidi"/>
      <w:color w:val="2F5496" w:themeColor="accent1" w:themeShade="BF"/>
      <w:sz w:val="40"/>
      <w:szCs w:val="40"/>
      <w:lang w:val="es-ES"/>
    </w:rPr>
  </w:style>
  <w:style w:type="character" w:customStyle="1" w:styleId="Ttulo2Car">
    <w:name w:val="Título 2 Car"/>
    <w:basedOn w:val="Fuentedeprrafopredeter"/>
    <w:link w:val="Ttulo2"/>
    <w:uiPriority w:val="9"/>
    <w:semiHidden/>
    <w:rsid w:val="00D26ADF"/>
    <w:rPr>
      <w:rFonts w:asciiTheme="majorHAnsi" w:eastAsiaTheme="majorEastAsia" w:hAnsiTheme="majorHAnsi" w:cstheme="majorBidi"/>
      <w:color w:val="2F5496" w:themeColor="accent1" w:themeShade="BF"/>
      <w:sz w:val="32"/>
      <w:szCs w:val="32"/>
      <w:lang w:val="es-ES"/>
    </w:rPr>
  </w:style>
  <w:style w:type="character" w:customStyle="1" w:styleId="Ttulo3Car">
    <w:name w:val="Título 3 Car"/>
    <w:basedOn w:val="Fuentedeprrafopredeter"/>
    <w:link w:val="Ttulo3"/>
    <w:uiPriority w:val="9"/>
    <w:semiHidden/>
    <w:rsid w:val="00D26ADF"/>
    <w:rPr>
      <w:rFonts w:eastAsiaTheme="majorEastAsia" w:cstheme="majorBidi"/>
      <w:color w:val="2F5496" w:themeColor="accent1" w:themeShade="BF"/>
      <w:sz w:val="28"/>
      <w:szCs w:val="28"/>
      <w:lang w:val="es-ES"/>
    </w:rPr>
  </w:style>
  <w:style w:type="character" w:customStyle="1" w:styleId="Ttulo4Car">
    <w:name w:val="Título 4 Car"/>
    <w:basedOn w:val="Fuentedeprrafopredeter"/>
    <w:link w:val="Ttulo4"/>
    <w:uiPriority w:val="9"/>
    <w:semiHidden/>
    <w:rsid w:val="00D26ADF"/>
    <w:rPr>
      <w:rFonts w:eastAsiaTheme="majorEastAsia" w:cstheme="majorBidi"/>
      <w:i/>
      <w:iCs/>
      <w:color w:val="2F5496" w:themeColor="accent1" w:themeShade="BF"/>
      <w:lang w:val="es-ES"/>
    </w:rPr>
  </w:style>
  <w:style w:type="character" w:customStyle="1" w:styleId="Ttulo5Car">
    <w:name w:val="Título 5 Car"/>
    <w:basedOn w:val="Fuentedeprrafopredeter"/>
    <w:link w:val="Ttulo5"/>
    <w:uiPriority w:val="9"/>
    <w:semiHidden/>
    <w:rsid w:val="00D26ADF"/>
    <w:rPr>
      <w:rFonts w:eastAsiaTheme="majorEastAsia" w:cstheme="majorBidi"/>
      <w:color w:val="2F5496" w:themeColor="accent1" w:themeShade="BF"/>
      <w:lang w:val="es-ES"/>
    </w:rPr>
  </w:style>
  <w:style w:type="character" w:customStyle="1" w:styleId="Ttulo6Car">
    <w:name w:val="Título 6 Car"/>
    <w:basedOn w:val="Fuentedeprrafopredeter"/>
    <w:link w:val="Ttulo6"/>
    <w:uiPriority w:val="9"/>
    <w:semiHidden/>
    <w:rsid w:val="00D26ADF"/>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D26ADF"/>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D26ADF"/>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D26ADF"/>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D26A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26ADF"/>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D26AD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26ADF"/>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D26ADF"/>
    <w:pPr>
      <w:spacing w:before="160"/>
      <w:jc w:val="center"/>
    </w:pPr>
    <w:rPr>
      <w:i/>
      <w:iCs/>
      <w:color w:val="404040" w:themeColor="text1" w:themeTint="BF"/>
    </w:rPr>
  </w:style>
  <w:style w:type="character" w:customStyle="1" w:styleId="CitaCar">
    <w:name w:val="Cita Car"/>
    <w:basedOn w:val="Fuentedeprrafopredeter"/>
    <w:link w:val="Cita"/>
    <w:uiPriority w:val="29"/>
    <w:rsid w:val="00D26ADF"/>
    <w:rPr>
      <w:i/>
      <w:iCs/>
      <w:color w:val="404040" w:themeColor="text1" w:themeTint="BF"/>
      <w:lang w:val="es-ES"/>
    </w:rPr>
  </w:style>
  <w:style w:type="paragraph" w:styleId="Prrafodelista">
    <w:name w:val="List Paragraph"/>
    <w:basedOn w:val="Normal"/>
    <w:uiPriority w:val="34"/>
    <w:qFormat/>
    <w:rsid w:val="00D26ADF"/>
    <w:pPr>
      <w:ind w:left="720"/>
      <w:contextualSpacing/>
    </w:pPr>
  </w:style>
  <w:style w:type="character" w:styleId="nfasisintenso">
    <w:name w:val="Intense Emphasis"/>
    <w:basedOn w:val="Fuentedeprrafopredeter"/>
    <w:uiPriority w:val="21"/>
    <w:qFormat/>
    <w:rsid w:val="00D26ADF"/>
    <w:rPr>
      <w:i/>
      <w:iCs/>
      <w:color w:val="2F5496" w:themeColor="accent1" w:themeShade="BF"/>
    </w:rPr>
  </w:style>
  <w:style w:type="paragraph" w:styleId="Citadestacada">
    <w:name w:val="Intense Quote"/>
    <w:basedOn w:val="Normal"/>
    <w:next w:val="Normal"/>
    <w:link w:val="CitadestacadaCar"/>
    <w:uiPriority w:val="30"/>
    <w:qFormat/>
    <w:rsid w:val="00D26A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26ADF"/>
    <w:rPr>
      <w:i/>
      <w:iCs/>
      <w:color w:val="2F5496" w:themeColor="accent1" w:themeShade="BF"/>
      <w:lang w:val="es-ES"/>
    </w:rPr>
  </w:style>
  <w:style w:type="character" w:styleId="Referenciaintensa">
    <w:name w:val="Intense Reference"/>
    <w:basedOn w:val="Fuentedeprrafopredeter"/>
    <w:uiPriority w:val="32"/>
    <w:qFormat/>
    <w:rsid w:val="00D26ADF"/>
    <w:rPr>
      <w:b/>
      <w:bCs/>
      <w:smallCaps/>
      <w:color w:val="2F5496" w:themeColor="accent1" w:themeShade="BF"/>
      <w:spacing w:val="5"/>
    </w:rPr>
  </w:style>
  <w:style w:type="table" w:styleId="Tablaconcuadrcula">
    <w:name w:val="Table Grid"/>
    <w:basedOn w:val="Tablanormal"/>
    <w:uiPriority w:val="39"/>
    <w:rsid w:val="00B533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6302875">
      <w:bodyDiv w:val="1"/>
      <w:marLeft w:val="0"/>
      <w:marRight w:val="0"/>
      <w:marTop w:val="0"/>
      <w:marBottom w:val="0"/>
      <w:divBdr>
        <w:top w:val="none" w:sz="0" w:space="0" w:color="auto"/>
        <w:left w:val="none" w:sz="0" w:space="0" w:color="auto"/>
        <w:bottom w:val="none" w:sz="0" w:space="0" w:color="auto"/>
        <w:right w:val="none" w:sz="0" w:space="0" w:color="auto"/>
      </w:divBdr>
    </w:div>
    <w:div w:id="1108937371">
      <w:bodyDiv w:val="1"/>
      <w:marLeft w:val="0"/>
      <w:marRight w:val="0"/>
      <w:marTop w:val="0"/>
      <w:marBottom w:val="0"/>
      <w:divBdr>
        <w:top w:val="none" w:sz="0" w:space="0" w:color="auto"/>
        <w:left w:val="none" w:sz="0" w:space="0" w:color="auto"/>
        <w:bottom w:val="none" w:sz="0" w:space="0" w:color="auto"/>
        <w:right w:val="none" w:sz="0" w:space="0" w:color="auto"/>
      </w:divBdr>
    </w:div>
    <w:div w:id="1468084398">
      <w:bodyDiv w:val="1"/>
      <w:marLeft w:val="0"/>
      <w:marRight w:val="0"/>
      <w:marTop w:val="0"/>
      <w:marBottom w:val="0"/>
      <w:divBdr>
        <w:top w:val="none" w:sz="0" w:space="0" w:color="auto"/>
        <w:left w:val="none" w:sz="0" w:space="0" w:color="auto"/>
        <w:bottom w:val="none" w:sz="0" w:space="0" w:color="auto"/>
        <w:right w:val="none" w:sz="0" w:space="0" w:color="auto"/>
      </w:divBdr>
    </w:div>
    <w:div w:id="1669094771">
      <w:bodyDiv w:val="1"/>
      <w:marLeft w:val="0"/>
      <w:marRight w:val="0"/>
      <w:marTop w:val="0"/>
      <w:marBottom w:val="0"/>
      <w:divBdr>
        <w:top w:val="none" w:sz="0" w:space="0" w:color="auto"/>
        <w:left w:val="none" w:sz="0" w:space="0" w:color="auto"/>
        <w:bottom w:val="none" w:sz="0" w:space="0" w:color="auto"/>
        <w:right w:val="none" w:sz="0" w:space="0" w:color="auto"/>
      </w:divBdr>
    </w:div>
    <w:div w:id="1692797231">
      <w:bodyDiv w:val="1"/>
      <w:marLeft w:val="0"/>
      <w:marRight w:val="0"/>
      <w:marTop w:val="0"/>
      <w:marBottom w:val="0"/>
      <w:divBdr>
        <w:top w:val="none" w:sz="0" w:space="0" w:color="auto"/>
        <w:left w:val="none" w:sz="0" w:space="0" w:color="auto"/>
        <w:bottom w:val="none" w:sz="0" w:space="0" w:color="auto"/>
        <w:right w:val="none" w:sz="0" w:space="0" w:color="auto"/>
      </w:divBdr>
    </w:div>
    <w:div w:id="1879734901">
      <w:bodyDiv w:val="1"/>
      <w:marLeft w:val="0"/>
      <w:marRight w:val="0"/>
      <w:marTop w:val="0"/>
      <w:marBottom w:val="0"/>
      <w:divBdr>
        <w:top w:val="none" w:sz="0" w:space="0" w:color="auto"/>
        <w:left w:val="none" w:sz="0" w:space="0" w:color="auto"/>
        <w:bottom w:val="none" w:sz="0" w:space="0" w:color="auto"/>
        <w:right w:val="none" w:sz="0" w:space="0" w:color="auto"/>
      </w:divBdr>
    </w:div>
    <w:div w:id="1963487961">
      <w:bodyDiv w:val="1"/>
      <w:marLeft w:val="0"/>
      <w:marRight w:val="0"/>
      <w:marTop w:val="0"/>
      <w:marBottom w:val="0"/>
      <w:divBdr>
        <w:top w:val="none" w:sz="0" w:space="0" w:color="auto"/>
        <w:left w:val="none" w:sz="0" w:space="0" w:color="auto"/>
        <w:bottom w:val="none" w:sz="0" w:space="0" w:color="auto"/>
        <w:right w:val="none" w:sz="0" w:space="0" w:color="auto"/>
      </w:divBdr>
    </w:div>
    <w:div w:id="2138791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187</Words>
  <Characters>1071</Characters>
  <Application>Microsoft Office Word</Application>
  <DocSecurity>0</DocSecurity>
  <Lines>8</Lines>
  <Paragraphs>2</Paragraphs>
  <ScaleCrop>false</ScaleCrop>
  <Company/>
  <LinksUpToDate>false</LinksUpToDate>
  <CharactersWithSpaces>1256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Ramos</dc:creator>
  <cp:keywords/>
  <dc:description/>
  <cp:lastModifiedBy>Eric Ramos</cp:lastModifiedBy>
  <cp:revision>2</cp:revision>
  <dcterms:created xsi:type="dcterms:W3CDTF">2025-06-23T05:36:00Z</dcterms:created>
  <dcterms:modified xsi:type="dcterms:W3CDTF">2025-06-23T05:44:00Z</dcterms:modified>
</cp:coreProperties>
</file>