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22632"/>
          <w:sz w:val="36"/>
        </w:rPr>
        <w:t>Debug một Backend Playground: mình học gì từ Keycloak, Temporal, JWT issuer, workflow retry và database state</w:t>
      </w:r>
    </w:p>
    <w:p>
      <w:pPr>
        <w:spacing w:after="160"/>
        <w:jc w:val="center"/>
      </w:pPr>
      <w:r>
        <w:rPr>
          <w:i/>
          <w:color w:val="505B67"/>
          <w:sz w:val="18"/>
        </w:rPr>
        <w:t>Bản nháp Note2Node - deep-dive theo incident, debug -&gt; learn</w:t>
      </w:r>
    </w:p>
    <w:p>
      <w:pPr>
        <w:pStyle w:val="Heading1"/>
      </w:pPr>
      <w:r>
        <w:t>1. Executive Summary</w:t>
      </w:r>
    </w:p>
    <w:p>
      <w:pPr>
        <w:spacing w:after="60"/>
      </w:pPr>
      <w:r>
        <w:t>Sau khi build playground, phần làm mình hiểu sâu nhất không phải lúc mọi thứ chạy xanh, mà là lúc nó lỗi. Bài này ghi lại cách mình debug các lỗi thật: PowerShell chặn script, Docker/port conflict, MySQL client lỗi public key, Keycloak realm gây nhầm, JWT issuer mismatch và Temporal activity retry.</w:t>
      </w:r>
    </w:p>
    <w:p>
      <w:pPr>
        <w:pStyle w:val="ListBullet"/>
        <w:spacing w:after="30"/>
      </w:pPr>
      <w:r>
        <w:t>Keycloak nên được xem như nơi debug identity/access, không chỉ là màn hình login.</w:t>
      </w:r>
    </w:p>
    <w:p>
      <w:pPr>
        <w:pStyle w:val="ListBullet"/>
        <w:spacing w:after="30"/>
      </w:pPr>
      <w:r>
        <w:t>Temporal UI là nơi xem workflow history, activity retry và trạng thái order async.</w:t>
      </w:r>
    </w:p>
    <w:p>
      <w:pPr>
        <w:pStyle w:val="ListBullet"/>
        <w:spacing w:after="30"/>
      </w:pPr>
      <w:r>
        <w:t>DB state và audit events là bằng chứng để kiểm tra workflow đã đi tới đâu.</w:t>
      </w:r>
    </w:p>
    <w:p>
      <w:pPr>
        <w:pStyle w:val="ListBullet"/>
        <w:spacing w:after="30"/>
      </w:pPr>
      <w:r>
        <w:t>Debug tốt là giảm uncertainty từng bước, không sửa nhiều thứ cùng lúc.</w:t>
      </w:r>
    </w:p>
    <w:p>
      <w:pPr>
        <w:pStyle w:val="Heading1"/>
      </w:pPr>
      <w:r>
        <w:t>2. Motivation: hệ thống chạy được chưa chắc đã hiểu</w:t>
      </w:r>
    </w:p>
    <w:p>
      <w:pPr>
        <w:spacing w:after="60"/>
      </w:pPr>
      <w:r>
        <w:t>Lúc API trả 200, mình dễ có cảm giác đã hiểu hệ thống. Nhưng chỉ cần token bị reject, order kẹt PENDING, hoặc workflow retry mãi là mình nhận ra: hiểu thật nghĩa là biết mở đúng màn hình, nhìn đúng signal, rồi sửa đúng chỗ.</w:t>
      </w:r>
    </w:p>
    <w:p>
      <w:pPr>
        <w:spacing w:after="60"/>
      </w:pPr>
      <w:r>
        <w:t>Vì vậy bài này không liệt kê lại tech stack. Mình đi theo incident: symptom là gì, mình mở đâu, kiểm tra gì, và rút ra mental model nào.</w:t>
      </w:r>
    </w:p>
    <w:p>
      <w:pPr>
        <w:pStyle w:val="Heading1"/>
      </w:pPr>
      <w:r>
        <w:t>3. Background knowledge cần biết</w:t>
      </w:r>
    </w:p>
    <w:tbl>
      <w:tblPr>
        <w:tblStyle w:val="TableGrid"/>
        <w:tblW w:type="auto" w:w="0"/>
        <w:jc w:val="center"/>
        <w:tblLook w:firstColumn="1" w:firstRow="1" w:lastColumn="0" w:lastRow="0" w:noHBand="0" w:noVBand="1" w:val="04A0"/>
      </w:tblPr>
      <w:tblGrid>
        <w:gridCol w:w="3331"/>
        <w:gridCol w:w="3331"/>
        <w:gridCol w:w="3331"/>
      </w:tblGrid>
      <w:tr>
        <w:tc>
          <w:tcPr>
            <w:tcW w:type="dxa" w:w="1944"/>
            <w:vAlign w:val="center"/>
            <w:shd w:fill="EAF4F0"/>
            <w:tcMar>
              <w:top w:w="80" w:type="dxa"/>
              <w:start w:w="90" w:type="dxa"/>
              <w:bottom w:w="80" w:type="dxa"/>
              <w:end w:w="90" w:type="dxa"/>
            </w:tcMar>
          </w:tcPr>
          <w:p>
            <w:pPr>
              <w:spacing w:after="0"/>
            </w:pPr>
            <w:r>
              <w:rPr>
                <w:b/>
                <w:sz w:val="17"/>
              </w:rPr>
              <w:t>Thuật ngữ</w:t>
            </w:r>
          </w:p>
        </w:tc>
        <w:tc>
          <w:tcPr>
            <w:tcW w:type="dxa" w:w="4320"/>
            <w:vAlign w:val="center"/>
            <w:shd w:fill="EAF4F0"/>
            <w:tcMar>
              <w:top w:w="80" w:type="dxa"/>
              <w:start w:w="90" w:type="dxa"/>
              <w:bottom w:w="80" w:type="dxa"/>
              <w:end w:w="90" w:type="dxa"/>
            </w:tcMar>
          </w:tcPr>
          <w:p>
            <w:pPr>
              <w:spacing w:after="0"/>
            </w:pPr>
            <w:r>
              <w:rPr>
                <w:b/>
                <w:sz w:val="17"/>
              </w:rPr>
              <w:t>Mình hiểu đơn giản là</w:t>
            </w:r>
          </w:p>
        </w:tc>
        <w:tc>
          <w:tcPr>
            <w:tcW w:type="dxa" w:w="2376"/>
            <w:vAlign w:val="center"/>
            <w:shd w:fill="EAF4F0"/>
            <w:tcMar>
              <w:top w:w="80" w:type="dxa"/>
              <w:start w:w="90" w:type="dxa"/>
              <w:bottom w:w="80" w:type="dxa"/>
              <w:end w:w="90" w:type="dxa"/>
            </w:tcMar>
          </w:tcPr>
          <w:p>
            <w:pPr>
              <w:spacing w:after="0"/>
            </w:pPr>
            <w:r>
              <w:rPr>
                <w:b/>
                <w:sz w:val="17"/>
              </w:rPr>
              <w:t>Nhìn ở đâu</w:t>
            </w:r>
          </w:p>
        </w:tc>
      </w:tr>
      <w:tr>
        <w:tc>
          <w:tcPr>
            <w:tcW w:type="dxa" w:w="1944"/>
            <w:vAlign w:val="center"/>
            <w:tcMar>
              <w:top w:w="80" w:type="dxa"/>
              <w:start w:w="90" w:type="dxa"/>
              <w:bottom w:w="80" w:type="dxa"/>
              <w:end w:w="90" w:type="dxa"/>
            </w:tcMar>
          </w:tcPr>
          <w:p>
            <w:pPr>
              <w:spacing w:after="0"/>
            </w:pPr>
            <w:r>
              <w:rPr>
                <w:sz w:val="17"/>
              </w:rPr>
              <w:t>Realm</w:t>
            </w:r>
          </w:p>
        </w:tc>
        <w:tc>
          <w:tcPr>
            <w:tcW w:type="dxa" w:w="4320"/>
            <w:vAlign w:val="center"/>
            <w:tcMar>
              <w:top w:w="80" w:type="dxa"/>
              <w:start w:w="90" w:type="dxa"/>
              <w:bottom w:w="80" w:type="dxa"/>
              <w:end w:w="90" w:type="dxa"/>
            </w:tcMar>
          </w:tcPr>
          <w:p>
            <w:pPr>
              <w:spacing w:after="0"/>
            </w:pPr>
            <w:r>
              <w:rPr>
                <w:sz w:val="17"/>
              </w:rPr>
              <w:t>Không gian riêng để quản lý user, client và role.</w:t>
            </w:r>
          </w:p>
        </w:tc>
        <w:tc>
          <w:tcPr>
            <w:tcW w:type="dxa" w:w="2376"/>
            <w:vAlign w:val="center"/>
            <w:tcMar>
              <w:top w:w="80" w:type="dxa"/>
              <w:start w:w="90" w:type="dxa"/>
              <w:bottom w:w="80" w:type="dxa"/>
              <w:end w:w="90" w:type="dxa"/>
            </w:tcMar>
          </w:tcPr>
          <w:p>
            <w:pPr>
              <w:spacing w:after="0"/>
            </w:pPr>
            <w:r>
              <w:rPr>
                <w:sz w:val="17"/>
              </w:rPr>
              <w:t>Keycloak Admin Console</w:t>
            </w:r>
          </w:p>
        </w:tc>
      </w:tr>
      <w:tr>
        <w:tc>
          <w:tcPr>
            <w:tcW w:type="dxa" w:w="1944"/>
            <w:vAlign w:val="center"/>
            <w:tcMar>
              <w:top w:w="80" w:type="dxa"/>
              <w:start w:w="90" w:type="dxa"/>
              <w:bottom w:w="80" w:type="dxa"/>
              <w:end w:w="90" w:type="dxa"/>
            </w:tcMar>
          </w:tcPr>
          <w:p>
            <w:pPr>
              <w:spacing w:after="0"/>
            </w:pPr>
            <w:r>
              <w:rPr>
                <w:sz w:val="17"/>
              </w:rPr>
              <w:t>Client</w:t>
            </w:r>
          </w:p>
        </w:tc>
        <w:tc>
          <w:tcPr>
            <w:tcW w:type="dxa" w:w="4320"/>
            <w:vAlign w:val="center"/>
            <w:tcMar>
              <w:top w:w="80" w:type="dxa"/>
              <w:start w:w="90" w:type="dxa"/>
              <w:bottom w:w="80" w:type="dxa"/>
              <w:end w:w="90" w:type="dxa"/>
            </w:tcMar>
          </w:tcPr>
          <w:p>
            <w:pPr>
              <w:spacing w:after="0"/>
            </w:pPr>
            <w:r>
              <w:rPr>
                <w:sz w:val="17"/>
              </w:rPr>
              <w:t>Ứng dụng xin token hoặc dùng token. Ở đây là gateway-api.</w:t>
            </w:r>
          </w:p>
        </w:tc>
        <w:tc>
          <w:tcPr>
            <w:tcW w:type="dxa" w:w="2376"/>
            <w:vAlign w:val="center"/>
            <w:tcMar>
              <w:top w:w="80" w:type="dxa"/>
              <w:start w:w="90" w:type="dxa"/>
              <w:bottom w:w="80" w:type="dxa"/>
              <w:end w:w="90" w:type="dxa"/>
            </w:tcMar>
          </w:tcPr>
          <w:p>
            <w:pPr>
              <w:spacing w:after="0"/>
            </w:pPr>
            <w:r>
              <w:rPr>
                <w:sz w:val="17"/>
              </w:rPr>
              <w:t>Keycloak &gt; Clients</w:t>
            </w:r>
          </w:p>
        </w:tc>
      </w:tr>
      <w:tr>
        <w:tc>
          <w:tcPr>
            <w:tcW w:type="dxa" w:w="1944"/>
            <w:vAlign w:val="center"/>
            <w:tcMar>
              <w:top w:w="80" w:type="dxa"/>
              <w:start w:w="90" w:type="dxa"/>
              <w:bottom w:w="80" w:type="dxa"/>
              <w:end w:w="90" w:type="dxa"/>
            </w:tcMar>
          </w:tcPr>
          <w:p>
            <w:pPr>
              <w:spacing w:after="0"/>
            </w:pPr>
            <w:r>
              <w:rPr>
                <w:sz w:val="17"/>
              </w:rPr>
              <w:t>JWT issuer</w:t>
            </w:r>
          </w:p>
        </w:tc>
        <w:tc>
          <w:tcPr>
            <w:tcW w:type="dxa" w:w="4320"/>
            <w:vAlign w:val="center"/>
            <w:tcMar>
              <w:top w:w="80" w:type="dxa"/>
              <w:start w:w="90" w:type="dxa"/>
              <w:bottom w:w="80" w:type="dxa"/>
              <w:end w:w="90" w:type="dxa"/>
            </w:tcMar>
          </w:tcPr>
          <w:p>
            <w:pPr>
              <w:spacing w:after="0"/>
            </w:pPr>
            <w:r>
              <w:rPr>
                <w:sz w:val="17"/>
              </w:rPr>
              <w:t>Dòng ghi token do ai phát hành. Sai issuer thì gateway reject.</w:t>
            </w:r>
          </w:p>
        </w:tc>
        <w:tc>
          <w:tcPr>
            <w:tcW w:type="dxa" w:w="2376"/>
            <w:vAlign w:val="center"/>
            <w:tcMar>
              <w:top w:w="80" w:type="dxa"/>
              <w:start w:w="90" w:type="dxa"/>
              <w:bottom w:w="80" w:type="dxa"/>
              <w:end w:w="90" w:type="dxa"/>
            </w:tcMar>
          </w:tcPr>
          <w:p>
            <w:pPr>
              <w:spacing w:after="0"/>
            </w:pPr>
            <w:r>
              <w:rPr>
                <w:sz w:val="17"/>
              </w:rPr>
              <w:t>Token payload + gateway config</w:t>
            </w:r>
          </w:p>
        </w:tc>
      </w:tr>
      <w:tr>
        <w:tc>
          <w:tcPr>
            <w:tcW w:type="dxa" w:w="1944"/>
            <w:vAlign w:val="center"/>
            <w:tcMar>
              <w:top w:w="80" w:type="dxa"/>
              <w:start w:w="90" w:type="dxa"/>
              <w:bottom w:w="80" w:type="dxa"/>
              <w:end w:w="90" w:type="dxa"/>
            </w:tcMar>
          </w:tcPr>
          <w:p>
            <w:pPr>
              <w:spacing w:after="0"/>
            </w:pPr>
            <w:r>
              <w:rPr>
                <w:sz w:val="17"/>
              </w:rPr>
              <w:t>Workflow</w:t>
            </w:r>
          </w:p>
        </w:tc>
        <w:tc>
          <w:tcPr>
            <w:tcW w:type="dxa" w:w="4320"/>
            <w:vAlign w:val="center"/>
            <w:tcMar>
              <w:top w:w="80" w:type="dxa"/>
              <w:start w:w="90" w:type="dxa"/>
              <w:bottom w:w="80" w:type="dxa"/>
              <w:end w:w="90" w:type="dxa"/>
            </w:tcMar>
          </w:tcPr>
          <w:p>
            <w:pPr>
              <w:spacing w:after="0"/>
            </w:pPr>
            <w:r>
              <w:rPr>
                <w:sz w:val="17"/>
              </w:rPr>
              <w:t>Kịch bản nhiều bước xử lý order.</w:t>
            </w:r>
          </w:p>
        </w:tc>
        <w:tc>
          <w:tcPr>
            <w:tcW w:type="dxa" w:w="2376"/>
            <w:vAlign w:val="center"/>
            <w:tcMar>
              <w:top w:w="80" w:type="dxa"/>
              <w:start w:w="90" w:type="dxa"/>
              <w:bottom w:w="80" w:type="dxa"/>
              <w:end w:w="90" w:type="dxa"/>
            </w:tcMar>
          </w:tcPr>
          <w:p>
            <w:pPr>
              <w:spacing w:after="0"/>
            </w:pPr>
            <w:r>
              <w:rPr>
                <w:sz w:val="17"/>
              </w:rPr>
              <w:t>Temporal UI</w:t>
            </w:r>
          </w:p>
        </w:tc>
      </w:tr>
      <w:tr>
        <w:tc>
          <w:tcPr>
            <w:tcW w:type="dxa" w:w="1944"/>
            <w:vAlign w:val="center"/>
            <w:tcMar>
              <w:top w:w="80" w:type="dxa"/>
              <w:start w:w="90" w:type="dxa"/>
              <w:bottom w:w="80" w:type="dxa"/>
              <w:end w:w="90" w:type="dxa"/>
            </w:tcMar>
          </w:tcPr>
          <w:p>
            <w:pPr>
              <w:spacing w:after="0"/>
            </w:pPr>
            <w:r>
              <w:rPr>
                <w:sz w:val="17"/>
              </w:rPr>
              <w:t>Activity</w:t>
            </w:r>
          </w:p>
        </w:tc>
        <w:tc>
          <w:tcPr>
            <w:tcW w:type="dxa" w:w="4320"/>
            <w:vAlign w:val="center"/>
            <w:tcMar>
              <w:top w:w="80" w:type="dxa"/>
              <w:start w:w="90" w:type="dxa"/>
              <w:bottom w:w="80" w:type="dxa"/>
              <w:end w:w="90" w:type="dxa"/>
            </w:tcMar>
          </w:tcPr>
          <w:p>
            <w:pPr>
              <w:spacing w:after="0"/>
            </w:pPr>
            <w:r>
              <w:rPr>
                <w:sz w:val="17"/>
              </w:rPr>
              <w:t>Một bước cụ thể, ví dụ reserve inventory.</w:t>
            </w:r>
          </w:p>
        </w:tc>
        <w:tc>
          <w:tcPr>
            <w:tcW w:type="dxa" w:w="2376"/>
            <w:vAlign w:val="center"/>
            <w:tcMar>
              <w:top w:w="80" w:type="dxa"/>
              <w:start w:w="90" w:type="dxa"/>
              <w:bottom w:w="80" w:type="dxa"/>
              <w:end w:w="90" w:type="dxa"/>
            </w:tcMar>
          </w:tcPr>
          <w:p>
            <w:pPr>
              <w:spacing w:after="0"/>
            </w:pPr>
            <w:r>
              <w:rPr>
                <w:sz w:val="17"/>
              </w:rPr>
              <w:t>Temporal workflow history</w:t>
            </w:r>
          </w:p>
        </w:tc>
      </w:tr>
      <w:tr>
        <w:tc>
          <w:tcPr>
            <w:tcW w:type="dxa" w:w="1944"/>
            <w:vAlign w:val="center"/>
            <w:tcMar>
              <w:top w:w="80" w:type="dxa"/>
              <w:start w:w="90" w:type="dxa"/>
              <w:bottom w:w="80" w:type="dxa"/>
              <w:end w:w="90" w:type="dxa"/>
            </w:tcMar>
          </w:tcPr>
          <w:p>
            <w:pPr>
              <w:spacing w:after="0"/>
            </w:pPr>
            <w:r>
              <w:rPr>
                <w:sz w:val="17"/>
              </w:rPr>
              <w:t>Audit event</w:t>
            </w:r>
          </w:p>
        </w:tc>
        <w:tc>
          <w:tcPr>
            <w:tcW w:type="dxa" w:w="4320"/>
            <w:vAlign w:val="center"/>
            <w:tcMar>
              <w:top w:w="80" w:type="dxa"/>
              <w:start w:w="90" w:type="dxa"/>
              <w:bottom w:w="80" w:type="dxa"/>
              <w:end w:w="90" w:type="dxa"/>
            </w:tcMar>
          </w:tcPr>
          <w:p>
            <w:pPr>
              <w:spacing w:after="0"/>
            </w:pPr>
            <w:r>
              <w:rPr>
                <w:sz w:val="17"/>
              </w:rPr>
              <w:t>Nhật ký nghiệp vụ để đọc lại order đã đi qua đâu.</w:t>
            </w:r>
          </w:p>
        </w:tc>
        <w:tc>
          <w:tcPr>
            <w:tcW w:type="dxa" w:w="2376"/>
            <w:vAlign w:val="center"/>
            <w:tcMar>
              <w:top w:w="80" w:type="dxa"/>
              <w:start w:w="90" w:type="dxa"/>
              <w:bottom w:w="80" w:type="dxa"/>
              <w:end w:w="90" w:type="dxa"/>
            </w:tcMar>
          </w:tcPr>
          <w:p>
            <w:pPr>
              <w:spacing w:after="0"/>
            </w:pPr>
            <w:r>
              <w:rPr>
                <w:sz w:val="17"/>
              </w:rPr>
              <w:t>MongoDB audit_events</w:t>
            </w:r>
          </w:p>
        </w:tc>
      </w:tr>
    </w:tbl>
    <w:p>
      <w:pPr>
        <w:spacing w:after="40"/>
      </w:pPr>
    </w:p>
    <w:p>
      <w:pPr>
        <w:spacing w:after="60"/>
      </w:pPr>
      <w:r>
        <w:t>Với Keycloak, mình tách authentication và authorization: user là ai, và user được làm gì. Với Temporal, mình tách workflow và activity: quy trình lớn và từng bước nhỏ. Với DB, mình tách business state và audit trail: trạng thái hiện tại và lịch sử đã xảy ra.</w:t>
      </w:r>
    </w:p>
    <w:p>
      <w:pPr>
        <w:pStyle w:val="Heading1"/>
      </w:pPr>
      <w:r>
        <w:t>4. Mental model: mở đúng màn hình trước</w:t>
      </w:r>
    </w:p>
    <w:p>
      <w:pPr>
        <w:spacing w:before="80" w:after="20"/>
        <w:jc w:val="center"/>
      </w:pPr>
      <w:r>
        <w:drawing>
          <wp:inline xmlns:a="http://schemas.openxmlformats.org/drawingml/2006/main" xmlns:pic="http://schemas.openxmlformats.org/drawingml/2006/picture">
            <wp:extent cx="5166360" cy="3272028"/>
            <wp:docPr id="1" name="Picture 1"/>
            <wp:cNvGraphicFramePr>
              <a:graphicFrameLocks noChangeAspect="1"/>
            </wp:cNvGraphicFramePr>
            <a:graphic>
              <a:graphicData uri="http://schemas.openxmlformats.org/drawingml/2006/picture">
                <pic:pic>
                  <pic:nvPicPr>
                    <pic:cNvPr id="0" name="debug-tree.png"/>
                    <pic:cNvPicPr/>
                  </pic:nvPicPr>
                  <pic:blipFill>
                    <a:blip r:embed="rId9"/>
                    <a:stretch>
                      <a:fillRect/>
                    </a:stretch>
                  </pic:blipFill>
                  <pic:spPr>
                    <a:xfrm>
                      <a:off x="0" y="0"/>
                      <a:ext cx="5166360" cy="3272028"/>
                    </a:xfrm>
                    <a:prstGeom prst="rect"/>
                  </pic:spPr>
                </pic:pic>
              </a:graphicData>
            </a:graphic>
          </wp:inline>
        </w:drawing>
      </w:r>
    </w:p>
    <w:p>
      <w:pPr>
        <w:spacing w:after="100"/>
        <w:jc w:val="center"/>
      </w:pPr>
      <w:r>
        <w:rPr>
          <w:i/>
          <w:color w:val="5A636E"/>
          <w:sz w:val="17"/>
        </w:rPr>
        <w:t>Hình 1. Debug decision tree: gặp lỗi thì mở màn hình nào trước.</w:t>
      </w:r>
    </w:p>
    <w:p>
      <w:pPr>
        <w:spacing w:after="60"/>
      </w:pPr>
      <w:r>
        <w:t>Good debugging trong playground này là mỗi vòng chỉ kiểm chứng một giả thuyết. Nếu API trả 403, mình kiểm tra token/role trước. Nếu order đứng PENDING, mình mở Temporal history trước. Nếu workflow completed nhưng dữ liệu sai, mình kiểm tra MySQL và MongoDB.</w:t>
      </w:r>
    </w:p>
    <w:tbl>
      <w:tblPr>
        <w:tblStyle w:val="TableGrid"/>
        <w:tblW w:type="auto" w:w="0"/>
        <w:jc w:val="center"/>
        <w:tblLook w:firstColumn="1" w:firstRow="1" w:lastColumn="0" w:lastRow="0" w:noHBand="0" w:noVBand="1" w:val="04A0"/>
      </w:tblPr>
      <w:tblGrid>
        <w:gridCol w:w="3331"/>
        <w:gridCol w:w="3331"/>
        <w:gridCol w:w="3331"/>
      </w:tblGrid>
      <w:tr>
        <w:tc>
          <w:tcPr>
            <w:tcW w:type="dxa" w:w="1944"/>
            <w:vAlign w:val="center"/>
            <w:shd w:fill="EAF4F0"/>
            <w:tcMar>
              <w:top w:w="80" w:type="dxa"/>
              <w:start w:w="90" w:type="dxa"/>
              <w:bottom w:w="80" w:type="dxa"/>
              <w:end w:w="90" w:type="dxa"/>
            </w:tcMar>
          </w:tcPr>
          <w:p>
            <w:pPr>
              <w:spacing w:after="0"/>
            </w:pPr>
            <w:r>
              <w:rPr>
                <w:b/>
                <w:sz w:val="17"/>
              </w:rPr>
              <w:t>Path</w:t>
            </w:r>
          </w:p>
        </w:tc>
        <w:tc>
          <w:tcPr>
            <w:tcW w:type="dxa" w:w="4608"/>
            <w:vAlign w:val="center"/>
            <w:shd w:fill="EAF4F0"/>
            <w:tcMar>
              <w:top w:w="80" w:type="dxa"/>
              <w:start w:w="90" w:type="dxa"/>
              <w:bottom w:w="80" w:type="dxa"/>
              <w:end w:w="90" w:type="dxa"/>
            </w:tcMar>
          </w:tcPr>
          <w:p>
            <w:pPr>
              <w:spacing w:after="0"/>
            </w:pPr>
            <w:r>
              <w:rPr>
                <w:b/>
                <w:sz w:val="17"/>
              </w:rPr>
              <w:t>Nó trả lời câu hỏi gì?</w:t>
            </w:r>
          </w:p>
        </w:tc>
        <w:tc>
          <w:tcPr>
            <w:tcW w:type="dxa" w:w="2088"/>
            <w:vAlign w:val="center"/>
            <w:shd w:fill="EAF4F0"/>
            <w:tcMar>
              <w:top w:w="80" w:type="dxa"/>
              <w:start w:w="90" w:type="dxa"/>
              <w:bottom w:w="80" w:type="dxa"/>
              <w:end w:w="90" w:type="dxa"/>
            </w:tcMar>
          </w:tcPr>
          <w:p>
            <w:pPr>
              <w:spacing w:after="0"/>
            </w:pPr>
            <w:r>
              <w:rPr>
                <w:b/>
                <w:sz w:val="17"/>
              </w:rPr>
              <w:t>Tool mình mở</w:t>
            </w:r>
          </w:p>
        </w:tc>
      </w:tr>
      <w:tr>
        <w:tc>
          <w:tcPr>
            <w:tcW w:type="dxa" w:w="1944"/>
            <w:vAlign w:val="center"/>
            <w:tcMar>
              <w:top w:w="80" w:type="dxa"/>
              <w:start w:w="90" w:type="dxa"/>
              <w:bottom w:w="80" w:type="dxa"/>
              <w:end w:w="90" w:type="dxa"/>
            </w:tcMar>
          </w:tcPr>
          <w:p>
            <w:pPr>
              <w:spacing w:after="0"/>
            </w:pPr>
            <w:r>
              <w:rPr>
                <w:sz w:val="17"/>
              </w:rPr>
              <w:t>Request path</w:t>
            </w:r>
          </w:p>
        </w:tc>
        <w:tc>
          <w:tcPr>
            <w:tcW w:type="dxa" w:w="4608"/>
            <w:vAlign w:val="center"/>
            <w:tcMar>
              <w:top w:w="80" w:type="dxa"/>
              <w:start w:w="90" w:type="dxa"/>
              <w:bottom w:w="80" w:type="dxa"/>
              <w:end w:w="90" w:type="dxa"/>
            </w:tcMar>
          </w:tcPr>
          <w:p>
            <w:pPr>
              <w:spacing w:after="0"/>
            </w:pPr>
            <w:r>
              <w:rPr>
                <w:sz w:val="17"/>
              </w:rPr>
              <w:t>Request từ user đi qua gateway, auth, DB và start workflow như thế nào?</w:t>
            </w:r>
          </w:p>
        </w:tc>
        <w:tc>
          <w:tcPr>
            <w:tcW w:type="dxa" w:w="2088"/>
            <w:vAlign w:val="center"/>
            <w:tcMar>
              <w:top w:w="80" w:type="dxa"/>
              <w:start w:w="90" w:type="dxa"/>
              <w:bottom w:w="80" w:type="dxa"/>
              <w:end w:w="90" w:type="dxa"/>
            </w:tcMar>
          </w:tcPr>
          <w:p>
            <w:pPr>
              <w:spacing w:after="0"/>
            </w:pPr>
            <w:r>
              <w:rPr>
                <w:sz w:val="17"/>
              </w:rPr>
              <w:t>API response + gateway logs</w:t>
            </w:r>
          </w:p>
        </w:tc>
      </w:tr>
      <w:tr>
        <w:tc>
          <w:tcPr>
            <w:tcW w:type="dxa" w:w="1944"/>
            <w:vAlign w:val="center"/>
            <w:tcMar>
              <w:top w:w="80" w:type="dxa"/>
              <w:start w:w="90" w:type="dxa"/>
              <w:bottom w:w="80" w:type="dxa"/>
              <w:end w:w="90" w:type="dxa"/>
            </w:tcMar>
          </w:tcPr>
          <w:p>
            <w:pPr>
              <w:spacing w:after="0"/>
            </w:pPr>
            <w:r>
              <w:rPr>
                <w:sz w:val="17"/>
              </w:rPr>
              <w:t>Control path</w:t>
            </w:r>
          </w:p>
        </w:tc>
        <w:tc>
          <w:tcPr>
            <w:tcW w:type="dxa" w:w="4608"/>
            <w:vAlign w:val="center"/>
            <w:tcMar>
              <w:top w:w="80" w:type="dxa"/>
              <w:start w:w="90" w:type="dxa"/>
              <w:bottom w:w="80" w:type="dxa"/>
              <w:end w:w="90" w:type="dxa"/>
            </w:tcMar>
          </w:tcPr>
          <w:p>
            <w:pPr>
              <w:spacing w:after="0"/>
            </w:pPr>
            <w:r>
              <w:rPr>
                <w:sz w:val="17"/>
              </w:rPr>
              <w:t>Temporal worker đã nhận task chưa, activity nào đang retry?</w:t>
            </w:r>
          </w:p>
        </w:tc>
        <w:tc>
          <w:tcPr>
            <w:tcW w:type="dxa" w:w="2088"/>
            <w:vAlign w:val="center"/>
            <w:tcMar>
              <w:top w:w="80" w:type="dxa"/>
              <w:start w:w="90" w:type="dxa"/>
              <w:bottom w:w="80" w:type="dxa"/>
              <w:end w:w="90" w:type="dxa"/>
            </w:tcMar>
          </w:tcPr>
          <w:p>
            <w:pPr>
              <w:spacing w:after="0"/>
            </w:pPr>
            <w:r>
              <w:rPr>
                <w:sz w:val="17"/>
              </w:rPr>
              <w:t>Temporal UI</w:t>
            </w:r>
          </w:p>
        </w:tc>
      </w:tr>
      <w:tr>
        <w:tc>
          <w:tcPr>
            <w:tcW w:type="dxa" w:w="1944"/>
            <w:vAlign w:val="center"/>
            <w:tcMar>
              <w:top w:w="80" w:type="dxa"/>
              <w:start w:w="90" w:type="dxa"/>
              <w:bottom w:w="80" w:type="dxa"/>
              <w:end w:w="90" w:type="dxa"/>
            </w:tcMar>
          </w:tcPr>
          <w:p>
            <w:pPr>
              <w:spacing w:after="0"/>
            </w:pPr>
            <w:r>
              <w:rPr>
                <w:sz w:val="17"/>
              </w:rPr>
              <w:t>Debug path</w:t>
            </w:r>
          </w:p>
        </w:tc>
        <w:tc>
          <w:tcPr>
            <w:tcW w:type="dxa" w:w="4608"/>
            <w:vAlign w:val="center"/>
            <w:tcMar>
              <w:top w:w="80" w:type="dxa"/>
              <w:start w:w="90" w:type="dxa"/>
              <w:bottom w:w="80" w:type="dxa"/>
              <w:end w:w="90" w:type="dxa"/>
            </w:tcMar>
          </w:tcPr>
          <w:p>
            <w:pPr>
              <w:spacing w:after="0"/>
            </w:pPr>
            <w:r>
              <w:rPr>
                <w:sz w:val="17"/>
              </w:rPr>
              <w:t>State thật đang nằm ở đâu và có khớp với kỳ vọng không?</w:t>
            </w:r>
          </w:p>
        </w:tc>
        <w:tc>
          <w:tcPr>
            <w:tcW w:type="dxa" w:w="2088"/>
            <w:vAlign w:val="center"/>
            <w:tcMar>
              <w:top w:w="80" w:type="dxa"/>
              <w:start w:w="90" w:type="dxa"/>
              <w:bottom w:w="80" w:type="dxa"/>
              <w:end w:w="90" w:type="dxa"/>
            </w:tcMar>
          </w:tcPr>
          <w:p>
            <w:pPr>
              <w:spacing w:after="0"/>
            </w:pPr>
            <w:r>
              <w:rPr>
                <w:sz w:val="17"/>
              </w:rPr>
              <w:t>MySQL, MongoDB, Docker logs</w:t>
            </w:r>
          </w:p>
        </w:tc>
      </w:tr>
    </w:tbl>
    <w:p>
      <w:pPr>
        <w:spacing w:after="40"/>
      </w:pPr>
    </w:p>
    <w:p>
      <w:pPr>
        <w:pStyle w:val="ListBullet"/>
        <w:spacing w:after="30"/>
      </w:pPr>
      <w:r>
        <w:t>Bad: đổi Keycloak config, restart Temporal và sửa repository cùng lúc.</w:t>
      </w:r>
    </w:p>
    <w:p>
      <w:pPr>
        <w:pStyle w:val="ListBullet"/>
        <w:spacing w:after="30"/>
      </w:pPr>
      <w:r>
        <w:t>Good: ghi symptom, chọn một signal, test lại, rồi mới sửa đúng chỗ.</w:t>
      </w:r>
    </w:p>
    <w:p>
      <w:pPr>
        <w:pStyle w:val="Heading1"/>
      </w:pPr>
      <w:r>
        <w:t>5. Deep dive by incident</w:t>
      </w:r>
    </w:p>
    <w:p>
      <w:pPr>
        <w:spacing w:before="80" w:after="20"/>
        <w:jc w:val="center"/>
      </w:pPr>
      <w:r>
        <w:drawing>
          <wp:inline xmlns:a="http://schemas.openxmlformats.org/drawingml/2006/main" xmlns:pic="http://schemas.openxmlformats.org/drawingml/2006/picture">
            <wp:extent cx="4526280" cy="2715768"/>
            <wp:docPr id="2" name="Picture 2"/>
            <wp:cNvGraphicFramePr>
              <a:graphicFrameLocks noChangeAspect="1"/>
            </wp:cNvGraphicFramePr>
            <a:graphic>
              <a:graphicData uri="http://schemas.openxmlformats.org/drawingml/2006/picture">
                <pic:pic>
                  <pic:nvPicPr>
                    <pic:cNvPr id="0" name="debug-incidents.png"/>
                    <pic:cNvPicPr/>
                  </pic:nvPicPr>
                  <pic:blipFill>
                    <a:blip r:embed="rId10"/>
                    <a:stretch>
                      <a:fillRect/>
                    </a:stretch>
                  </pic:blipFill>
                  <pic:spPr>
                    <a:xfrm>
                      <a:off x="0" y="0"/>
                      <a:ext cx="4526280" cy="2715768"/>
                    </a:xfrm>
                    <a:prstGeom prst="rect"/>
                  </pic:spPr>
                </pic:pic>
              </a:graphicData>
            </a:graphic>
          </wp:inline>
        </w:drawing>
      </w:r>
    </w:p>
    <w:p>
      <w:pPr>
        <w:spacing w:after="100"/>
        <w:jc w:val="center"/>
      </w:pPr>
      <w:r>
        <w:rPr>
          <w:i/>
          <w:color w:val="5A636E"/>
          <w:sz w:val="17"/>
        </w:rPr>
        <w:t>Hình 2. Các lỗi thật trong quá trình dựng playground.</w:t>
      </w:r>
    </w:p>
    <w:p>
      <w:pPr>
        <w:spacing w:after="60"/>
      </w:pPr>
      <w:r>
        <w:t>Mỗi incident bên dưới mình đọc theo cùng một format: symptom xuất hiện ở đâu, mình mở tool nào trước, signal nào xác nhận giả thuyết, và bài học rút ra là gì. Format này giúp bài không biến thành danh sách lỗi rời rạc, mà vẫn giữ được mạch debug -&gt; learn.</w:t>
      </w:r>
    </w:p>
    <w:p>
      <w:pPr>
        <w:pStyle w:val="Heading2"/>
      </w:pPr>
      <w:r>
        <w:t>5.1 PowerShell chặn .ps1</w:t>
      </w:r>
    </w:p>
    <w:p>
      <w:pPr>
        <w:spacing w:after="60"/>
      </w:pPr>
      <w:r>
        <w:t>Symptom: chạy script lấy token bị báo running scripts is disabled. Đây không phải lỗi Keycloak. Đây là policy của Windows. Cách xử lý nhanh là chạy PowerShell với ExecutionPolicy Bypass hoặc dùng Invoke-RestMethod inline.</w:t>
      </w:r>
    </w:p>
    <w:p>
      <w:pPr>
        <w:pStyle w:val="Heading2"/>
      </w:pPr>
      <w:r>
        <w:t>5.2 Docker daemon và port conflict</w:t>
      </w:r>
    </w:p>
    <w:p>
      <w:pPr>
        <w:spacing w:after="60"/>
      </w:pPr>
      <w:r>
        <w:t>Symptom: container không start hoặc báo port đã được allocate. Lần test thật của mình có MongoDB khác giữ 27017 và Temporal khác giữ 7233. Bài học: trước khi sửa code, kiểm tra docker ps và port mapping.</w:t>
      </w:r>
    </w:p>
    <w:p>
      <w:pPr>
        <w:pStyle w:val="Heading2"/>
      </w:pPr>
      <w:r>
        <w:t>5.3 MySQL Public Key Retrieval is not allowed</w:t>
      </w:r>
    </w:p>
    <w:p>
      <w:pPr>
        <w:spacing w:after="60"/>
      </w:pPr>
      <w:r>
        <w:t>Symptom: GUI/JDBC client báo Public Key Retrieval is not allowed. Container MySQL không chết. Lỗi nằm ở cách client kết nối MySQL 8. Fix nhanh là thêm allowPublicKeyRetrieval=true&amp;useSSL=false vào JDBC URL khi dùng client dev.</w:t>
      </w:r>
    </w:p>
    <w:p>
      <w:pPr>
        <w:pStyle w:val="Heading2"/>
      </w:pPr>
      <w:r>
        <w:t>5.4 Keycloak master vs order-playground</w:t>
      </w:r>
    </w:p>
    <w:p>
      <w:pPr>
        <w:spacing w:before="80" w:after="20"/>
        <w:jc w:val="center"/>
      </w:pPr>
      <w:r>
        <w:drawing>
          <wp:inline xmlns:a="http://schemas.openxmlformats.org/drawingml/2006/main" xmlns:pic="http://schemas.openxmlformats.org/drawingml/2006/picture">
            <wp:extent cx="5166360" cy="2893162"/>
            <wp:docPr id="3" name="Picture 3"/>
            <wp:cNvGraphicFramePr>
              <a:graphicFrameLocks noChangeAspect="1"/>
            </wp:cNvGraphicFramePr>
            <a:graphic>
              <a:graphicData uri="http://schemas.openxmlformats.org/drawingml/2006/picture">
                <pic:pic>
                  <pic:nvPicPr>
                    <pic:cNvPr id="0" name="keycloak-model.png"/>
                    <pic:cNvPicPr/>
                  </pic:nvPicPr>
                  <pic:blipFill>
                    <a:blip r:embed="rId11"/>
                    <a:stretch>
                      <a:fillRect/>
                    </a:stretch>
                  </pic:blipFill>
                  <pic:spPr>
                    <a:xfrm>
                      <a:off x="0" y="0"/>
                      <a:ext cx="5166360" cy="2893162"/>
                    </a:xfrm>
                    <a:prstGeom prst="rect"/>
                  </pic:spPr>
                </pic:pic>
              </a:graphicData>
            </a:graphic>
          </wp:inline>
        </w:drawing>
      </w:r>
    </w:p>
    <w:p>
      <w:pPr>
        <w:spacing w:after="100"/>
        <w:jc w:val="center"/>
      </w:pPr>
      <w:r>
        <w:rPr>
          <w:i/>
          <w:color w:val="5A636E"/>
          <w:sz w:val="17"/>
        </w:rPr>
        <w:t>Hình 3. Mental model: master realm khác realm của app.</w:t>
      </w:r>
    </w:p>
    <w:p>
      <w:pPr>
        <w:spacing w:before="80" w:after="20"/>
        <w:jc w:val="center"/>
      </w:pPr>
      <w:r>
        <w:drawing>
          <wp:inline xmlns:a="http://schemas.openxmlformats.org/drawingml/2006/main" xmlns:pic="http://schemas.openxmlformats.org/drawingml/2006/picture">
            <wp:extent cx="4343400" cy="4521255"/>
            <wp:docPr id="4" name="Picture 4"/>
            <wp:cNvGraphicFramePr>
              <a:graphicFrameLocks noChangeAspect="1"/>
            </wp:cNvGraphicFramePr>
            <a:graphic>
              <a:graphicData uri="http://schemas.openxmlformats.org/drawingml/2006/picture">
                <pic:pic>
                  <pic:nvPicPr>
                    <pic:cNvPr id="0" name="live-keycloak-master-realm-client.png"/>
                    <pic:cNvPicPr/>
                  </pic:nvPicPr>
                  <pic:blipFill>
                    <a:blip r:embed="rId12"/>
                    <a:stretch>
                      <a:fillRect/>
                    </a:stretch>
                  </pic:blipFill>
                  <pic:spPr>
                    <a:xfrm>
                      <a:off x="0" y="0"/>
                      <a:ext cx="4343400" cy="4521255"/>
                    </a:xfrm>
                    <a:prstGeom prst="rect"/>
                  </pic:spPr>
                </pic:pic>
              </a:graphicData>
            </a:graphic>
          </wp:inline>
        </w:drawing>
      </w:r>
    </w:p>
    <w:p>
      <w:pPr>
        <w:spacing w:after="100"/>
        <w:jc w:val="center"/>
      </w:pPr>
      <w:r>
        <w:rPr>
          <w:i/>
          <w:color w:val="5A636E"/>
          <w:sz w:val="17"/>
        </w:rPr>
        <w:t>Hình 4. Keycloak master có client order-playground-realm, không phải business client của gateway.</w:t>
      </w:r>
    </w:p>
    <w:p>
      <w:pPr>
        <w:spacing w:after="60"/>
      </w:pPr>
      <w:r>
        <w:t>Chỗ này dễ nhầm. master là realm quản trị Keycloak. order-playground là realm của app demo. Client gateway-api trong realm order-playground mới là client business dùng để lấy token. Client order-playground-realm trong master là client quản trị nội bộ do Keycloak tạo.</w:t>
      </w:r>
    </w:p>
    <w:p>
      <w:pPr>
        <w:pStyle w:val="Heading2"/>
      </w:pPr>
      <w:r>
        <w:t>5.5 JWT issuer mismatch</w:t>
      </w:r>
    </w:p>
    <w:p>
      <w:pPr>
        <w:spacing w:after="60"/>
      </w:pPr>
      <w:r>
        <w:t>Symptom: token lấy từ localhost nhưng gateway trong Docker lại dùng hostname keycloak để fetch JWKS. Nếu dùng sai issuer, token hợp lệ vẫn bị reject. Fix là tách KEYCLOAK_ISSUER_URL cho issuer public và KEYCLOAK_JWKS_BASE_URL cho đường gọi nội bộ trong Docker.</w:t>
      </w:r>
    </w:p>
    <w:p>
      <w:pPr>
        <w:spacing w:after="60"/>
      </w:pPr>
      <w:r>
        <w:t>Đây là lỗi làm mình nhớ lâu nhất vì nhìn qua tưởng token sai. Thực ra token đúng, nhưng người kiểm tra token đang kỳ vọng một issuer khác. Trong local Docker, cùng một Keycloak có thể được nhìn bằng hai cái tên: localhost từ máy mình, và keycloak từ container.</w:t>
      </w:r>
    </w:p>
    <w:p>
      <w:pPr>
        <w:pStyle w:val="Heading2"/>
      </w:pPr>
      <w:r>
        <w:t>5.6 Temporal namespace và activity mismatch</w:t>
      </w:r>
    </w:p>
    <w:p>
      <w:pPr>
        <w:spacing w:after="60"/>
      </w:pPr>
      <w:r>
        <w:t>Temporal auto-setup cần thời gian để namespace default sẵn sàng. Nếu worker start quá sớm, gateway nên retry thay vì chết ngay. Một lỗi khác là activity name mismatch: workflow gọi tên activity không khớp với tên worker register, làm activity pending/retry mãi. Temporal UI giúp mình thấy điều này rõ hơn log thường.</w:t>
      </w:r>
    </w:p>
    <w:p>
      <w:pPr>
        <w:spacing w:after="60"/>
      </w:pPr>
      <w:r>
        <w:t>Điểm hay của Temporal là lỗi không biến mất sau một dòng log. Nó nằm trong workflow history. Mình có thể mở lại từng event để biết activity nào được scheduled, activity nào started, activity nào failed. Với một người mới học như mình, UI này làm workflow bớt trừu tượng hơn nhiều.</w:t>
      </w:r>
    </w:p>
    <w:p>
      <w:pPr>
        <w:spacing w:before="80" w:after="20"/>
        <w:jc w:val="center"/>
      </w:pPr>
      <w:r>
        <w:drawing>
          <wp:inline xmlns:a="http://schemas.openxmlformats.org/drawingml/2006/main" xmlns:pic="http://schemas.openxmlformats.org/drawingml/2006/picture">
            <wp:extent cx="4663440" cy="2623185"/>
            <wp:docPr id="5" name="Picture 5"/>
            <wp:cNvGraphicFramePr>
              <a:graphicFrameLocks noChangeAspect="1"/>
            </wp:cNvGraphicFramePr>
            <a:graphic>
              <a:graphicData uri="http://schemas.openxmlformats.org/drawingml/2006/picture">
                <pic:pic>
                  <pic:nvPicPr>
                    <pic:cNvPr id="0" name="live-temporal-ui.png"/>
                    <pic:cNvPicPr/>
                  </pic:nvPicPr>
                  <pic:blipFill>
                    <a:blip r:embed="rId13"/>
                    <a:stretch>
                      <a:fillRect/>
                    </a:stretch>
                  </pic:blipFill>
                  <pic:spPr>
                    <a:xfrm>
                      <a:off x="0" y="0"/>
                      <a:ext cx="4663440" cy="2623185"/>
                    </a:xfrm>
                    <a:prstGeom prst="rect"/>
                  </pic:spPr>
                </pic:pic>
              </a:graphicData>
            </a:graphic>
          </wp:inline>
        </w:drawing>
      </w:r>
    </w:p>
    <w:p>
      <w:pPr>
        <w:spacing w:after="100"/>
        <w:jc w:val="center"/>
      </w:pPr>
      <w:r>
        <w:rPr>
          <w:i/>
          <w:color w:val="5A636E"/>
          <w:sz w:val="17"/>
        </w:rPr>
        <w:t>Hình 5. Temporal UI: nhìn được Running, Completed và Failed workflows.</w:t>
      </w:r>
    </w:p>
    <w:p>
      <w:pPr>
        <w:spacing w:before="80" w:after="20"/>
        <w:jc w:val="center"/>
      </w:pPr>
      <w:r>
        <w:drawing>
          <wp:inline xmlns:a="http://schemas.openxmlformats.org/drawingml/2006/main" xmlns:pic="http://schemas.openxmlformats.org/drawingml/2006/picture">
            <wp:extent cx="4663440" cy="2860243"/>
            <wp:docPr id="6" name="Picture 6"/>
            <wp:cNvGraphicFramePr>
              <a:graphicFrameLocks noChangeAspect="1"/>
            </wp:cNvGraphicFramePr>
            <a:graphic>
              <a:graphicData uri="http://schemas.openxmlformats.org/drawingml/2006/picture">
                <pic:pic>
                  <pic:nvPicPr>
                    <pic:cNvPr id="0" name="temporal-flow.png"/>
                    <pic:cNvPicPr/>
                  </pic:nvPicPr>
                  <pic:blipFill>
                    <a:blip r:embed="rId14"/>
                    <a:stretch>
                      <a:fillRect/>
                    </a:stretch>
                  </pic:blipFill>
                  <pic:spPr>
                    <a:xfrm>
                      <a:off x="0" y="0"/>
                      <a:ext cx="4663440" cy="2860243"/>
                    </a:xfrm>
                    <a:prstGeom prst="rect"/>
                  </pic:spPr>
                </pic:pic>
              </a:graphicData>
            </a:graphic>
          </wp:inline>
        </w:drawing>
      </w:r>
    </w:p>
    <w:p>
      <w:pPr>
        <w:spacing w:after="100"/>
        <w:jc w:val="center"/>
      </w:pPr>
      <w:r>
        <w:rPr>
          <w:i/>
          <w:color w:val="5A636E"/>
          <w:sz w:val="17"/>
        </w:rPr>
        <w:t>Hình 6. Failure path của Temporal workflow.</w:t>
      </w:r>
    </w:p>
    <w:p>
      <w:pPr>
        <w:pStyle w:val="Heading1"/>
      </w:pPr>
      <w:r>
        <w:t>6. Trade-offs</w:t>
      </w:r>
    </w:p>
    <w:tbl>
      <w:tblPr>
        <w:tblStyle w:val="TableGrid"/>
        <w:tblW w:type="auto" w:w="0"/>
        <w:jc w:val="center"/>
        <w:tblLook w:firstColumn="1" w:firstRow="1" w:lastColumn="0" w:lastRow="0" w:noHBand="0" w:noVBand="1" w:val="04A0"/>
      </w:tblPr>
      <w:tblGrid>
        <w:gridCol w:w="3331"/>
        <w:gridCol w:w="3331"/>
        <w:gridCol w:w="3331"/>
      </w:tblGrid>
      <w:tr>
        <w:tc>
          <w:tcPr>
            <w:tcW w:type="dxa" w:w="2088"/>
            <w:vAlign w:val="center"/>
            <w:shd w:fill="EAF4F0"/>
            <w:tcMar>
              <w:top w:w="80" w:type="dxa"/>
              <w:start w:w="90" w:type="dxa"/>
              <w:bottom w:w="80" w:type="dxa"/>
              <w:end w:w="90" w:type="dxa"/>
            </w:tcMar>
          </w:tcPr>
          <w:p>
            <w:pPr>
              <w:spacing w:after="0"/>
            </w:pPr>
            <w:r>
              <w:rPr>
                <w:b/>
                <w:sz w:val="17"/>
              </w:rPr>
              <w:t>Chủ đề</w:t>
            </w:r>
          </w:p>
        </w:tc>
        <w:tc>
          <w:tcPr>
            <w:tcW w:type="dxa" w:w="3312"/>
            <w:vAlign w:val="center"/>
            <w:shd w:fill="EAF4F0"/>
            <w:tcMar>
              <w:top w:w="80" w:type="dxa"/>
              <w:start w:w="90" w:type="dxa"/>
              <w:bottom w:w="80" w:type="dxa"/>
              <w:end w:w="90" w:type="dxa"/>
            </w:tcMar>
          </w:tcPr>
          <w:p>
            <w:pPr>
              <w:spacing w:after="0"/>
            </w:pPr>
            <w:r>
              <w:rPr>
                <w:b/>
                <w:sz w:val="17"/>
              </w:rPr>
              <w:t>Điểm tốt</w:t>
            </w:r>
          </w:p>
        </w:tc>
        <w:tc>
          <w:tcPr>
            <w:tcW w:type="dxa" w:w="3024"/>
            <w:vAlign w:val="center"/>
            <w:shd w:fill="EAF4F0"/>
            <w:tcMar>
              <w:top w:w="80" w:type="dxa"/>
              <w:start w:w="90" w:type="dxa"/>
              <w:bottom w:w="80" w:type="dxa"/>
              <w:end w:w="90" w:type="dxa"/>
            </w:tcMar>
          </w:tcPr>
          <w:p>
            <w:pPr>
              <w:spacing w:after="0"/>
            </w:pPr>
            <w:r>
              <w:rPr>
                <w:b/>
                <w:sz w:val="17"/>
              </w:rPr>
              <w:t>Trade-off</w:t>
            </w:r>
          </w:p>
        </w:tc>
      </w:tr>
      <w:tr>
        <w:tc>
          <w:tcPr>
            <w:tcW w:type="dxa" w:w="2088"/>
            <w:vAlign w:val="center"/>
            <w:tcMar>
              <w:top w:w="80" w:type="dxa"/>
              <w:start w:w="90" w:type="dxa"/>
              <w:bottom w:w="80" w:type="dxa"/>
              <w:end w:w="90" w:type="dxa"/>
            </w:tcMar>
          </w:tcPr>
          <w:p>
            <w:pPr>
              <w:spacing w:after="0"/>
            </w:pPr>
            <w:r>
              <w:rPr>
                <w:sz w:val="17"/>
              </w:rPr>
              <w:t>Stateless JWT</w:t>
            </w:r>
          </w:p>
        </w:tc>
        <w:tc>
          <w:tcPr>
            <w:tcW w:type="dxa" w:w="3312"/>
            <w:vAlign w:val="center"/>
            <w:tcMar>
              <w:top w:w="80" w:type="dxa"/>
              <w:start w:w="90" w:type="dxa"/>
              <w:bottom w:w="80" w:type="dxa"/>
              <w:end w:w="90" w:type="dxa"/>
            </w:tcMar>
          </w:tcPr>
          <w:p>
            <w:pPr>
              <w:spacing w:after="0"/>
            </w:pPr>
            <w:r>
              <w:rPr>
                <w:sz w:val="17"/>
              </w:rPr>
              <w:t>Verify nhanh, gateway không phải gọi auth server mỗi request.</w:t>
            </w:r>
          </w:p>
        </w:tc>
        <w:tc>
          <w:tcPr>
            <w:tcW w:type="dxa" w:w="3024"/>
            <w:vAlign w:val="center"/>
            <w:tcMar>
              <w:top w:w="80" w:type="dxa"/>
              <w:start w:w="90" w:type="dxa"/>
              <w:bottom w:w="80" w:type="dxa"/>
              <w:end w:w="90" w:type="dxa"/>
            </w:tcMar>
          </w:tcPr>
          <w:p>
            <w:pPr>
              <w:spacing w:after="0"/>
            </w:pPr>
            <w:r>
              <w:rPr>
                <w:sz w:val="17"/>
              </w:rPr>
              <w:t>Revoke không tức thì nếu token còn hạn.</w:t>
            </w:r>
          </w:p>
        </w:tc>
      </w:tr>
      <w:tr>
        <w:tc>
          <w:tcPr>
            <w:tcW w:type="dxa" w:w="2088"/>
            <w:vAlign w:val="center"/>
            <w:tcMar>
              <w:top w:w="80" w:type="dxa"/>
              <w:start w:w="90" w:type="dxa"/>
              <w:bottom w:w="80" w:type="dxa"/>
              <w:end w:w="90" w:type="dxa"/>
            </w:tcMar>
          </w:tcPr>
          <w:p>
            <w:pPr>
              <w:spacing w:after="0"/>
            </w:pPr>
            <w:r>
              <w:rPr>
                <w:sz w:val="17"/>
              </w:rPr>
              <w:t>Temporal</w:t>
            </w:r>
          </w:p>
        </w:tc>
        <w:tc>
          <w:tcPr>
            <w:tcW w:type="dxa" w:w="3312"/>
            <w:vAlign w:val="center"/>
            <w:tcMar>
              <w:top w:w="80" w:type="dxa"/>
              <w:start w:w="90" w:type="dxa"/>
              <w:bottom w:w="80" w:type="dxa"/>
              <w:end w:w="90" w:type="dxa"/>
            </w:tcMar>
          </w:tcPr>
          <w:p>
            <w:pPr>
              <w:spacing w:after="0"/>
            </w:pPr>
            <w:r>
              <w:rPr>
                <w:sz w:val="17"/>
              </w:rPr>
              <w:t>Có retry, history và trạng thái workflow rõ.</w:t>
            </w:r>
          </w:p>
        </w:tc>
        <w:tc>
          <w:tcPr>
            <w:tcW w:type="dxa" w:w="3024"/>
            <w:vAlign w:val="center"/>
            <w:tcMar>
              <w:top w:w="80" w:type="dxa"/>
              <w:start w:w="90" w:type="dxa"/>
              <w:bottom w:w="80" w:type="dxa"/>
              <w:end w:w="90" w:type="dxa"/>
            </w:tcMar>
          </w:tcPr>
          <w:p>
            <w:pPr>
              <w:spacing w:after="0"/>
            </w:pPr>
            <w:r>
              <w:rPr>
                <w:sz w:val="17"/>
              </w:rPr>
              <w:t>Workflow code cần versioning cẩn thận.</w:t>
            </w:r>
          </w:p>
        </w:tc>
      </w:tr>
      <w:tr>
        <w:tc>
          <w:tcPr>
            <w:tcW w:type="dxa" w:w="2088"/>
            <w:vAlign w:val="center"/>
            <w:tcMar>
              <w:top w:w="80" w:type="dxa"/>
              <w:start w:w="90" w:type="dxa"/>
              <w:bottom w:w="80" w:type="dxa"/>
              <w:end w:w="90" w:type="dxa"/>
            </w:tcMar>
          </w:tcPr>
          <w:p>
            <w:pPr>
              <w:spacing w:after="0"/>
            </w:pPr>
            <w:r>
              <w:rPr>
                <w:sz w:val="17"/>
              </w:rPr>
              <w:t>gRPC internal</w:t>
            </w:r>
          </w:p>
        </w:tc>
        <w:tc>
          <w:tcPr>
            <w:tcW w:type="dxa" w:w="3312"/>
            <w:vAlign w:val="center"/>
            <w:tcMar>
              <w:top w:w="80" w:type="dxa"/>
              <w:start w:w="90" w:type="dxa"/>
              <w:bottom w:w="80" w:type="dxa"/>
              <w:end w:w="90" w:type="dxa"/>
            </w:tcMar>
          </w:tcPr>
          <w:p>
            <w:pPr>
              <w:spacing w:after="0"/>
            </w:pPr>
            <w:r>
              <w:rPr>
                <w:sz w:val="17"/>
              </w:rPr>
              <w:t>Contract rõ, hợp service-to-service.</w:t>
            </w:r>
          </w:p>
        </w:tc>
        <w:tc>
          <w:tcPr>
            <w:tcW w:type="dxa" w:w="3024"/>
            <w:vAlign w:val="center"/>
            <w:tcMar>
              <w:top w:w="80" w:type="dxa"/>
              <w:start w:w="90" w:type="dxa"/>
              <w:bottom w:w="80" w:type="dxa"/>
              <w:end w:w="90" w:type="dxa"/>
            </w:tcMar>
          </w:tcPr>
          <w:p>
            <w:pPr>
              <w:spacing w:after="0"/>
            </w:pPr>
            <w:r>
              <w:rPr>
                <w:sz w:val="17"/>
              </w:rPr>
              <w:t>Debug thủ công khó hơn REST nếu thiếu tooling.</w:t>
            </w:r>
          </w:p>
        </w:tc>
      </w:tr>
      <w:tr>
        <w:tc>
          <w:tcPr>
            <w:tcW w:type="dxa" w:w="2088"/>
            <w:vAlign w:val="center"/>
            <w:tcMar>
              <w:top w:w="80" w:type="dxa"/>
              <w:start w:w="90" w:type="dxa"/>
              <w:bottom w:w="80" w:type="dxa"/>
              <w:end w:w="90" w:type="dxa"/>
            </w:tcMar>
          </w:tcPr>
          <w:p>
            <w:pPr>
              <w:spacing w:after="0"/>
            </w:pPr>
            <w:r>
              <w:rPr>
                <w:sz w:val="17"/>
              </w:rPr>
              <w:t>Docker Compose local</w:t>
            </w:r>
          </w:p>
        </w:tc>
        <w:tc>
          <w:tcPr>
            <w:tcW w:type="dxa" w:w="3312"/>
            <w:vAlign w:val="center"/>
            <w:tcMar>
              <w:top w:w="80" w:type="dxa"/>
              <w:start w:w="90" w:type="dxa"/>
              <w:bottom w:w="80" w:type="dxa"/>
              <w:end w:w="90" w:type="dxa"/>
            </w:tcMar>
          </w:tcPr>
          <w:p>
            <w:pPr>
              <w:spacing w:after="0"/>
            </w:pPr>
            <w:r>
              <w:rPr>
                <w:sz w:val="17"/>
              </w:rPr>
              <w:t>Dễ dựng lab và học dependency giữa service.</w:t>
            </w:r>
          </w:p>
        </w:tc>
        <w:tc>
          <w:tcPr>
            <w:tcW w:type="dxa" w:w="3024"/>
            <w:vAlign w:val="center"/>
            <w:tcMar>
              <w:top w:w="80" w:type="dxa"/>
              <w:start w:w="90" w:type="dxa"/>
              <w:bottom w:w="80" w:type="dxa"/>
              <w:end w:w="90" w:type="dxa"/>
            </w:tcMar>
          </w:tcPr>
          <w:p>
            <w:pPr>
              <w:spacing w:after="0"/>
            </w:pPr>
            <w:r>
              <w:rPr>
                <w:sz w:val="17"/>
              </w:rPr>
              <w:t>Không phản ánh đầy đủ production.</w:t>
            </w:r>
          </w:p>
        </w:tc>
      </w:tr>
    </w:tbl>
    <w:p>
      <w:pPr>
        <w:spacing w:after="40"/>
      </w:pPr>
    </w:p>
    <w:p>
      <w:pPr>
        <w:pStyle w:val="Heading1"/>
      </w:pPr>
      <w:r>
        <w:t>7. Troubleshooting table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872"/>
            <w:vAlign w:val="center"/>
            <w:shd w:fill="EAF4F0"/>
            <w:tcMar>
              <w:top w:w="80" w:type="dxa"/>
              <w:start w:w="90" w:type="dxa"/>
              <w:bottom w:w="80" w:type="dxa"/>
              <w:end w:w="90" w:type="dxa"/>
            </w:tcMar>
          </w:tcPr>
          <w:p>
            <w:pPr>
              <w:spacing w:after="0"/>
            </w:pPr>
            <w:r>
              <w:rPr>
                <w:b/>
                <w:sz w:val="17"/>
              </w:rPr>
              <w:t>Lỗi</w:t>
            </w:r>
          </w:p>
        </w:tc>
        <w:tc>
          <w:tcPr>
            <w:tcW w:type="dxa" w:w="2088"/>
            <w:vAlign w:val="center"/>
            <w:shd w:fill="EAF4F0"/>
            <w:tcMar>
              <w:top w:w="80" w:type="dxa"/>
              <w:start w:w="90" w:type="dxa"/>
              <w:bottom w:w="80" w:type="dxa"/>
              <w:end w:w="90" w:type="dxa"/>
            </w:tcMar>
          </w:tcPr>
          <w:p>
            <w:pPr>
              <w:spacing w:after="0"/>
            </w:pPr>
            <w:r>
              <w:rPr>
                <w:b/>
                <w:sz w:val="17"/>
              </w:rPr>
              <w:t>Mở ở đâu</w:t>
            </w:r>
          </w:p>
        </w:tc>
        <w:tc>
          <w:tcPr>
            <w:tcW w:type="dxa" w:w="2520"/>
            <w:vAlign w:val="center"/>
            <w:shd w:fill="EAF4F0"/>
            <w:tcMar>
              <w:top w:w="80" w:type="dxa"/>
              <w:start w:w="90" w:type="dxa"/>
              <w:bottom w:w="80" w:type="dxa"/>
              <w:end w:w="90" w:type="dxa"/>
            </w:tcMar>
          </w:tcPr>
          <w:p>
            <w:pPr>
              <w:spacing w:after="0"/>
            </w:pPr>
            <w:r>
              <w:rPr>
                <w:b/>
                <w:sz w:val="17"/>
              </w:rPr>
              <w:t>Kiểm tra gì</w:t>
            </w:r>
          </w:p>
        </w:tc>
        <w:tc>
          <w:tcPr>
            <w:tcW w:type="dxa" w:w="2592"/>
            <w:vAlign w:val="center"/>
            <w:shd w:fill="EAF4F0"/>
            <w:tcMar>
              <w:top w:w="80" w:type="dxa"/>
              <w:start w:w="90" w:type="dxa"/>
              <w:bottom w:w="80" w:type="dxa"/>
              <w:end w:w="90" w:type="dxa"/>
            </w:tcMar>
          </w:tcPr>
          <w:p>
            <w:pPr>
              <w:spacing w:after="0"/>
            </w:pPr>
            <w:r>
              <w:rPr>
                <w:b/>
                <w:sz w:val="17"/>
              </w:rPr>
              <w:t>Bài học</w:t>
            </w:r>
          </w:p>
        </w:tc>
      </w:tr>
      <w:tr>
        <w:tc>
          <w:tcPr>
            <w:tcW w:type="dxa" w:w="1872"/>
            <w:vAlign w:val="center"/>
            <w:tcMar>
              <w:top w:w="80" w:type="dxa"/>
              <w:start w:w="90" w:type="dxa"/>
              <w:bottom w:w="80" w:type="dxa"/>
              <w:end w:w="90" w:type="dxa"/>
            </w:tcMar>
          </w:tcPr>
          <w:p>
            <w:pPr>
              <w:spacing w:after="0"/>
            </w:pPr>
            <w:r>
              <w:rPr>
                <w:sz w:val="17"/>
              </w:rPr>
              <w:t>401/403</w:t>
            </w:r>
          </w:p>
        </w:tc>
        <w:tc>
          <w:tcPr>
            <w:tcW w:type="dxa" w:w="2088"/>
            <w:vAlign w:val="center"/>
            <w:tcMar>
              <w:top w:w="80" w:type="dxa"/>
              <w:start w:w="90" w:type="dxa"/>
              <w:bottom w:w="80" w:type="dxa"/>
              <w:end w:w="90" w:type="dxa"/>
            </w:tcMar>
          </w:tcPr>
          <w:p>
            <w:pPr>
              <w:spacing w:after="0"/>
            </w:pPr>
            <w:r>
              <w:rPr>
                <w:sz w:val="17"/>
              </w:rPr>
              <w:t>Keycloak + gateway logs</w:t>
            </w:r>
          </w:p>
        </w:tc>
        <w:tc>
          <w:tcPr>
            <w:tcW w:type="dxa" w:w="2520"/>
            <w:vAlign w:val="center"/>
            <w:tcMar>
              <w:top w:w="80" w:type="dxa"/>
              <w:start w:w="90" w:type="dxa"/>
              <w:bottom w:w="80" w:type="dxa"/>
              <w:end w:w="90" w:type="dxa"/>
            </w:tcMar>
          </w:tcPr>
          <w:p>
            <w:pPr>
              <w:spacing w:after="0"/>
            </w:pPr>
            <w:r>
              <w:rPr>
                <w:sz w:val="17"/>
              </w:rPr>
              <w:t>realm, client, token, role</w:t>
            </w:r>
          </w:p>
        </w:tc>
        <w:tc>
          <w:tcPr>
            <w:tcW w:type="dxa" w:w="2592"/>
            <w:vAlign w:val="center"/>
            <w:tcMar>
              <w:top w:w="80" w:type="dxa"/>
              <w:start w:w="90" w:type="dxa"/>
              <w:bottom w:w="80" w:type="dxa"/>
              <w:end w:w="90" w:type="dxa"/>
            </w:tcMar>
          </w:tcPr>
          <w:p>
            <w:pPr>
              <w:spacing w:after="0"/>
            </w:pPr>
            <w:r>
              <w:rPr>
                <w:sz w:val="17"/>
              </w:rPr>
              <w:t>Auth là identity + permission.</w:t>
            </w:r>
          </w:p>
        </w:tc>
      </w:tr>
      <w:tr>
        <w:tc>
          <w:tcPr>
            <w:tcW w:type="dxa" w:w="1872"/>
            <w:vAlign w:val="center"/>
            <w:tcMar>
              <w:top w:w="80" w:type="dxa"/>
              <w:start w:w="90" w:type="dxa"/>
              <w:bottom w:w="80" w:type="dxa"/>
              <w:end w:w="90" w:type="dxa"/>
            </w:tcMar>
          </w:tcPr>
          <w:p>
            <w:pPr>
              <w:spacing w:after="0"/>
            </w:pPr>
            <w:r>
              <w:rPr>
                <w:sz w:val="17"/>
              </w:rPr>
              <w:t>Order PENDING lâu</w:t>
            </w:r>
          </w:p>
        </w:tc>
        <w:tc>
          <w:tcPr>
            <w:tcW w:type="dxa" w:w="2088"/>
            <w:vAlign w:val="center"/>
            <w:tcMar>
              <w:top w:w="80" w:type="dxa"/>
              <w:start w:w="90" w:type="dxa"/>
              <w:bottom w:w="80" w:type="dxa"/>
              <w:end w:w="90" w:type="dxa"/>
            </w:tcMar>
          </w:tcPr>
          <w:p>
            <w:pPr>
              <w:spacing w:after="0"/>
            </w:pPr>
            <w:r>
              <w:rPr>
                <w:sz w:val="17"/>
              </w:rPr>
              <w:t>Temporal UI</w:t>
            </w:r>
          </w:p>
        </w:tc>
        <w:tc>
          <w:tcPr>
            <w:tcW w:type="dxa" w:w="2520"/>
            <w:vAlign w:val="center"/>
            <w:tcMar>
              <w:top w:w="80" w:type="dxa"/>
              <w:start w:w="90" w:type="dxa"/>
              <w:bottom w:w="80" w:type="dxa"/>
              <w:end w:w="90" w:type="dxa"/>
            </w:tcMar>
          </w:tcPr>
          <w:p>
            <w:pPr>
              <w:spacing w:after="0"/>
            </w:pPr>
            <w:r>
              <w:rPr>
                <w:sz w:val="17"/>
              </w:rPr>
              <w:t>workflow history, pending activity, retry</w:t>
            </w:r>
          </w:p>
        </w:tc>
        <w:tc>
          <w:tcPr>
            <w:tcW w:type="dxa" w:w="2592"/>
            <w:vAlign w:val="center"/>
            <w:tcMar>
              <w:top w:w="80" w:type="dxa"/>
              <w:start w:w="90" w:type="dxa"/>
              <w:bottom w:w="80" w:type="dxa"/>
              <w:end w:w="90" w:type="dxa"/>
            </w:tcMar>
          </w:tcPr>
          <w:p>
            <w:pPr>
              <w:spacing w:after="0"/>
            </w:pPr>
            <w:r>
              <w:rPr>
                <w:sz w:val="17"/>
              </w:rPr>
              <w:t>Workflow state không nằm trong HTTP request.</w:t>
            </w:r>
          </w:p>
        </w:tc>
      </w:tr>
      <w:tr>
        <w:tc>
          <w:tcPr>
            <w:tcW w:type="dxa" w:w="1872"/>
            <w:vAlign w:val="center"/>
            <w:tcMar>
              <w:top w:w="80" w:type="dxa"/>
              <w:start w:w="90" w:type="dxa"/>
              <w:bottom w:w="80" w:type="dxa"/>
              <w:end w:w="90" w:type="dxa"/>
            </w:tcMar>
          </w:tcPr>
          <w:p>
            <w:pPr>
              <w:spacing w:after="0"/>
            </w:pPr>
            <w:r>
              <w:rPr>
                <w:sz w:val="17"/>
              </w:rPr>
              <w:t>Không thấy audit</w:t>
            </w:r>
          </w:p>
        </w:tc>
        <w:tc>
          <w:tcPr>
            <w:tcW w:type="dxa" w:w="2088"/>
            <w:vAlign w:val="center"/>
            <w:tcMar>
              <w:top w:w="80" w:type="dxa"/>
              <w:start w:w="90" w:type="dxa"/>
              <w:bottom w:w="80" w:type="dxa"/>
              <w:end w:w="90" w:type="dxa"/>
            </w:tcMar>
          </w:tcPr>
          <w:p>
            <w:pPr>
              <w:spacing w:after="0"/>
            </w:pPr>
            <w:r>
              <w:rPr>
                <w:sz w:val="17"/>
              </w:rPr>
              <w:t>MongoDB</w:t>
            </w:r>
          </w:p>
        </w:tc>
        <w:tc>
          <w:tcPr>
            <w:tcW w:type="dxa" w:w="2520"/>
            <w:vAlign w:val="center"/>
            <w:tcMar>
              <w:top w:w="80" w:type="dxa"/>
              <w:start w:w="90" w:type="dxa"/>
              <w:bottom w:w="80" w:type="dxa"/>
              <w:end w:w="90" w:type="dxa"/>
            </w:tcMar>
          </w:tcPr>
          <w:p>
            <w:pPr>
              <w:spacing w:after="0"/>
            </w:pPr>
            <w:r>
              <w:rPr>
                <w:sz w:val="17"/>
              </w:rPr>
              <w:t>audit_events theo orderId</w:t>
            </w:r>
          </w:p>
        </w:tc>
        <w:tc>
          <w:tcPr>
            <w:tcW w:type="dxa" w:w="2592"/>
            <w:vAlign w:val="center"/>
            <w:tcMar>
              <w:top w:w="80" w:type="dxa"/>
              <w:start w:w="90" w:type="dxa"/>
              <w:bottom w:w="80" w:type="dxa"/>
              <w:end w:w="90" w:type="dxa"/>
            </w:tcMar>
          </w:tcPr>
          <w:p>
            <w:pPr>
              <w:spacing w:after="0"/>
            </w:pPr>
            <w:r>
              <w:rPr>
                <w:sz w:val="17"/>
              </w:rPr>
              <w:t>Audit trail giúp đọc lại flow.</w:t>
            </w:r>
          </w:p>
        </w:tc>
      </w:tr>
      <w:tr>
        <w:tc>
          <w:tcPr>
            <w:tcW w:type="dxa" w:w="1872"/>
            <w:vAlign w:val="center"/>
            <w:tcMar>
              <w:top w:w="80" w:type="dxa"/>
              <w:start w:w="90" w:type="dxa"/>
              <w:bottom w:w="80" w:type="dxa"/>
              <w:end w:w="90" w:type="dxa"/>
            </w:tcMar>
          </w:tcPr>
          <w:p>
            <w:pPr>
              <w:spacing w:after="0"/>
            </w:pPr>
            <w:r>
              <w:rPr>
                <w:sz w:val="17"/>
              </w:rPr>
              <w:t>Không thấy order</w:t>
            </w:r>
          </w:p>
        </w:tc>
        <w:tc>
          <w:tcPr>
            <w:tcW w:type="dxa" w:w="2088"/>
            <w:vAlign w:val="center"/>
            <w:tcMar>
              <w:top w:w="80" w:type="dxa"/>
              <w:start w:w="90" w:type="dxa"/>
              <w:bottom w:w="80" w:type="dxa"/>
              <w:end w:w="90" w:type="dxa"/>
            </w:tcMar>
          </w:tcPr>
          <w:p>
            <w:pPr>
              <w:spacing w:after="0"/>
            </w:pPr>
            <w:r>
              <w:rPr>
                <w:sz w:val="17"/>
              </w:rPr>
              <w:t>MySQL</w:t>
            </w:r>
          </w:p>
        </w:tc>
        <w:tc>
          <w:tcPr>
            <w:tcW w:type="dxa" w:w="2520"/>
            <w:vAlign w:val="center"/>
            <w:tcMar>
              <w:top w:w="80" w:type="dxa"/>
              <w:start w:w="90" w:type="dxa"/>
              <w:bottom w:w="80" w:type="dxa"/>
              <w:end w:w="90" w:type="dxa"/>
            </w:tcMar>
          </w:tcPr>
          <w:p>
            <w:pPr>
              <w:spacing w:after="0"/>
            </w:pPr>
            <w:r>
              <w:rPr>
                <w:sz w:val="17"/>
              </w:rPr>
              <w:t>orders, order_items, workflow_runs</w:t>
            </w:r>
          </w:p>
        </w:tc>
        <w:tc>
          <w:tcPr>
            <w:tcW w:type="dxa" w:w="2592"/>
            <w:vAlign w:val="center"/>
            <w:tcMar>
              <w:top w:w="80" w:type="dxa"/>
              <w:start w:w="90" w:type="dxa"/>
              <w:bottom w:w="80" w:type="dxa"/>
              <w:end w:w="90" w:type="dxa"/>
            </w:tcMar>
          </w:tcPr>
          <w:p>
            <w:pPr>
              <w:spacing w:after="0"/>
            </w:pPr>
            <w:r>
              <w:rPr>
                <w:sz w:val="17"/>
              </w:rPr>
              <w:t>Business state cần source of truth rõ.</w:t>
            </w:r>
          </w:p>
        </w:tc>
      </w:tr>
      <w:tr>
        <w:tc>
          <w:tcPr>
            <w:tcW w:type="dxa" w:w="1872"/>
            <w:vAlign w:val="center"/>
            <w:tcMar>
              <w:top w:w="80" w:type="dxa"/>
              <w:start w:w="90" w:type="dxa"/>
              <w:bottom w:w="80" w:type="dxa"/>
              <w:end w:w="90" w:type="dxa"/>
            </w:tcMar>
          </w:tcPr>
          <w:p>
            <w:pPr>
              <w:spacing w:after="0"/>
            </w:pPr>
            <w:r>
              <w:rPr>
                <w:sz w:val="17"/>
              </w:rPr>
              <w:t>Container không lên</w:t>
            </w:r>
          </w:p>
        </w:tc>
        <w:tc>
          <w:tcPr>
            <w:tcW w:type="dxa" w:w="2088"/>
            <w:vAlign w:val="center"/>
            <w:tcMar>
              <w:top w:w="80" w:type="dxa"/>
              <w:start w:w="90" w:type="dxa"/>
              <w:bottom w:w="80" w:type="dxa"/>
              <w:end w:w="90" w:type="dxa"/>
            </w:tcMar>
          </w:tcPr>
          <w:p>
            <w:pPr>
              <w:spacing w:after="0"/>
            </w:pPr>
            <w:r>
              <w:rPr>
                <w:sz w:val="17"/>
              </w:rPr>
              <w:t>Docker logs</w:t>
            </w:r>
          </w:p>
        </w:tc>
        <w:tc>
          <w:tcPr>
            <w:tcW w:type="dxa" w:w="2520"/>
            <w:vAlign w:val="center"/>
            <w:tcMar>
              <w:top w:w="80" w:type="dxa"/>
              <w:start w:w="90" w:type="dxa"/>
              <w:bottom w:w="80" w:type="dxa"/>
              <w:end w:w="90" w:type="dxa"/>
            </w:tcMar>
          </w:tcPr>
          <w:p>
            <w:pPr>
              <w:spacing w:after="0"/>
            </w:pPr>
            <w:r>
              <w:rPr>
                <w:sz w:val="17"/>
              </w:rPr>
              <w:t>port conflict, healthcheck, startup retry</w:t>
            </w:r>
          </w:p>
        </w:tc>
        <w:tc>
          <w:tcPr>
            <w:tcW w:type="dxa" w:w="2592"/>
            <w:vAlign w:val="center"/>
            <w:tcMar>
              <w:top w:w="80" w:type="dxa"/>
              <w:start w:w="90" w:type="dxa"/>
              <w:bottom w:w="80" w:type="dxa"/>
              <w:end w:w="90" w:type="dxa"/>
            </w:tcMar>
          </w:tcPr>
          <w:p>
            <w:pPr>
              <w:spacing w:after="0"/>
            </w:pPr>
            <w:r>
              <w:rPr>
                <w:sz w:val="17"/>
              </w:rPr>
              <w:t>Debug hạ tầng trước khi sửa code.</w:t>
            </w:r>
          </w:p>
        </w:tc>
      </w:tr>
    </w:tbl>
    <w:p>
      <w:pPr>
        <w:spacing w:after="40"/>
      </w:pPr>
    </w:p>
    <w:p>
      <w:pPr>
        <w:pStyle w:val="Heading1"/>
      </w:pPr>
      <w:r>
        <w:t>8. Summary &amp; next steps</w:t>
      </w:r>
    </w:p>
    <w:p>
      <w:pPr>
        <w:spacing w:after="60"/>
      </w:pPr>
      <w:r>
        <w:t>Sau khi debug playground này, mình thấy Keycloak và Temporal không chỉ là hai màn hình xa lạ nữa. Keycloak giúp mình trả lời ai vào hệ thống và có quyền gì. Temporal giúp mình trả lời order đang kẹt ở bước nào. MySQL và MongoDB giúp mình kiểm chứng state thật thay vì chỉ tin response API.</w:t>
      </w:r>
    </w:p>
    <w:p>
      <w:pPr>
        <w:spacing w:after="60"/>
      </w:pPr>
      <w:r>
        <w:t>Hướng tiếp theo mình muốn thử là tách Temporal worker ra service riêng, thêm Postman collection, thử workflow versioning và sau đó mở rộng sang RabbitMQ, Redis hoặc Kubernetes. Nhưng bước đầu tiên vẫn là giữ playground nhỏ, chạy thật, và debug được từng mối nối.</w:t>
      </w:r>
    </w:p>
    <w:p>
      <w:pPr>
        <w:pStyle w:val="Heading1"/>
      </w:pPr>
      <w:r>
        <w:t>References</w:t>
      </w:r>
    </w:p>
    <w:p>
      <w:pPr>
        <w:pStyle w:val="ListBullet"/>
        <w:spacing w:after="30"/>
      </w:pPr>
      <w:r>
        <w:t>Gin Quickstart: https://gin-gonic.com/en/docs/quickstart/</w:t>
      </w:r>
    </w:p>
    <w:p>
      <w:pPr>
        <w:pStyle w:val="ListBullet"/>
        <w:spacing w:after="30"/>
      </w:pPr>
      <w:r>
        <w:t>Go database/sql - Managing connections: https://go.dev/doc/database/manage-connections</w:t>
      </w:r>
    </w:p>
    <w:p>
      <w:pPr>
        <w:pStyle w:val="ListBullet"/>
        <w:spacing w:after="30"/>
      </w:pPr>
      <w:r>
        <w:t>MongoDB Go Driver Docs: https://www.mongodb.com/docs/drivers/go/current/</w:t>
      </w:r>
    </w:p>
    <w:p>
      <w:pPr>
        <w:pStyle w:val="ListBullet"/>
        <w:spacing w:after="30"/>
      </w:pPr>
      <w:r>
        <w:t>Temporal Docs: https://docs.temporal.io/</w:t>
      </w:r>
    </w:p>
    <w:p>
      <w:pPr>
        <w:pStyle w:val="ListBullet"/>
        <w:spacing w:after="30"/>
      </w:pPr>
      <w:r>
        <w:t>Keycloak Server Administration Guide: https://www.keycloak.org/docs/latest/server_admin/</w:t>
      </w:r>
    </w:p>
    <w:p>
      <w:pPr>
        <w:pStyle w:val="ListBullet"/>
        <w:spacing w:after="30"/>
      </w:pPr>
      <w:r>
        <w:t>OpenID Connect Core 1.0: https://openid.net/specs/openid-connect-core-1_0.html</w:t>
      </w:r>
    </w:p>
    <w:p>
      <w:pPr>
        <w:pStyle w:val="ListBullet"/>
        <w:spacing w:after="30"/>
      </w:pPr>
      <w:r>
        <w:t>OAuth 2.0 RFC 6749: https://datatracker.ietf.org/doc/rfc6749/</w:t>
      </w:r>
    </w:p>
    <w:p>
      <w:pPr>
        <w:pStyle w:val="ListBullet"/>
        <w:spacing w:after="30"/>
      </w:pPr>
      <w:r>
        <w:t>gRPC Introduction: https://grpc.io/docs/what-is-grpc/introduction/</w:t>
      </w:r>
    </w:p>
    <w:sectPr w:rsidR="00FC693F" w:rsidRPr="0006063C"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6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Arial" w:hAnsi="Arial"/>
      <w:b/>
      <w:bCs/>
      <w:color w:val="122632"/>
      <w:sz w:val="26"/>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Arial" w:hAnsi="Arial"/>
      <w:b/>
      <w:bCs/>
      <w:color w:val="122632"/>
      <w:sz w:val="22"/>
      <w:szCs w:val="26"/>
    </w:rPr>
  </w:style>
  <w:style w:type="paragraph" w:styleId="Heading3">
    <w:name w:val="heading 3"/>
    <w:basedOn w:val="Normal"/>
    <w:next w:val="Normal"/>
    <w:link w:val="Heading3Char"/>
    <w:uiPriority w:val="9"/>
    <w:unhideWhenUsed/>
    <w:qFormat/>
    <w:rsid w:val="00FC693F"/>
    <w:pPr>
      <w:keepNext/>
      <w:keepLines/>
      <w:spacing w:before="100" w:after="20"/>
      <w:outlineLvl w:val="2"/>
    </w:pPr>
    <w:rPr>
      <w:rFonts w:asciiTheme="majorHAnsi" w:eastAsiaTheme="majorEastAsia" w:hAnsiTheme="majorHAnsi" w:cstheme="majorBidi" w:ascii="Arial" w:hAnsi="Arial"/>
      <w:b/>
      <w:bCs/>
      <w:color w:val="12263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