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shd w:val="clear" w:color="auto" w:fill="auto"/>
          <w:lang w:eastAsia="zh-CN"/>
        </w:rPr>
      </w:pPr>
      <w:r>
        <w:rPr>
          <w:rFonts w:hint="eastAsia"/>
          <w:b/>
          <w:bCs/>
          <w:sz w:val="28"/>
          <w:szCs w:val="28"/>
          <w:shd w:val="clear" w:color="auto" w:fill="auto"/>
          <w:lang w:eastAsia="zh-CN"/>
        </w:rPr>
        <w:t>珂利艾尔新风机界面调整</w:t>
      </w:r>
    </w:p>
    <w:p>
      <w:pPr>
        <w:jc w:val="center"/>
        <w:rPr>
          <w:rFonts w:hint="eastAsia"/>
          <w:b/>
          <w:bCs/>
          <w:shd w:val="clear" w:color="auto" w:fill="auto"/>
          <w:lang w:eastAsia="zh-CN"/>
        </w:rPr>
      </w:pPr>
    </w:p>
    <w:p>
      <w:pPr>
        <w:numPr>
          <w:ilvl w:val="0"/>
          <w:numId w:val="1"/>
        </w:numPr>
        <w:rPr>
          <w:rFonts w:hint="eastAsia"/>
          <w:shd w:val="clear" w:color="auto" w:fill="auto"/>
          <w:lang w:val="en-US" w:eastAsia="zh-CN"/>
        </w:rPr>
      </w:pPr>
      <w:r>
        <w:rPr>
          <w:rFonts w:hint="eastAsia"/>
          <w:color w:val="C00000"/>
          <w:shd w:val="clear" w:color="auto" w:fill="auto"/>
          <w:lang w:val="en-US" w:eastAsia="zh-CN"/>
        </w:rPr>
        <w:t>小房子和PM2.5显示值颜色随PM2.5数值变动</w:t>
      </w:r>
      <w:r>
        <w:rPr>
          <w:rFonts w:hint="eastAsia"/>
          <w:shd w:val="clear" w:color="auto" w:fill="auto"/>
          <w:lang w:val="en-US" w:eastAsia="zh-CN"/>
        </w:rPr>
        <w:t>，有黄、蓝、绿三种，规则如下：</w:t>
      </w:r>
    </w:p>
    <w:p>
      <w:pPr>
        <w:rPr>
          <w:rFonts w:hint="eastAsia"/>
          <w:shd w:val="clear" w:color="auto" w:fill="auto"/>
          <w:lang w:val="en-US" w:eastAsia="zh-CN"/>
        </w:rPr>
      </w:pPr>
      <w:r>
        <w:rPr>
          <w:rFonts w:hint="eastAsia"/>
          <w:shd w:val="clear" w:color="auto" w:fill="auto"/>
          <w:lang w:val="en-US" w:eastAsia="zh-CN"/>
        </w:rPr>
        <w:t>绿色：PM数值0-35  颜色值：44af35</w:t>
      </w:r>
    </w:p>
    <w:p>
      <w:pPr>
        <w:rPr>
          <w:rFonts w:hint="eastAsia"/>
          <w:shd w:val="clear" w:color="auto" w:fill="auto"/>
          <w:lang w:val="en-US" w:eastAsia="zh-CN"/>
        </w:rPr>
      </w:pPr>
      <w:r>
        <w:rPr>
          <w:rFonts w:hint="eastAsia"/>
          <w:shd w:val="clear" w:color="auto" w:fill="auto"/>
          <w:lang w:val="en-US" w:eastAsia="zh-CN"/>
        </w:rPr>
        <w:t>蓝色：36-75         颜色值：009fe8</w:t>
      </w:r>
    </w:p>
    <w:p>
      <w:pPr>
        <w:rPr>
          <w:rFonts w:hint="eastAsia"/>
          <w:shd w:val="clear" w:color="auto" w:fill="auto"/>
          <w:lang w:val="en-US" w:eastAsia="zh-CN"/>
        </w:rPr>
      </w:pPr>
      <w:r>
        <w:rPr>
          <w:rFonts w:hint="eastAsia"/>
          <w:shd w:val="clear" w:color="auto" w:fill="auto"/>
          <w:lang w:val="en-US" w:eastAsia="zh-CN"/>
        </w:rPr>
        <w:t>黄色：大于75       颜色值：f08200</w:t>
      </w:r>
    </w:p>
    <w:p>
      <w:pPr>
        <w:numPr>
          <w:ilvl w:val="0"/>
          <w:numId w:val="1"/>
        </w:numPr>
        <w:rPr>
          <w:rFonts w:hint="eastAsia"/>
          <w:shd w:val="clear" w:color="auto" w:fill="auto"/>
          <w:lang w:val="en-US" w:eastAsia="zh-CN"/>
        </w:rPr>
      </w:pPr>
      <w:r>
        <w:rPr>
          <w:rFonts w:hint="eastAsia"/>
          <w:shd w:val="clear" w:color="auto" w:fill="auto"/>
          <w:lang w:val="en-US" w:eastAsia="zh-CN"/>
        </w:rPr>
        <w:t xml:space="preserve">返回按键 /菜单图标 /底部按键背景 </w:t>
      </w:r>
      <w:r>
        <w:rPr>
          <w:rFonts w:hint="eastAsia"/>
          <w:color w:val="C00000"/>
          <w:shd w:val="clear" w:color="auto" w:fill="auto"/>
          <w:lang w:val="en-US" w:eastAsia="zh-CN"/>
        </w:rPr>
        <w:t>颜色值为蓝色</w:t>
      </w:r>
      <w:r>
        <w:rPr>
          <w:rFonts w:hint="eastAsia"/>
          <w:shd w:val="clear" w:color="auto" w:fill="auto"/>
          <w:lang w:val="en-US" w:eastAsia="zh-CN"/>
        </w:rPr>
        <w:t>：009fe8</w:t>
      </w:r>
    </w:p>
    <w:p>
      <w:pPr>
        <w:rPr>
          <w:shd w:val="clear" w:color="auto" w:fill="auto"/>
        </w:rPr>
      </w:pPr>
      <w:r>
        <w:rPr>
          <w:shd w:val="clear" w:color="auto" w:fill="auto"/>
        </w:rPr>
        <w:drawing>
          <wp:inline distT="0" distB="0" distL="114300" distR="114300">
            <wp:extent cx="1617980" cy="2879725"/>
            <wp:effectExtent l="12700" t="12700" r="26670" b="222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1617980" cy="2879725"/>
                    </a:xfrm>
                    <a:prstGeom prst="rect">
                      <a:avLst/>
                    </a:prstGeom>
                    <a:noFill/>
                    <a:ln w="12700" cmpd="sng">
                      <a:solidFill>
                        <a:schemeClr val="accent1">
                          <a:shade val="50000"/>
                        </a:schemeClr>
                      </a:solidFill>
                      <a:prstDash val="sysDot"/>
                    </a:ln>
                  </pic:spPr>
                </pic:pic>
              </a:graphicData>
            </a:graphic>
          </wp:inline>
        </w:drawing>
      </w:r>
      <w:r>
        <w:rPr>
          <w:rFonts w:hint="eastAsia"/>
          <w:shd w:val="clear" w:color="auto" w:fill="auto"/>
          <w:lang w:val="en-US" w:eastAsia="zh-CN"/>
        </w:rPr>
        <w:t xml:space="preserve"> </w:t>
      </w:r>
      <w:r>
        <w:rPr>
          <w:shd w:val="clear" w:color="auto" w:fill="auto"/>
        </w:rPr>
        <w:drawing>
          <wp:inline distT="0" distB="0" distL="114300" distR="114300">
            <wp:extent cx="1617980" cy="2879725"/>
            <wp:effectExtent l="12700" t="12700" r="26670" b="222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1617980" cy="2879725"/>
                    </a:xfrm>
                    <a:prstGeom prst="rect">
                      <a:avLst/>
                    </a:prstGeom>
                    <a:noFill/>
                    <a:ln w="12700" cmpd="sng">
                      <a:solidFill>
                        <a:schemeClr val="accent1">
                          <a:shade val="50000"/>
                        </a:schemeClr>
                      </a:solidFill>
                      <a:prstDash val="sysDot"/>
                    </a:ln>
                  </pic:spPr>
                </pic:pic>
              </a:graphicData>
            </a:graphic>
          </wp:inline>
        </w:drawing>
      </w:r>
      <w:r>
        <w:rPr>
          <w:rFonts w:hint="eastAsia"/>
          <w:shd w:val="clear" w:color="auto" w:fill="auto"/>
          <w:lang w:val="en-US" w:eastAsia="zh-CN"/>
        </w:rPr>
        <w:t xml:space="preserve"> </w:t>
      </w:r>
      <w:r>
        <w:rPr>
          <w:shd w:val="clear" w:color="auto" w:fill="auto"/>
        </w:rPr>
        <w:drawing>
          <wp:inline distT="0" distB="0" distL="114300" distR="114300">
            <wp:extent cx="1610995" cy="2879725"/>
            <wp:effectExtent l="12700" t="12700" r="14605" b="222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1610995" cy="2879725"/>
                    </a:xfrm>
                    <a:prstGeom prst="rect">
                      <a:avLst/>
                    </a:prstGeom>
                    <a:noFill/>
                    <a:ln w="12700" cmpd="sng">
                      <a:solidFill>
                        <a:schemeClr val="accent1">
                          <a:shade val="50000"/>
                        </a:schemeClr>
                      </a:solidFill>
                      <a:prstDash val="sysDot"/>
                    </a:ln>
                  </pic:spPr>
                </pic:pic>
              </a:graphicData>
            </a:graphic>
          </wp:inline>
        </w:drawing>
      </w:r>
    </w:p>
    <w:p>
      <w:pPr>
        <w:rPr>
          <w:shd w:val="clear" w:color="auto" w:fill="auto"/>
        </w:rPr>
      </w:pPr>
    </w:p>
    <w:p>
      <w:pPr>
        <w:numPr>
          <w:ilvl w:val="0"/>
          <w:numId w:val="1"/>
        </w:numPr>
        <w:rPr>
          <w:rFonts w:hint="eastAsia"/>
          <w:shd w:val="clear" w:color="auto" w:fill="auto"/>
          <w:lang w:val="en-US" w:eastAsia="zh-CN"/>
        </w:rPr>
      </w:pPr>
      <w:r>
        <w:rPr>
          <w:rFonts w:hint="eastAsia"/>
          <w:color w:val="C00000"/>
          <w:shd w:val="clear" w:color="auto" w:fill="auto"/>
          <w:lang w:val="en-US" w:eastAsia="zh-CN"/>
        </w:rPr>
        <w:t>新风和排风调节显示会变化</w:t>
      </w:r>
      <w:r>
        <w:rPr>
          <w:rFonts w:hint="eastAsia"/>
          <w:shd w:val="clear" w:color="auto" w:fill="auto"/>
          <w:lang w:val="en-US" w:eastAsia="zh-CN"/>
        </w:rPr>
        <w:t>：未开启为灰色图标，开启一档，只亮一格蓝色，开到最大，亮11格；左边新风显示，右边排风显示</w:t>
      </w:r>
    </w:p>
    <w:p>
      <w:pPr>
        <w:numPr>
          <w:ilvl w:val="0"/>
          <w:numId w:val="0"/>
        </w:numPr>
        <w:rPr>
          <w:rFonts w:hint="eastAsia"/>
          <w:shd w:val="clear" w:color="auto" w:fill="auto"/>
          <w:lang w:val="en-US" w:eastAsia="zh-CN"/>
        </w:rPr>
      </w:pPr>
      <w:r>
        <w:rPr>
          <w:rFonts w:hint="eastAsia"/>
          <w:shd w:val="clear" w:color="auto" w:fill="auto"/>
          <w:lang w:val="en-US" w:eastAsia="zh-CN"/>
        </w:rPr>
        <w:t>例如：新风—关闭；排风 4档</w:t>
      </w:r>
    </w:p>
    <w:p>
      <w:pPr>
        <w:numPr>
          <w:ilvl w:val="0"/>
          <w:numId w:val="0"/>
        </w:numPr>
        <w:rPr>
          <w:shd w:val="clear" w:color="auto" w:fill="auto"/>
        </w:rPr>
      </w:pPr>
      <w:r>
        <w:rPr>
          <w:shd w:val="clear" w:color="auto" w:fill="auto"/>
        </w:rPr>
        <w:drawing>
          <wp:inline distT="0" distB="0" distL="114300" distR="114300">
            <wp:extent cx="1621155" cy="2879725"/>
            <wp:effectExtent l="12700" t="12700" r="23495" b="222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1621155" cy="2879725"/>
                    </a:xfrm>
                    <a:prstGeom prst="rect">
                      <a:avLst/>
                    </a:prstGeom>
                    <a:noFill/>
                    <a:ln w="12700" cmpd="sng">
                      <a:solidFill>
                        <a:schemeClr val="accent1">
                          <a:shade val="50000"/>
                        </a:schemeClr>
                      </a:solidFill>
                      <a:prstDash val="sysDot"/>
                    </a:ln>
                  </pic:spPr>
                </pic:pic>
              </a:graphicData>
            </a:graphic>
          </wp:inline>
        </w:drawing>
      </w:r>
    </w:p>
    <w:p>
      <w:pPr>
        <w:numPr>
          <w:ilvl w:val="0"/>
          <w:numId w:val="0"/>
        </w:numPr>
        <w:rPr>
          <w:shd w:val="clear" w:color="auto" w:fill="auto"/>
        </w:rPr>
      </w:pPr>
    </w:p>
    <w:p>
      <w:pPr>
        <w:numPr>
          <w:ilvl w:val="0"/>
          <w:numId w:val="1"/>
        </w:numPr>
        <w:rPr>
          <w:rFonts w:hint="eastAsia"/>
          <w:shd w:val="clear" w:color="auto" w:fill="auto"/>
          <w:lang w:val="en-US" w:eastAsia="zh-CN"/>
        </w:rPr>
      </w:pPr>
      <w:r>
        <w:rPr>
          <w:rFonts w:hint="eastAsia"/>
          <w:color w:val="C00000"/>
          <w:shd w:val="clear" w:color="auto" w:fill="auto"/>
          <w:lang w:val="en-US" w:eastAsia="zh-CN"/>
        </w:rPr>
        <w:t>童锁后，只能按童锁，其他不可按</w:t>
      </w:r>
      <w:r>
        <w:rPr>
          <w:rFonts w:hint="eastAsia"/>
          <w:shd w:val="clear" w:color="auto" w:fill="auto"/>
          <w:lang w:val="en-US" w:eastAsia="zh-CN"/>
        </w:rPr>
        <w:t>（童锁按键在最上层，后面有一层灰色半透明层，50%透明黑色层），如图</w:t>
      </w:r>
    </w:p>
    <w:p>
      <w:pPr>
        <w:numPr>
          <w:ilvl w:val="0"/>
          <w:numId w:val="0"/>
        </w:numPr>
        <w:rPr>
          <w:shd w:val="clear" w:color="auto" w:fill="auto"/>
        </w:rPr>
      </w:pPr>
      <w:r>
        <w:rPr>
          <w:shd w:val="clear" w:color="auto" w:fill="auto"/>
        </w:rPr>
        <w:drawing>
          <wp:inline distT="0" distB="0" distL="114300" distR="114300">
            <wp:extent cx="1621155" cy="2879725"/>
            <wp:effectExtent l="12700" t="12700" r="23495" b="222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1621155" cy="2879725"/>
                    </a:xfrm>
                    <a:prstGeom prst="rect">
                      <a:avLst/>
                    </a:prstGeom>
                    <a:noFill/>
                    <a:ln w="12700" cmpd="sng">
                      <a:solidFill>
                        <a:schemeClr val="accent1">
                          <a:shade val="50000"/>
                        </a:schemeClr>
                      </a:solidFill>
                      <a:prstDash val="sysDot"/>
                    </a:ln>
                  </pic:spPr>
                </pic:pic>
              </a:graphicData>
            </a:graphic>
          </wp:inline>
        </w:drawing>
      </w:r>
      <w:r>
        <w:rPr>
          <w:rFonts w:hint="eastAsia"/>
          <w:shd w:val="clear" w:color="auto" w:fill="auto"/>
          <w:lang w:val="en-US" w:eastAsia="zh-CN"/>
        </w:rPr>
        <w:t xml:space="preserve">  </w:t>
      </w:r>
      <w:r>
        <w:rPr>
          <w:shd w:val="clear" w:color="auto" w:fill="auto"/>
        </w:rPr>
        <w:drawing>
          <wp:inline distT="0" distB="0" distL="114300" distR="114300">
            <wp:extent cx="1627505" cy="2879725"/>
            <wp:effectExtent l="0" t="0" r="10795" b="158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1627505" cy="2879725"/>
                    </a:xfrm>
                    <a:prstGeom prst="rect">
                      <a:avLst/>
                    </a:prstGeom>
                    <a:noFill/>
                    <a:ln w="9525">
                      <a:noFill/>
                    </a:ln>
                  </pic:spPr>
                </pic:pic>
              </a:graphicData>
            </a:graphic>
          </wp:inline>
        </w:drawing>
      </w:r>
    </w:p>
    <w:p>
      <w:pPr>
        <w:numPr>
          <w:ilvl w:val="0"/>
          <w:numId w:val="0"/>
        </w:numPr>
        <w:rPr>
          <w:rFonts w:hint="eastAsia"/>
          <w:shd w:val="clear" w:color="auto" w:fill="auto"/>
          <w:lang w:val="en-US" w:eastAsia="zh-CN"/>
        </w:rPr>
      </w:pPr>
      <w:r>
        <w:rPr>
          <w:rFonts w:hint="eastAsia"/>
          <w:shd w:val="clear" w:color="auto" w:fill="auto"/>
          <w:lang w:eastAsia="zh-CN"/>
        </w:rPr>
        <w:t>未开启【童锁】</w:t>
      </w:r>
      <w:r>
        <w:rPr>
          <w:rFonts w:hint="eastAsia"/>
          <w:shd w:val="clear" w:color="auto" w:fill="auto"/>
          <w:lang w:val="en-US" w:eastAsia="zh-CN"/>
        </w:rPr>
        <w:t xml:space="preserve">              开启【童锁】</w:t>
      </w:r>
    </w:p>
    <w:p>
      <w:pPr>
        <w:numPr>
          <w:ilvl w:val="0"/>
          <w:numId w:val="0"/>
        </w:numPr>
        <w:rPr>
          <w:rFonts w:hint="eastAsia"/>
          <w:shd w:val="clear" w:color="auto" w:fill="auto"/>
          <w:lang w:val="en-US" w:eastAsia="zh-CN"/>
        </w:rPr>
      </w:pPr>
    </w:p>
    <w:p>
      <w:pPr>
        <w:numPr>
          <w:ilvl w:val="0"/>
          <w:numId w:val="0"/>
        </w:numPr>
        <w:rPr>
          <w:rFonts w:hint="eastAsia"/>
          <w:shd w:val="clear" w:color="auto" w:fill="auto"/>
          <w:lang w:val="en-US" w:eastAsia="zh-CN"/>
        </w:rPr>
      </w:pPr>
    </w:p>
    <w:p>
      <w:pPr>
        <w:numPr>
          <w:ilvl w:val="0"/>
          <w:numId w:val="1"/>
        </w:numPr>
        <w:rPr>
          <w:rFonts w:hint="eastAsia"/>
          <w:shd w:val="clear" w:color="auto" w:fill="auto"/>
          <w:lang w:val="en-US" w:eastAsia="zh-CN"/>
        </w:rPr>
      </w:pPr>
      <w:r>
        <w:rPr>
          <w:rFonts w:hint="eastAsia"/>
          <w:shd w:val="clear" w:color="auto" w:fill="auto"/>
          <w:lang w:val="en-US" w:eastAsia="zh-CN"/>
        </w:rPr>
        <w:t>关机页面（75%透明黑色层）</w:t>
      </w:r>
    </w:p>
    <w:p>
      <w:pPr>
        <w:numPr>
          <w:ilvl w:val="0"/>
          <w:numId w:val="0"/>
        </w:numPr>
        <w:rPr>
          <w:rFonts w:hint="eastAsia"/>
          <w:shd w:val="clear" w:color="auto" w:fill="auto"/>
          <w:lang w:val="en-US" w:eastAsia="zh-CN"/>
        </w:rPr>
      </w:pPr>
      <w:r>
        <w:rPr>
          <w:shd w:val="clear" w:color="auto" w:fill="auto"/>
        </w:rPr>
        <w:drawing>
          <wp:inline distT="0" distB="0" distL="114300" distR="114300">
            <wp:extent cx="1626235" cy="2879725"/>
            <wp:effectExtent l="0" t="0" r="12065" b="1587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9"/>
                    <a:stretch>
                      <a:fillRect/>
                    </a:stretch>
                  </pic:blipFill>
                  <pic:spPr>
                    <a:xfrm>
                      <a:off x="0" y="0"/>
                      <a:ext cx="1626235" cy="2879725"/>
                    </a:xfrm>
                    <a:prstGeom prst="rect">
                      <a:avLst/>
                    </a:prstGeom>
                    <a:noFill/>
                    <a:ln w="9525">
                      <a:noFill/>
                    </a:ln>
                  </pic:spPr>
                </pic:pic>
              </a:graphicData>
            </a:graphic>
          </wp:inline>
        </w:drawing>
      </w: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numPr>
          <w:ilvl w:val="0"/>
          <w:numId w:val="1"/>
        </w:numPr>
        <w:rPr>
          <w:rFonts w:hint="eastAsia"/>
          <w:shd w:val="clear" w:color="auto" w:fill="auto"/>
          <w:lang w:val="en-US" w:eastAsia="zh-CN"/>
        </w:rPr>
      </w:pPr>
      <w:r>
        <w:rPr>
          <w:rFonts w:hint="eastAsia"/>
          <w:shd w:val="clear" w:color="auto" w:fill="auto"/>
          <w:lang w:val="en-US" w:eastAsia="zh-CN"/>
        </w:rPr>
        <w:t>功能页面：</w:t>
      </w:r>
    </w:p>
    <w:p>
      <w:pPr>
        <w:numPr>
          <w:ilvl w:val="0"/>
          <w:numId w:val="0"/>
        </w:numPr>
        <w:rPr>
          <w:rFonts w:hint="eastAsia"/>
          <w:shd w:val="clear" w:color="auto" w:fill="auto"/>
          <w:lang w:val="en-US" w:eastAsia="zh-CN"/>
        </w:rPr>
      </w:pPr>
      <w:r>
        <w:rPr>
          <w:rFonts w:hint="eastAsia"/>
          <w:shd w:val="clear" w:color="auto" w:fill="auto"/>
          <w:lang w:val="en-US" w:eastAsia="zh-CN"/>
        </w:rPr>
        <w:t>开启/关闭 图标更改；</w:t>
      </w:r>
    </w:p>
    <w:p>
      <w:pPr>
        <w:numPr>
          <w:ilvl w:val="0"/>
          <w:numId w:val="0"/>
        </w:numPr>
        <w:rPr>
          <w:rFonts w:hint="eastAsia"/>
          <w:shd w:val="clear" w:color="auto" w:fill="auto"/>
          <w:lang w:val="en-US" w:eastAsia="zh-CN"/>
        </w:rPr>
      </w:pPr>
      <w:r>
        <w:rPr>
          <w:rFonts w:hint="eastAsia"/>
          <w:shd w:val="clear" w:color="auto" w:fill="auto"/>
          <w:lang w:val="en-US" w:eastAsia="zh-CN"/>
        </w:rPr>
        <w:t>隐藏 PM2.5 调节；</w:t>
      </w:r>
    </w:p>
    <w:p>
      <w:pPr>
        <w:numPr>
          <w:ilvl w:val="0"/>
          <w:numId w:val="0"/>
        </w:numPr>
        <w:rPr>
          <w:rFonts w:hint="eastAsia"/>
          <w:shd w:val="clear" w:color="auto" w:fill="auto"/>
          <w:lang w:val="en-US" w:eastAsia="zh-CN"/>
        </w:rPr>
      </w:pPr>
      <w:r>
        <w:rPr>
          <w:rFonts w:hint="eastAsia"/>
          <w:shd w:val="clear" w:color="auto" w:fill="auto"/>
          <w:lang w:val="en-US" w:eastAsia="zh-CN"/>
        </w:rPr>
        <w:t>更换新风/排风调节进度条；</w:t>
      </w:r>
    </w:p>
    <w:p>
      <w:pPr>
        <w:numPr>
          <w:ilvl w:val="0"/>
          <w:numId w:val="0"/>
        </w:numPr>
        <w:rPr>
          <w:rFonts w:hint="eastAsia"/>
          <w:shd w:val="clear" w:color="auto" w:fill="auto"/>
          <w:lang w:val="en-US" w:eastAsia="zh-CN"/>
        </w:rPr>
      </w:pPr>
      <w:r>
        <w:rPr>
          <w:rFonts w:hint="eastAsia"/>
          <w:shd w:val="clear" w:color="auto" w:fill="auto"/>
          <w:lang w:val="en-US" w:eastAsia="zh-CN"/>
        </w:rPr>
        <w:t>更换【模式（手动/自动/静音）】选择框颜色值，为蓝色：009fe8</w:t>
      </w:r>
    </w:p>
    <w:p>
      <w:pPr>
        <w:numPr>
          <w:ilvl w:val="0"/>
          <w:numId w:val="0"/>
        </w:numPr>
        <w:rPr>
          <w:rFonts w:hint="eastAsia"/>
          <w:shd w:val="clear" w:color="auto" w:fill="auto"/>
          <w:lang w:val="en-US" w:eastAsia="zh-CN"/>
        </w:rPr>
      </w:pPr>
      <w:r>
        <w:rPr>
          <w:rFonts w:hint="eastAsia"/>
          <w:shd w:val="clear" w:color="auto" w:fill="auto"/>
          <w:lang w:val="en-US" w:eastAsia="zh-CN"/>
        </w:rPr>
        <w:t>更换【返回】背景颜色值，为蓝色：009fe8</w:t>
      </w:r>
    </w:p>
    <w:p>
      <w:pPr>
        <w:numPr>
          <w:ilvl w:val="0"/>
          <w:numId w:val="0"/>
        </w:numPr>
        <w:rPr>
          <w:rFonts w:hint="eastAsia"/>
          <w:shd w:val="clear" w:color="auto" w:fill="auto"/>
          <w:lang w:val="en-US" w:eastAsia="zh-CN"/>
        </w:rPr>
      </w:pPr>
      <w:r>
        <w:rPr>
          <w:rFonts w:hint="eastAsia"/>
          <w:shd w:val="clear" w:color="auto" w:fill="auto"/>
          <w:lang w:val="en-US" w:eastAsia="zh-CN"/>
        </w:rPr>
        <w:drawing>
          <wp:inline distT="0" distB="0" distL="114300" distR="114300">
            <wp:extent cx="1619885" cy="2879725"/>
            <wp:effectExtent l="12700" t="12700" r="24765" b="22225"/>
            <wp:docPr id="1" name="图片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
                    <pic:cNvPicPr>
                      <a:picLocks noChangeAspect="1"/>
                    </pic:cNvPicPr>
                  </pic:nvPicPr>
                  <pic:blipFill>
                    <a:blip r:embed="rId10"/>
                    <a:stretch>
                      <a:fillRect/>
                    </a:stretch>
                  </pic:blipFill>
                  <pic:spPr>
                    <a:xfrm>
                      <a:off x="0" y="0"/>
                      <a:ext cx="1619885" cy="2879725"/>
                    </a:xfrm>
                    <a:prstGeom prst="rect">
                      <a:avLst/>
                    </a:prstGeom>
                    <a:ln w="12700" cmpd="sng">
                      <a:solidFill>
                        <a:schemeClr val="accent1">
                          <a:shade val="50000"/>
                        </a:schemeClr>
                      </a:solidFill>
                      <a:prstDash val="sysDot"/>
                    </a:ln>
                  </pic:spPr>
                </pic:pic>
              </a:graphicData>
            </a:graphic>
          </wp:inline>
        </w:drawing>
      </w:r>
    </w:p>
    <w:p>
      <w:pPr>
        <w:rPr>
          <w:rFonts w:hint="eastAsia"/>
          <w:shd w:val="clear" w:color="auto" w:fill="auto"/>
          <w:lang w:val="en-US" w:eastAsia="zh-CN"/>
        </w:rPr>
      </w:pPr>
    </w:p>
    <w:p>
      <w:pPr>
        <w:numPr>
          <w:ilvl w:val="0"/>
          <w:numId w:val="1"/>
        </w:numPr>
        <w:rPr>
          <w:rFonts w:hint="eastAsia"/>
          <w:shd w:val="clear" w:color="auto" w:fill="auto"/>
          <w:lang w:val="en-US" w:eastAsia="zh-CN"/>
        </w:rPr>
      </w:pPr>
      <w:r>
        <w:rPr>
          <w:rFonts w:hint="eastAsia"/>
          <w:shd w:val="clear" w:color="auto" w:fill="auto"/>
          <w:lang w:val="en-US" w:eastAsia="zh-CN"/>
        </w:rPr>
        <w:t>定时设定</w:t>
      </w:r>
    </w:p>
    <w:p>
      <w:pPr>
        <w:numPr>
          <w:ilvl w:val="0"/>
          <w:numId w:val="0"/>
        </w:numPr>
        <w:rPr>
          <w:rFonts w:hint="eastAsia"/>
          <w:shd w:val="clear" w:color="auto" w:fill="auto"/>
          <w:lang w:val="en-US" w:eastAsia="zh-CN"/>
        </w:rPr>
      </w:pPr>
      <w:r>
        <w:rPr>
          <w:rFonts w:hint="eastAsia"/>
          <w:shd w:val="clear" w:color="auto" w:fill="auto"/>
          <w:lang w:val="en-US" w:eastAsia="zh-CN"/>
        </w:rPr>
        <w:t>更换【确定】按键颜色值，蓝色：009fe8</w:t>
      </w:r>
    </w:p>
    <w:p>
      <w:pPr>
        <w:numPr>
          <w:ilvl w:val="0"/>
          <w:numId w:val="0"/>
        </w:numPr>
        <w:rPr>
          <w:rFonts w:hint="eastAsia"/>
          <w:shd w:val="clear" w:color="auto" w:fill="auto"/>
          <w:lang w:val="en-US" w:eastAsia="zh-CN"/>
        </w:rPr>
      </w:pPr>
      <w:r>
        <w:rPr>
          <w:rFonts w:hint="eastAsia"/>
          <w:shd w:val="clear" w:color="auto" w:fill="auto"/>
          <w:lang w:val="en-US" w:eastAsia="zh-CN"/>
        </w:rPr>
        <w:t>更换【取消】按键颜色值，浅蓝：9bcce2</w:t>
      </w:r>
    </w:p>
    <w:p>
      <w:pPr>
        <w:rPr>
          <w:rFonts w:hint="eastAsia"/>
          <w:shd w:val="clear" w:color="auto" w:fill="auto"/>
          <w:lang w:val="en-US" w:eastAsia="zh-CN"/>
        </w:rPr>
      </w:pPr>
      <w:r>
        <w:rPr>
          <w:rFonts w:hint="eastAsia"/>
          <w:shd w:val="clear" w:color="auto" w:fill="auto"/>
          <w:lang w:val="en-US" w:eastAsia="zh-CN"/>
        </w:rPr>
        <w:drawing>
          <wp:inline distT="0" distB="0" distL="114300" distR="114300">
            <wp:extent cx="1619885" cy="2879725"/>
            <wp:effectExtent l="12700" t="12700" r="24765" b="22225"/>
            <wp:docPr id="2" name="图片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
                    <pic:cNvPicPr>
                      <a:picLocks noChangeAspect="1"/>
                    </pic:cNvPicPr>
                  </pic:nvPicPr>
                  <pic:blipFill>
                    <a:blip r:embed="rId11"/>
                    <a:stretch>
                      <a:fillRect/>
                    </a:stretch>
                  </pic:blipFill>
                  <pic:spPr>
                    <a:xfrm>
                      <a:off x="0" y="0"/>
                      <a:ext cx="1619885" cy="2879725"/>
                    </a:xfrm>
                    <a:prstGeom prst="rect">
                      <a:avLst/>
                    </a:prstGeom>
                    <a:ln w="12700" cmpd="sng">
                      <a:solidFill>
                        <a:schemeClr val="accent1">
                          <a:shade val="50000"/>
                        </a:schemeClr>
                      </a:solidFill>
                      <a:prstDash val="sysDot"/>
                    </a:ln>
                  </pic:spPr>
                </pic:pic>
              </a:graphicData>
            </a:graphic>
          </wp:inline>
        </w:drawing>
      </w:r>
    </w:p>
    <w:p>
      <w:pPr>
        <w:rPr>
          <w:rFonts w:hint="eastAsia"/>
          <w:shd w:val="clear" w:color="auto" w:fill="auto"/>
          <w:lang w:val="en-US" w:eastAsia="zh-CN"/>
        </w:rPr>
      </w:pPr>
    </w:p>
    <w:p>
      <w:pPr>
        <w:rPr>
          <w:rFonts w:hint="eastAsia"/>
          <w:shd w:val="clear" w:color="auto" w:fill="auto"/>
          <w:lang w:val="en-US" w:eastAsia="zh-CN"/>
        </w:rPr>
      </w:pPr>
    </w:p>
    <w:p>
      <w:pPr>
        <w:rPr>
          <w:rFonts w:hint="eastAsia"/>
          <w:shd w:val="clear" w:color="auto" w:fill="auto"/>
          <w:lang w:val="en-US" w:eastAsia="zh-CN"/>
        </w:rPr>
      </w:pPr>
    </w:p>
    <w:p>
      <w:pPr>
        <w:rPr>
          <w:rFonts w:hint="eastAsia"/>
          <w:shd w:val="clear" w:color="auto" w:fill="auto"/>
          <w:lang w:val="en-US" w:eastAsia="zh-CN"/>
        </w:rPr>
      </w:pPr>
    </w:p>
    <w:p>
      <w:pPr>
        <w:numPr>
          <w:ilvl w:val="0"/>
          <w:numId w:val="1"/>
        </w:numPr>
        <w:rPr>
          <w:rFonts w:hint="eastAsia"/>
          <w:shd w:val="clear" w:color="auto" w:fill="auto"/>
          <w:lang w:val="en-US" w:eastAsia="zh-CN"/>
        </w:rPr>
      </w:pPr>
      <w:r>
        <w:rPr>
          <w:rFonts w:hint="eastAsia"/>
          <w:shd w:val="clear" w:color="auto" w:fill="auto"/>
          <w:lang w:val="en-US" w:eastAsia="zh-CN"/>
        </w:rPr>
        <w:t>维护页面</w:t>
      </w:r>
    </w:p>
    <w:p>
      <w:pPr>
        <w:numPr>
          <w:ilvl w:val="0"/>
          <w:numId w:val="0"/>
        </w:numPr>
        <w:rPr>
          <w:rFonts w:hint="eastAsia"/>
          <w:shd w:val="clear" w:color="auto" w:fill="auto"/>
          <w:lang w:val="en-US" w:eastAsia="zh-CN"/>
        </w:rPr>
      </w:pPr>
      <w:r>
        <w:rPr>
          <w:rFonts w:hint="eastAsia"/>
          <w:shd w:val="clear" w:color="auto" w:fill="auto"/>
          <w:lang w:val="en-US" w:eastAsia="zh-CN"/>
        </w:rPr>
        <w:t>更换【返回】按键颜色值，蓝色：009fe8</w:t>
      </w:r>
    </w:p>
    <w:p>
      <w:pPr>
        <w:rPr>
          <w:rFonts w:hint="eastAsia"/>
          <w:shd w:val="clear" w:color="auto" w:fill="auto"/>
          <w:lang w:val="en-US" w:eastAsia="zh-CN"/>
        </w:rPr>
      </w:pPr>
      <w:r>
        <w:rPr>
          <w:rFonts w:hint="eastAsia"/>
          <w:shd w:val="clear" w:color="auto" w:fill="auto"/>
          <w:lang w:val="en-US" w:eastAsia="zh-CN"/>
        </w:rPr>
        <w:drawing>
          <wp:inline distT="0" distB="0" distL="114300" distR="114300">
            <wp:extent cx="1619885" cy="2879725"/>
            <wp:effectExtent l="12700" t="12700" r="24765" b="22225"/>
            <wp:docPr id="3"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
                    <pic:cNvPicPr>
                      <a:picLocks noChangeAspect="1"/>
                    </pic:cNvPicPr>
                  </pic:nvPicPr>
                  <pic:blipFill>
                    <a:blip r:embed="rId12"/>
                    <a:stretch>
                      <a:fillRect/>
                    </a:stretch>
                  </pic:blipFill>
                  <pic:spPr>
                    <a:xfrm>
                      <a:off x="0" y="0"/>
                      <a:ext cx="1619885" cy="2879725"/>
                    </a:xfrm>
                    <a:prstGeom prst="rect">
                      <a:avLst/>
                    </a:prstGeom>
                    <a:ln w="12700" cmpd="sng">
                      <a:solidFill>
                        <a:schemeClr val="accent1">
                          <a:shade val="50000"/>
                        </a:schemeClr>
                      </a:solidFill>
                      <a:prstDash val="sysDot"/>
                    </a:ln>
                  </pic:spPr>
                </pic:pic>
              </a:graphicData>
            </a:graphic>
          </wp:inline>
        </w:drawing>
      </w:r>
    </w:p>
    <w:p>
      <w:pPr>
        <w:rPr>
          <w:rFonts w:hint="eastAsia"/>
          <w:shd w:val="clear" w:color="auto" w:fill="auto"/>
          <w:lang w:val="en-US" w:eastAsia="zh-CN"/>
        </w:rPr>
      </w:pPr>
      <w:r>
        <w:rPr>
          <w:rFonts w:hint="eastAsia"/>
          <w:shd w:val="clear" w:color="auto" w:fill="auto"/>
          <w:lang w:val="en-US" w:eastAsia="zh-CN"/>
        </w:rPr>
        <w:t>【复位】 按键可以 触摸，有指令（可以加一个线条框）</w:t>
      </w:r>
    </w:p>
    <w:p>
      <w:pPr>
        <w:rPr>
          <w:rFonts w:hint="eastAsia"/>
          <w:shd w:val="clear" w:color="auto" w:fill="auto"/>
          <w:lang w:val="en-US" w:eastAsia="zh-CN"/>
        </w:rPr>
      </w:pPr>
    </w:p>
    <w:p>
      <w:pPr>
        <w:rPr>
          <w:rFonts w:hint="eastAsia"/>
          <w:shd w:val="clear" w:color="auto" w:fill="auto"/>
          <w:lang w:val="en-US" w:eastAsia="zh-CN"/>
        </w:rPr>
      </w:pPr>
    </w:p>
    <w:p>
      <w:pPr>
        <w:rPr>
          <w:rFonts w:hint="eastAsia"/>
          <w:shd w:val="clear" w:color="auto" w:fill="auto"/>
          <w:lang w:val="en-US" w:eastAsia="zh-CN"/>
        </w:rPr>
      </w:pPr>
      <w:r>
        <w:rPr>
          <w:rFonts w:hint="eastAsia"/>
          <w:shd w:val="clear" w:color="auto" w:fill="auto"/>
          <w:lang w:val="en-US" w:eastAsia="zh-CN"/>
        </w:rPr>
        <w:t>菜单页面内容：</w:t>
      </w:r>
    </w:p>
    <w:p>
      <w:pPr>
        <w:numPr>
          <w:ilvl w:val="0"/>
          <w:numId w:val="2"/>
        </w:numPr>
        <w:rPr>
          <w:rFonts w:hint="eastAsia" w:ascii="宋体" w:hAnsi="宋体" w:eastAsia="宋体" w:cs="宋体"/>
          <w:sz w:val="21"/>
          <w:szCs w:val="21"/>
          <w:shd w:val="clear" w:color="auto" w:fill="auto"/>
          <w:lang w:val="en-US" w:eastAsia="zh-CN"/>
        </w:rPr>
      </w:pPr>
      <w:r>
        <w:rPr>
          <w:rFonts w:hint="eastAsia" w:ascii="宋体" w:hAnsi="宋体" w:eastAsia="宋体" w:cs="宋体"/>
          <w:sz w:val="21"/>
          <w:szCs w:val="21"/>
          <w:shd w:val="clear" w:color="auto" w:fill="auto"/>
          <w:lang w:val="en-US" w:eastAsia="zh-CN"/>
        </w:rPr>
        <w:t>企业文化——素材 效果图见文件夹（文案如下，图片在文字上面）</w:t>
      </w:r>
    </w:p>
    <w:p>
      <w:pPr>
        <w:numPr>
          <w:numId w:val="0"/>
        </w:numPr>
        <w:rPr>
          <w:rFonts w:hint="eastAsia" w:ascii="宋体" w:hAnsi="宋体" w:eastAsia="宋体" w:cs="宋体"/>
          <w:sz w:val="21"/>
          <w:szCs w:val="21"/>
          <w:shd w:val="clear" w:color="auto" w:fill="auto"/>
          <w:lang w:val="en-US" w:eastAsia="zh-CN"/>
        </w:rPr>
      </w:pP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深圳市珂利艾尔环境科技有限公司是一家专注于新风净化环境电器研、产、销一体化的的高科技公司。公司目前已率先在国内推出立式落地款新风系统改写了新风系统装修后家庭不能使用新风的难题。产品线目前包括单体新风净化系统、中央全热交换新风净化系统、柜式中央新风净化系统，所开发产品完全适合目前中国环境特点，成为新一代洁净新风系统典范企业。珂利艾尔在新风系统净化领域方面不断超越，在新风净化效率和环境使用效果方面均保持领先优势，并始终保持新风净化行业的领导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珂利艾尔不断与国内外技术公司合作开发，在新风净化领域内不断总结指标，并逐渐形成新风制造、安装一体化指标，大大提高了用户环境使用效果，改写新风只为通风的历史，革新的净化指标，也成为对抗雾霾、装修污染的新利器。2014年珂利艾尔与中国建筑科学研究院、清华大学、霍尼韦尔、亚都等17家研究所、院校、生产单位成立了《中国空气净化行业联盟》，皆在通过联盟让标准统一，让行业有序发展，将行业做强做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CLEAN AIR 源于英国，公司历经16年，从五金制造到电机生产，逐步进入环境家电领域。空气处理已成为公司新的战略发展方向。CLEAN AIR (珂利艾尔)为用户提供24小时室内新鲜空气，引领健康呼吸的解决方案。CLEAN AIR (珂利艾尔)目前与全球领先的空气治理公司IMG、GE等公司深度合作，目标成为全球环境电器设备的引领者。CLEAN AIR 以开放共享的研发理念，为公司不断积累技术。研发共享中心作为资源接口，与全球一流的供应商、研究机构、著名大学建立战略关系。形成全球专业性室内空气处理研发生态圈。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深圳珂利艾尔依托于总公司领先的静电除尘、核辐射防护过滤、环境传感器等核心技术，结合中国环境现已推出珂利艾尔新风净化系统， 珂利艾尔通风器，珂利艾尔医疗级专业过滤器等系列室内空气处理产品。已成为全球著名的空气净化产品供应商。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1"/>
          <w:szCs w:val="21"/>
          <w:shd w:val="clear" w:color="auto" w:fill="auto"/>
        </w:rPr>
      </w:pPr>
    </w:p>
    <w:p>
      <w:pPr>
        <w:numPr>
          <w:ilvl w:val="0"/>
          <w:numId w:val="0"/>
        </w:numPr>
        <w:rPr>
          <w:rFonts w:hint="eastAsia" w:ascii="宋体" w:hAnsi="宋体" w:eastAsia="宋体" w:cs="宋体"/>
          <w:sz w:val="21"/>
          <w:szCs w:val="21"/>
          <w:shd w:val="clear" w:color="auto" w:fill="auto"/>
          <w:lang w:val="en-US" w:eastAsia="zh-CN"/>
        </w:rPr>
      </w:pPr>
    </w:p>
    <w:p>
      <w:pPr>
        <w:numPr>
          <w:ilvl w:val="0"/>
          <w:numId w:val="2"/>
        </w:numPr>
        <w:rPr>
          <w:rFonts w:hint="eastAsia" w:ascii="宋体" w:hAnsi="宋体" w:eastAsia="宋体" w:cs="宋体"/>
          <w:sz w:val="21"/>
          <w:szCs w:val="21"/>
          <w:shd w:val="clear" w:color="auto" w:fill="auto"/>
          <w:lang w:val="en-US" w:eastAsia="zh-CN"/>
        </w:rPr>
      </w:pPr>
      <w:r>
        <w:rPr>
          <w:rFonts w:hint="eastAsia" w:ascii="宋体" w:hAnsi="宋体" w:eastAsia="宋体" w:cs="宋体"/>
          <w:sz w:val="21"/>
          <w:szCs w:val="21"/>
          <w:shd w:val="clear" w:color="auto" w:fill="auto"/>
          <w:lang w:val="en-US" w:eastAsia="zh-CN"/>
        </w:rPr>
        <w:t>系统帮助（不改）</w:t>
      </w:r>
      <w:bookmarkStart w:id="0" w:name="_GoBack"/>
      <w:bookmarkEnd w:id="0"/>
    </w:p>
    <w:p>
      <w:pPr>
        <w:numPr>
          <w:ilvl w:val="0"/>
          <w:numId w:val="0"/>
        </w:numPr>
        <w:rPr>
          <w:rFonts w:hint="eastAsia" w:ascii="宋体" w:hAnsi="宋体" w:eastAsia="宋体" w:cs="宋体"/>
          <w:sz w:val="21"/>
          <w:szCs w:val="21"/>
          <w:shd w:val="clear" w:color="auto" w:fill="auto"/>
          <w:lang w:val="en-US" w:eastAsia="zh-CN"/>
        </w:rPr>
      </w:pPr>
    </w:p>
    <w:p>
      <w:pPr>
        <w:numPr>
          <w:ilvl w:val="0"/>
          <w:numId w:val="2"/>
        </w:numPr>
        <w:rPr>
          <w:rFonts w:hint="eastAsia" w:ascii="宋体" w:hAnsi="宋体" w:eastAsia="宋体" w:cs="宋体"/>
          <w:sz w:val="21"/>
          <w:szCs w:val="21"/>
          <w:shd w:val="clear" w:color="auto" w:fill="auto"/>
          <w:lang w:val="en-US" w:eastAsia="zh-CN"/>
        </w:rPr>
      </w:pPr>
      <w:r>
        <w:rPr>
          <w:rFonts w:hint="eastAsia" w:ascii="宋体" w:hAnsi="宋体" w:eastAsia="宋体" w:cs="宋体"/>
          <w:sz w:val="21"/>
          <w:szCs w:val="21"/>
          <w:shd w:val="clear" w:color="auto" w:fill="auto"/>
          <w:lang w:val="en-US" w:eastAsia="zh-CN"/>
        </w:rPr>
        <w:t>关于——见文件夹</w:t>
      </w:r>
    </w:p>
    <w:p>
      <w:pPr>
        <w:numPr>
          <w:ilvl w:val="0"/>
          <w:numId w:val="0"/>
        </w:numPr>
        <w:rPr>
          <w:rFonts w:hint="eastAsia" w:ascii="宋体" w:hAnsi="宋体" w:eastAsia="宋体" w:cs="宋体"/>
          <w:sz w:val="21"/>
          <w:szCs w:val="21"/>
          <w:shd w:val="clear" w:color="auto" w:fill="auto"/>
          <w:lang w:val="en-US" w:eastAsia="zh-CN"/>
        </w:rPr>
      </w:pPr>
      <w:r>
        <w:rPr>
          <w:rFonts w:hint="eastAsia" w:ascii="宋体" w:hAnsi="宋体" w:eastAsia="宋体" w:cs="宋体"/>
          <w:sz w:val="21"/>
          <w:szCs w:val="21"/>
          <w:shd w:val="clear" w:color="auto" w:fill="auto"/>
          <w:lang w:val="en-US" w:eastAsia="zh-CN"/>
        </w:rPr>
        <w:t>服务电话：</w:t>
      </w:r>
      <w:r>
        <w:rPr>
          <w:rFonts w:hint="eastAsia" w:ascii="宋体" w:hAnsi="宋体" w:cs="宋体"/>
          <w:sz w:val="21"/>
          <w:szCs w:val="21"/>
          <w:shd w:val="clear" w:color="auto" w:fill="auto"/>
          <w:lang w:val="en-US" w:eastAsia="zh-CN"/>
        </w:rPr>
        <w:t>400-626-1115</w:t>
      </w:r>
    </w:p>
    <w:p>
      <w:pPr>
        <w:numPr>
          <w:ilvl w:val="0"/>
          <w:numId w:val="0"/>
        </w:numPr>
        <w:rPr>
          <w:rFonts w:hint="eastAsia" w:ascii="宋体" w:hAnsi="宋体" w:eastAsia="宋体" w:cs="宋体"/>
          <w:sz w:val="21"/>
          <w:szCs w:val="21"/>
          <w:shd w:val="clear" w:color="auto" w:fill="auto"/>
          <w:lang w:val="en-US" w:eastAsia="zh-CN"/>
        </w:rPr>
      </w:pPr>
      <w:r>
        <w:rPr>
          <w:rFonts w:hint="eastAsia" w:ascii="宋体" w:hAnsi="宋体" w:eastAsia="宋体" w:cs="宋体"/>
          <w:sz w:val="21"/>
          <w:szCs w:val="21"/>
          <w:shd w:val="clear" w:color="auto" w:fill="auto"/>
          <w:lang w:val="en-US" w:eastAsia="zh-CN"/>
        </w:rPr>
        <w:t>官网：</w:t>
      </w:r>
      <w:r>
        <w:rPr>
          <w:rFonts w:hint="eastAsia" w:ascii="宋体" w:hAnsi="宋体" w:cs="宋体"/>
          <w:sz w:val="21"/>
          <w:szCs w:val="21"/>
          <w:shd w:val="clear" w:color="auto" w:fill="auto"/>
          <w:lang w:val="en-US" w:eastAsia="zh-CN"/>
        </w:rPr>
        <w:t>http://www.cle-air.cn</w:t>
      </w:r>
    </w:p>
    <w:p>
      <w:pPr>
        <w:rPr>
          <w:rFonts w:hint="eastAsia"/>
          <w:shd w:val="clear" w:color="auto" w:fill="auto"/>
          <w:lang w:val="en-US" w:eastAsia="zh-CN"/>
        </w:rPr>
      </w:pPr>
      <w:r>
        <w:rPr>
          <w:rFonts w:hint="eastAsia" w:ascii="宋体" w:hAnsi="宋体" w:eastAsia="宋体" w:cs="宋体"/>
          <w:sz w:val="21"/>
          <w:szCs w:val="21"/>
          <w:shd w:val="clear" w:color="auto" w:fill="auto"/>
          <w:lang w:val="en-US" w:eastAsia="zh-CN"/>
        </w:rPr>
        <w:t>地址：</w:t>
      </w:r>
      <w:r>
        <w:rPr>
          <w:rFonts w:hint="eastAsia" w:ascii="宋体" w:hAnsi="宋体" w:cs="宋体"/>
          <w:b w:val="0"/>
          <w:i w:val="0"/>
          <w:caps w:val="0"/>
          <w:color w:val="000000"/>
          <w:spacing w:val="0"/>
          <w:sz w:val="21"/>
          <w:szCs w:val="21"/>
          <w:shd w:val="clear" w:color="auto" w:fill="auto"/>
          <w:lang w:eastAsia="zh-CN"/>
        </w:rPr>
        <w:t>广东省深圳市宝安区松裕路</w:t>
      </w:r>
      <w:r>
        <w:rPr>
          <w:rFonts w:hint="eastAsia" w:ascii="宋体" w:hAnsi="宋体" w:cs="宋体"/>
          <w:b w:val="0"/>
          <w:i w:val="0"/>
          <w:caps w:val="0"/>
          <w:color w:val="000000"/>
          <w:spacing w:val="0"/>
          <w:sz w:val="21"/>
          <w:szCs w:val="21"/>
          <w:shd w:val="clear" w:color="auto" w:fill="auto"/>
          <w:lang w:val="en-US" w:eastAsia="zh-CN"/>
        </w:rPr>
        <w:t>142号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10447"/>
    <w:multiLevelType w:val="singleLevel"/>
    <w:tmpl w:val="56810447"/>
    <w:lvl w:ilvl="0" w:tentative="0">
      <w:start w:val="1"/>
      <w:numFmt w:val="decimal"/>
      <w:suff w:val="nothing"/>
      <w:lvlText w:val="%1、"/>
      <w:lvlJc w:val="left"/>
    </w:lvl>
  </w:abstractNum>
  <w:abstractNum w:abstractNumId="1">
    <w:nsid w:val="592A3E88"/>
    <w:multiLevelType w:val="singleLevel"/>
    <w:tmpl w:val="592A3E88"/>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0823E6"/>
    <w:rsid w:val="25BD2AC2"/>
    <w:rsid w:val="366B0BA3"/>
    <w:rsid w:val="36E35B47"/>
    <w:rsid w:val="3B782863"/>
    <w:rsid w:val="427F0830"/>
    <w:rsid w:val="733113AF"/>
    <w:rsid w:val="7C947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Young1</cp:lastModifiedBy>
  <dcterms:modified xsi:type="dcterms:W3CDTF">2017-08-04T09:28:03Z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