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2992D62" wp14:textId="01BE3610">
      <w:pPr>
        <w:jc w:val="center"/>
      </w:pPr>
      <w:r w:rsidRPr="5A9FBED8" w:rsidR="5A9FBED8">
        <w:rPr>
          <w:b w:val="1"/>
          <w:bCs w:val="1"/>
          <w:sz w:val="48"/>
          <w:szCs w:val="48"/>
        </w:rPr>
        <w:t>R</w:t>
      </w:r>
      <w:r>
        <w:br/>
      </w:r>
    </w:p>
    <w:p xmlns:wp14="http://schemas.microsoft.com/office/word/2010/wordml" w14:paraId="7B90ED52" wp14:textId="77777777">
      <w:r>
        <w:br/>
      </w:r>
      <w:r>
        <w:t>Use esta página como plano de fundo editável no Word. Adicione logos, textos, imagens e elementos gráficos sobre o layout.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9FB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C523D11-5601-4C02-8304-F3BAEB702F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KALLEBY ESDRAS AGUIAR DE LIMA</lastModifiedBy>
  <revision>2</revision>
  <dcterms:created xsi:type="dcterms:W3CDTF">2013-12-23T23:15:00.0000000Z</dcterms:created>
  <dcterms:modified xsi:type="dcterms:W3CDTF">2026-06-01T23:55:00.4419041Z</dcterms:modified>
  <category/>
</coreProperties>
</file>