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ff5252" w:val="clear"/>
        </w:rPr>
      </w:pPr>
      <w:r w:rsidDel="00000000" w:rsidR="00000000" w:rsidRPr="00000000">
        <w:rPr>
          <w:color w:val="ffffff"/>
          <w:shd w:fill="ff5252" w:val="clear"/>
          <w:rtl w:val="0"/>
        </w:rPr>
        <w:t xml:space="preserve">Add New Customer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ff525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ff525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ff525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ff525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Customer Name 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 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Invoice Number 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Payment Type : Cash Payment Card Payment Net Banking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: ' onblur="checkDate(this.value, 'date_error');"&gt;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Customer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Number 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Medicine Name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Batch ID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Ava.Qty.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Expiry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MRP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Discount(%)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Amount: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Discount 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Net Total 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Invoice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Paid Amount 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 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