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MERIDIAN SIH 26168 Project Report</w:t>
      </w:r>
    </w:p>
    <w:p>
      <w:pPr>
        <w:spacing w:after="480"/>
        <w:jc w:val="center"/>
      </w:pPr>
      <w:r>
        <w:rPr>
          <w:rFonts w:ascii="Aptos" w:hAnsi="Aptos"/>
          <w:color w:val="000000"/>
          <w:sz w:val="30"/>
        </w:rPr>
        <w:t>Intelligent Dead Reckoning and GNSS Fusion System</w:t>
      </w:r>
    </w:p>
    <w:tbl>
      <w:tblPr>
        <w:tblW w:type="auto" w:w="0"/>
        <w:jc w:val="center"/>
        <w:tblLayout w:type="fixed"/>
        <w:tblLook w:firstColumn="1" w:firstRow="1" w:lastColumn="0" w:lastRow="0" w:noHBand="0" w:noVBand="1" w:val="04A0"/>
      </w:tblPr>
      <w:tblGrid>
        <w:gridCol w:w="4997"/>
        <w:gridCol w:w="4997"/>
      </w:tblGrid>
      <w:tr>
        <w:trPr>
          <w:tblHeader/>
        </w:trPr>
        <w:tc>
          <w:tcPr>
            <w:tcW w:type="dxa" w:w="266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20"/>
              </w:rPr>
              <w:t>Project information</w:t>
            </w:r>
          </w:p>
        </w:tc>
        <w:tc>
          <w:tcPr>
            <w:tcW w:type="dxa" w:w="705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20"/>
              </w:rPr>
              <w:t>Details</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20"/>
              </w:rPr>
              <w:t>Problem statement</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20"/>
              </w:rPr>
              <w:t>Smart India Hackathon 26168 AI-ML based Intelligent Dead Reckoning system for seamless navigation</w:t>
            </w:r>
          </w:p>
        </w:tc>
      </w:tr>
      <w:tr>
        <w:trPr>
          <w:cantSplit/>
        </w:trPr>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20"/>
              </w:rPr>
              <w:t>Organization</w:t>
            </w:r>
          </w:p>
        </w:tc>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20"/>
              </w:rPr>
              <w:t>Indian Space Research Organisation, Department of Space</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20"/>
              </w:rPr>
              <w:t>Theme</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20"/>
              </w:rPr>
              <w:t>Smart Vehicles</w:t>
            </w:r>
          </w:p>
        </w:tc>
      </w:tr>
      <w:tr>
        <w:trPr>
          <w:cantSplit/>
        </w:trPr>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20"/>
              </w:rPr>
              <w:t>Category</w:t>
            </w:r>
          </w:p>
        </w:tc>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20"/>
              </w:rPr>
              <w:t>Software</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20"/>
              </w:rPr>
              <w:t>Project</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20"/>
              </w:rPr>
              <w:t>MERIDIAN</w:t>
            </w:r>
          </w:p>
        </w:tc>
      </w:tr>
    </w:tbl>
    <w:p>
      <w:pPr>
        <w:spacing w:after="100"/>
      </w:pPr>
    </w:p>
    <w:p>
      <w:pPr>
        <w:spacing w:after="140" w:line="269" w:lineRule="auto"/>
      </w:pPr>
      <w:r>
        <w:t>MERIDIAN is a smartphone-first navigation system that maintains a road-vehicle trajectory when GNSS becomes unavailable. It combines calibrated phone IMU processing, GNSS-aided inertial dead reckoning, a bounded learned velocity prior, and vehicle kinematic constraints. The repository also includes a portable ONNX Runtime edge reference for external IMU input.</w:t>
      </w:r>
    </w:p>
    <w:p>
      <w:pPr>
        <w:spacing w:after="140" w:line="269" w:lineRule="auto"/>
      </w:pPr>
      <w:r>
        <w:t>The current held-out IO-VNBD replay reports 94.88 m endpoint error over 1,867.62 m during a 59.9-second simulated GNSS outage. This is 5.08% drift at 10 Hz, below the SIH offline 10% threshold. The result is an offline evaluation and does not replace fixed-mount road validation.</w:t>
      </w:r>
    </w:p>
    <w:p>
      <w:r>
        <w:br w:type="page"/>
      </w:r>
    </w:p>
    <w:p>
      <w:pPr>
        <w:pStyle w:val="Heading1"/>
        <w:keepNext/>
        <w:keepLines/>
      </w:pPr>
      <w:r>
        <w:t>Problem and solution</w:t>
      </w:r>
    </w:p>
    <w:p>
      <w:pPr>
        <w:spacing w:after="140" w:line="269" w:lineRule="auto"/>
      </w:pPr>
      <w:r>
        <w:t>GNSS can be obstructed in tunnels, underpasses, parking structures, dense urban corridors, and other built environments. Consumer phone IMUs are affected by gravity, sensor bias, vehicle vibration, braking, potholes, and changes in phone orientation. Directly integrating raw acceleration therefore causes rapid position drift.</w:t>
      </w:r>
    </w:p>
    <w:p>
      <w:pPr>
        <w:spacing w:after="140" w:line="269" w:lineRule="auto"/>
      </w:pPr>
      <w:r>
        <w:t>MERIDIAN starts from a quality-gated GNSS-aided state, aligns the phone to the vehicle, removes gravity, and converts sensor data to vehicle forward, right, and down axes. During a GNSS deficit, it preserves the last valid speed and course, integrates forward motion with a non-holonomic constraint, and permits the learned velocity model to make only a bounded rate correction. On recovery, it requires a new quality fix and blends the state over 500 ms.</w:t>
      </w:r>
    </w:p>
    <w:p>
      <w:pPr>
        <w:pStyle w:val="Heading1"/>
        <w:keepNext/>
        <w:keepLines/>
      </w:pPr>
      <w:r>
        <w:t>System architecture</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80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8"/>
              </w:rPr>
              <w:t>Layer</w:t>
            </w:r>
          </w:p>
        </w:tc>
        <w:tc>
          <w:tcPr>
            <w:tcW w:type="dxa" w:w="396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8"/>
              </w:rPr>
              <w:t>Responsibility</w:t>
            </w:r>
          </w:p>
        </w:tc>
        <w:tc>
          <w:tcPr>
            <w:tcW w:type="dxa" w:w="396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8"/>
              </w:rPr>
              <w:t>Implementation</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Sensor input</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Collect and validate IMU and GNSS observations.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Android streams and edge TelemetryFrame</w:t>
            </w:r>
          </w:p>
        </w:tc>
      </w:tr>
      <w:tr>
        <w:trPr>
          <w:cantSplit/>
        </w:trPr>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Mount alignment</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Estimate pitch, roll, and yaw relative to the vehicle.</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Gravity leveling and turn kinematics</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Shared contract</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Keep model input, normalization, and metadata identical across targets.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Versioned JSON specifications and manifests</w:t>
            </w:r>
          </w:p>
        </w:tc>
      </w:tr>
      <w:tr>
        <w:trPr>
          <w:cantSplit/>
        </w:trPr>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Velocity model</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Estimate bounded forward-speed information from a two-second IMU window.</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961-parameter TinyVelocityCNN in TFLite and ONNX</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Navigation state</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Propagate GNSS-anchored speed and heading through GNSS loss.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Inertial integration and non-holonomic constraint</w:t>
            </w:r>
          </w:p>
        </w:tc>
      </w:tr>
      <w:tr>
        <w:trPr>
          <w:cantSplit/>
        </w:trPr>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Interfaces</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Present mobile navigation and provide portable external-IMU inference.</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Flutter app and Python ONNX Runtime reference</w:t>
            </w:r>
          </w:p>
        </w:tc>
      </w:tr>
    </w:tbl>
    <w:p>
      <w:pPr>
        <w:spacing w:after="100"/>
      </w:pPr>
    </w:p>
    <w:p>
      <w:pPr>
        <w:pStyle w:val="Heading2"/>
        <w:keepNext/>
        <w:keepLines/>
      </w:pPr>
      <w:r>
        <w:t>Signal flow</w:t>
      </w:r>
    </w:p>
    <w:p>
      <w:pPr>
        <w:pStyle w:val="ListBullet"/>
        <w:spacing w:after="60" w:line="252" w:lineRule="auto"/>
      </w:pPr>
      <w:r>
        <w:t>Validate sensor timestamps, GNSS freshness, and IMU frame integrity.</w:t>
      </w:r>
    </w:p>
    <w:p>
      <w:pPr>
        <w:pStyle w:val="ListBullet"/>
        <w:spacing w:after="60" w:line="252" w:lineRule="auto"/>
      </w:pPr>
      <w:r>
        <w:t>Use gravity and reliable turning segments to align phone coordinates with vehicle coordinates.</w:t>
      </w:r>
    </w:p>
    <w:p>
      <w:pPr>
        <w:pStyle w:val="ListBullet"/>
        <w:spacing w:after="60" w:line="252" w:lineRule="auto"/>
      </w:pPr>
      <w:r>
        <w:t>Construct a two-second feature window of linear acceleration, gyroscope, and normalized magnetic direction values.</w:t>
      </w:r>
    </w:p>
    <w:p>
      <w:pPr>
        <w:pStyle w:val="ListBullet"/>
        <w:spacing w:after="60" w:line="252" w:lineRule="auto"/>
      </w:pPr>
      <w:r>
        <w:t>Run the bounded velocity model and apply only a rate-limited correction to the GNSS-anchored speed state.</w:t>
      </w:r>
    </w:p>
    <w:p>
      <w:pPr>
        <w:pStyle w:val="ListBullet"/>
        <w:spacing w:after="60" w:line="252" w:lineRule="auto"/>
      </w:pPr>
      <w:r>
        <w:t>Propagate the dead-reckoning state with calibrated yaw and zero lateral and vertical vehicle velocity.</w:t>
      </w:r>
    </w:p>
    <w:p>
      <w:pPr>
        <w:pStyle w:val="ListBullet"/>
        <w:spacing w:after="60" w:line="252" w:lineRule="auto"/>
      </w:pPr>
      <w:r>
        <w:t>Require a fresh GNSS fix before the recovery blend begins.</w:t>
      </w:r>
    </w:p>
    <w:p>
      <w:pPr>
        <w:pStyle w:val="Heading1"/>
        <w:keepNext/>
        <w:keepLines/>
        <w:pageBreakBefore/>
      </w:pPr>
      <w:r>
        <w:t>Problem statement coverage</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237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7"/>
              </w:rPr>
              <w:t>Expected capability</w:t>
            </w:r>
          </w:p>
        </w:tc>
        <w:tc>
          <w:tcPr>
            <w:tcW w:type="dxa" w:w="496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7"/>
              </w:rPr>
              <w:t>MERIDIAN response</w:t>
            </w:r>
          </w:p>
        </w:tc>
        <w:tc>
          <w:tcPr>
            <w:tcW w:type="dxa" w:w="237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7"/>
              </w:rPr>
              <w:t>Status</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Phone mount calibration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Gravity leveling for pitch and roll plus turn-kinematic yaw fitting.</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Offline complete; field validation pending</w:t>
            </w:r>
          </w:p>
        </w:tc>
      </w:tr>
      <w:tr>
        <w:trPr>
          <w:cantSplit/>
        </w:trPr>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IMU speed without OBD-II</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Bounded forward-speed prior from two-second vehicle-frame IMU windows.</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Offline complete; field validation pending</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Vibration and unsuitable-motion handling</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Shock, stationary, stale-input, mount, and out-of-distribution gates.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Safeguards implemented; labelled negative-data training pending</w:t>
            </w:r>
          </w:p>
        </w:tc>
      </w:tr>
      <w:tr>
        <w:trPr>
          <w:cantSplit/>
        </w:trPr>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Dead reckoning</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Forward-only NHC integration from a GNSS-aided state.</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Offline complete</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GNSS and INS fusion</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GNSS-anchored inertial state with bounded learned residuals.</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Implemented; live EKF or UKF update pending</w:t>
            </w:r>
          </w:p>
        </w:tc>
      </w:tr>
      <w:tr>
        <w:trPr>
          <w:cantSplit/>
        </w:trPr>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GNSS loss and recovery</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Aided, dead-reckoning, and 500 ms recovery states with fresh-fix gate.</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Implemented; moving-drive latency pending</w:t>
            </w:r>
          </w:p>
        </w:tc>
      </w:tr>
      <w:tr>
        <w:trPr>
          <w:cantSplit/>
        </w:trPr>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Map matching</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Fail-closed HMM/Viterbi road candidate policy.</w:t>
            </w:r>
          </w:p>
        </w:tc>
        <w:tc>
          <w:tcPr>
            <w:tcW w:type="dxa" w:w="333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Offline only</w:t>
            </w:r>
          </w:p>
        </w:tc>
      </w:tr>
      <w:tr>
        <w:trPr>
          <w:cantSplit/>
        </w:trPr>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Mobile and edge execution</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TFLite phone app and Python ONNX Runtime external-IMU reference.</w:t>
            </w:r>
          </w:p>
        </w:tc>
        <w:tc>
          <w:tcPr>
            <w:tcW w:type="dxa" w:w="3331"/>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Velocity path verified; complete high-rate edge navigation pending</w:t>
            </w:r>
          </w:p>
        </w:tc>
      </w:tr>
    </w:tbl>
    <w:p>
      <w:pPr>
        <w:spacing w:after="100"/>
      </w:pPr>
    </w:p>
    <w:p>
      <w:pPr>
        <w:pStyle w:val="Heading1"/>
        <w:keepNext/>
        <w:keepLines/>
      </w:pPr>
      <w:r>
        <w:t>Features and additional engineering</w:t>
      </w:r>
    </w:p>
    <w:p>
      <w:pPr>
        <w:spacing w:after="140" w:line="269" w:lineRule="auto"/>
      </w:pPr>
      <w:r>
        <w:t>The system handles orientation through vehicle-frame alignment rather than assuming a specific phone orientation. It removes gravity before inference, limits the model output to 0 through 45 m/s, and refuses unsuitable input rather than clipping it to a believable result. The application shows GNSS quality, confidence, sensor telemetry, raw physical GNSS, predicted position, and a trip recorder in Developer Mode.</w:t>
      </w:r>
    </w:p>
    <w:tbl>
      <w:tblPr>
        <w:tblW w:type="auto" w:w="0"/>
        <w:jc w:val="center"/>
        <w:tblLayout w:type="fixed"/>
        <w:tblLook w:firstColumn="1" w:firstRow="1" w:lastColumn="0" w:lastRow="0" w:noHBand="0" w:noVBand="1" w:val="04A0"/>
      </w:tblPr>
      <w:tblGrid>
        <w:gridCol w:w="4997"/>
        <w:gridCol w:w="4997"/>
      </w:tblGrid>
      <w:tr>
        <w:trPr>
          <w:tblHeader/>
        </w:trPr>
        <w:tc>
          <w:tcPr>
            <w:tcW w:type="dxa" w:w="338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7"/>
              </w:rPr>
              <w:t>Additional engineering</w:t>
            </w:r>
          </w:p>
        </w:tc>
        <w:tc>
          <w:tcPr>
            <w:tcW w:type="dxa" w:w="633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7"/>
              </w:rPr>
              <w:t>Purpose</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Timestamp synchronization and source-gap rejection</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Prevents a phone-to-vehicle clock offset or missing samples from creating misleading training or replay windows.</w:t>
            </w:r>
          </w:p>
        </w:tc>
      </w:tr>
      <w:tr>
        <w:trPr>
          <w:cantSplit/>
        </w:trPr>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Leakage-resistant temporal split</w:t>
            </w:r>
          </w:p>
        </w:tc>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Purges overlapping IMU history around split boundaries and keeps the evaluation recording separate from training recordings.</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Hash-bound model manifests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Binds the exported ONNX and TFLite binaries to the expected input contract and normalization files.</w:t>
            </w:r>
          </w:p>
        </w:tc>
      </w:tr>
      <w:tr>
        <w:trPr>
          <w:cantSplit/>
        </w:trPr>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Trip recorder and outage scoring</w:t>
            </w:r>
          </w:p>
        </w:tc>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Captures physical GNSS reference separately from dead reckoning and scores fixed-mount field outages later.</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External-IMU integrity checks</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Rejects malformed vectors, timestamp gaps, and unavailable continuous windows before edge inference.</w:t>
            </w:r>
          </w:p>
        </w:tc>
      </w:tr>
      <w:tr>
        <w:trPr>
          <w:cantSplit/>
        </w:trPr>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Android and map compliance</w:t>
            </w:r>
          </w:p>
        </w:tc>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7"/>
              </w:rPr>
              <w:t>Requests high-rate sensor access and displays OpenStreetMap attribution in the navigation view.</w:t>
            </w:r>
          </w:p>
        </w:tc>
      </w:tr>
    </w:tbl>
    <w:p>
      <w:pPr>
        <w:spacing w:after="100"/>
      </w:pPr>
    </w:p>
    <w:p>
      <w:r>
        <w:br w:type="page"/>
      </w:r>
    </w:p>
    <w:p>
      <w:pPr>
        <w:pStyle w:val="Heading1"/>
        <w:keepNext/>
        <w:keepLines/>
      </w:pPr>
      <w:r>
        <w:t>Training evaluation and results</w:t>
      </w:r>
    </w:p>
    <w:p>
      <w:pPr>
        <w:spacing w:after="140" w:line="269" w:lineRule="auto"/>
      </w:pPr>
      <w:r>
        <w:t>The model uses a two-second 9-channel vehicle-frame feature window: linear acceleration forward, right, and down; gyroscope forward, right, and down; and normalized magnetic direction forward, right, and down. Training uses IO-VNBD Driver A S1 and S3a plus one quality-audited STRIDE driving session. IO-VNBD Driver A S3b is validation data, and Driver A S3c is the recording-disjoint evaluation drive.</w:t>
      </w:r>
    </w:p>
    <w:p>
      <w:pPr>
        <w:spacing w:after="140" w:line="269" w:lineRule="auto"/>
      </w:pPr>
      <w:r>
        <w:t>The evaluator limits calibration to samples before 300 seconds and starts the masked GNSS interval at 1,200.1 seconds. Reference position, speed, heading, and yaw-rate labels are excluded from blackout propagation. The model and normalizer are checked against their manifests before scoring.</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trPr>
        <w:tc>
          <w:tcPr>
            <w:tcW w:type="dxa" w:w="367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8"/>
              </w:rPr>
              <w:t>Method</w:t>
            </w:r>
          </w:p>
        </w:tc>
        <w:tc>
          <w:tcPr>
            <w:tcW w:type="dxa" w:w="144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8"/>
              </w:rPr>
              <w:t>Distance</w:t>
            </w:r>
          </w:p>
        </w:tc>
        <w:tc>
          <w:tcPr>
            <w:tcW w:type="dxa" w:w="172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8"/>
              </w:rPr>
              <w:t>Endpoint error</w:t>
            </w:r>
          </w:p>
        </w:tc>
        <w:tc>
          <w:tcPr>
            <w:tcW w:type="dxa" w:w="115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8"/>
              </w:rPr>
              <w:t>Drift</w:t>
            </w:r>
          </w:p>
        </w:tc>
        <w:tc>
          <w:tcPr>
            <w:tcW w:type="dxa" w:w="100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8"/>
              </w:rPr>
              <w:t>Rate</w:t>
            </w:r>
          </w:p>
        </w:tc>
      </w:tr>
      <w:tr>
        <w:trPr>
          <w:cantSplit/>
        </w:trPr>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Forward-acceleration INS</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1,867.62 m</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96.34 m</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5.16%</w:t>
            </w:r>
          </w:p>
        </w:tc>
        <w:tc>
          <w:tcPr>
            <w:tcW w:type="dxa" w:w="199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10 Hz</w:t>
            </w:r>
          </w:p>
        </w:tc>
      </w:tr>
      <w:tr>
        <w:trPr>
          <w:cantSplit/>
        </w:trPr>
        <w:tc>
          <w:tcPr>
            <w:tcW w:type="dxa" w:w="1999"/>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GNSS-anchored INS with learned rate correction</w:t>
            </w:r>
          </w:p>
        </w:tc>
        <w:tc>
          <w:tcPr>
            <w:tcW w:type="dxa" w:w="1999"/>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1,867.62 m</w:t>
            </w:r>
          </w:p>
        </w:tc>
        <w:tc>
          <w:tcPr>
            <w:tcW w:type="dxa" w:w="1999"/>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94.88 m</w:t>
            </w:r>
          </w:p>
        </w:tc>
        <w:tc>
          <w:tcPr>
            <w:tcW w:type="dxa" w:w="1999"/>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5.08%</w:t>
            </w:r>
          </w:p>
        </w:tc>
        <w:tc>
          <w:tcPr>
            <w:tcW w:type="dxa" w:w="1999"/>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10 Hz</w:t>
            </w:r>
          </w:p>
        </w:tc>
      </w:tr>
    </w:tbl>
    <w:p>
      <w:pPr>
        <w:spacing w:after="100"/>
      </w:pPr>
    </w:p>
    <w:p>
      <w:pPr>
        <w:spacing w:after="140" w:line="269" w:lineRule="auto"/>
      </w:pPr>
      <w:r>
        <w:t>The 5.08% endpoint drift is below the SIH offline 10% threshold. The result must be read with its scope: it is one reproducible held-out replay, not a lane-level or universal real-road claim.</w:t>
      </w:r>
    </w:p>
    <w:p>
      <w:pPr>
        <w:pStyle w:val="Heading2"/>
        <w:keepNext/>
        <w:keepLines/>
      </w:pPr>
      <w:r>
        <w:t>Tracked evaluation evidence</w:t>
      </w:r>
    </w:p>
    <w:p>
      <w:pPr>
        <w:pStyle w:val="ListBullet"/>
        <w:spacing w:after="60" w:line="252" w:lineRule="auto"/>
      </w:pPr>
      <w:r>
        <w:t>docs/benchmarks/iovnbd-driver-a-s3c-stage12/position_plot.svg</w:t>
      </w:r>
    </w:p>
    <w:p>
      <w:pPr>
        <w:pStyle w:val="ListBullet"/>
        <w:spacing w:after="60" w:line="252" w:lineRule="auto"/>
      </w:pPr>
      <w:r>
        <w:t>docs/benchmarks/iovnbd-driver-a-s3c-stage12/speed_tracking_plot.svg</w:t>
      </w:r>
    </w:p>
    <w:p>
      <w:pPr>
        <w:pStyle w:val="ListBullet"/>
        <w:spacing w:after="60" w:line="252" w:lineRule="auto"/>
      </w:pPr>
      <w:r>
        <w:t>docs/benchmarks/iovnbd-driver-a-s3c-stage12/drift_vs_distance_plot.svg</w:t>
      </w:r>
    </w:p>
    <w:p>
      <w:pPr>
        <w:pStyle w:val="ListBullet"/>
        <w:spacing w:after="60" w:line="252" w:lineRule="auto"/>
      </w:pPr>
      <w:r>
        <w:t>docs/benchmarks/iovnbd-driver-a-s3c-stage12/metrics.csv and metrics.json</w:t>
      </w:r>
    </w:p>
    <w:p>
      <w:pPr>
        <w:pStyle w:val="ListBullet"/>
        <w:spacing w:after="60" w:line="252" w:lineRule="auto"/>
      </w:pPr>
      <w:r>
        <w:t>docs/benchmarks/iovnbd-driver-a-s3c-stage12/trajectory.csv</w:t>
      </w:r>
    </w:p>
    <w:p>
      <w:pPr>
        <w:pStyle w:val="Heading1"/>
        <w:keepNext/>
        <w:keepLines/>
      </w:pPr>
      <w:r>
        <w:t>Verification status</w:t>
      </w:r>
    </w:p>
    <w:tbl>
      <w:tblPr>
        <w:tblW w:type="auto" w:w="0"/>
        <w:jc w:val="center"/>
        <w:tblLayout w:type="fixed"/>
        <w:tblLook w:firstColumn="1" w:firstRow="1" w:lastColumn="0" w:lastRow="0" w:noHBand="0" w:noVBand="1" w:val="04A0"/>
      </w:tblPr>
      <w:tblGrid>
        <w:gridCol w:w="4997"/>
        <w:gridCol w:w="4997"/>
      </w:tblGrid>
      <w:tr>
        <w:trPr>
          <w:tblHeader/>
        </w:trPr>
        <w:tc>
          <w:tcPr>
            <w:tcW w:type="dxa" w:w="237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8"/>
              </w:rPr>
              <w:t>Area</w:t>
            </w:r>
          </w:p>
        </w:tc>
        <w:tc>
          <w:tcPr>
            <w:tcW w:type="dxa" w:w="734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b/>
                <w:color w:val="FFFFFF"/>
                <w:sz w:val="18"/>
              </w:rPr>
              <w:t>Current check</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ML pipeline</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Contract validation and 22 unit tests pass.</w:t>
            </w:r>
          </w:p>
        </w:tc>
      </w:tr>
      <w:tr>
        <w:trPr>
          <w:cantSplit/>
        </w:trPr>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Edge reference</w:t>
            </w:r>
          </w:p>
        </w:tc>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6 unit tests pass for input frames, windows, gaps, and prediction status.</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Flutter application</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Static analysis reports no issues and 19 tests pass.</w:t>
            </w:r>
          </w:p>
        </w:tc>
      </w:tr>
      <w:tr>
        <w:trPr>
          <w:cantSplit/>
        </w:trPr>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Android package</w:t>
            </w:r>
          </w:p>
        </w:tc>
        <w:tc>
          <w:tcPr>
            <w:tcW w:type="dxa" w:w="4997"/>
            <w:vAlign w:val="center"/>
            <w:shd w:fill="EEF4F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Debug and release APK builds complete. The release package was inspected as non-debuggable and launched on a connected Android phone.</w:t>
            </w:r>
          </w:p>
        </w:tc>
      </w:tr>
      <w:tr>
        <w:trPr>
          <w:cantSplit/>
        </w:trPr>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Edge input rate</w:t>
            </w:r>
          </w:p>
        </w:tc>
        <w:tc>
          <w:tcPr>
            <w:tcW w:type="dxa" w:w="499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pPr>
            <w:r>
              <w:rPr>
                <w:color w:val="000000"/>
                <w:sz w:val="18"/>
              </w:rPr>
              <w:t>The ONNX Runtime velocity reference accepts a 200 Hz stream and was profiled at about 2,763 velocity inferences per second.</w:t>
            </w:r>
          </w:p>
        </w:tc>
      </w:tr>
    </w:tbl>
    <w:p>
      <w:pPr>
        <w:spacing w:after="100"/>
      </w:pPr>
    </w:p>
    <w:p>
      <w:pPr>
        <w:pStyle w:val="Heading1"/>
        <w:keepNext/>
        <w:keepLines/>
      </w:pPr>
      <w:r>
        <w:t>Deployment and demonstration</w:t>
      </w:r>
    </w:p>
    <w:p>
      <w:pPr>
        <w:spacing w:after="140" w:line="269" w:lineRule="auto"/>
      </w:pPr>
      <w:r>
        <w:t>The Android application is built from the mobile directory. It requires location permission and should begin outdoors with a recent quality GNSS fix. For a controlled demo, use Developer Mode to show sensor telemetry, calibration and confidence indicators, manual GNSS loss, dead-reckoning state, recovery blend, and trip recording. Do not operate the application while driving.</w:t>
      </w:r>
    </w:p>
    <w:p>
      <w:pPr>
        <w:pStyle w:val="Heading2"/>
        <w:keepNext/>
        <w:keepLines/>
      </w:pPr>
      <w:r>
        <w:t>Build commands</w:t>
      </w:r>
    </w:p>
    <w:p>
      <w:pPr>
        <w:spacing w:after="140"/>
        <w:ind w:left="360"/>
      </w:pPr>
      <w:r>
        <w:rPr>
          <w:rFonts w:ascii="Consolas" w:hAnsi="Consolas"/>
          <w:sz w:val="18"/>
        </w:rPr>
        <w:t>cd mobile</w:t>
        <w:br/>
        <w:t>flutter pub get</w:t>
        <w:br/>
        <w:t>flutter analyze</w:t>
        <w:br/>
        <w:t>flutter test</w:t>
        <w:br/>
        <w:t>flutter build apk --release</w:t>
      </w:r>
    </w:p>
    <w:p>
      <w:pPr>
        <w:spacing w:after="140" w:line="269" w:lineRule="auto"/>
      </w:pPr>
      <w:r>
        <w:t>The Python edge reference accepts validated external IMU input at 100 Hz or 200 Hz and resamples a continuous two-second window into the model layout. It is a velocity-inference reference; a complete FOG-grade navigation engine still needs high-rate calibration, INS, fusion, and map-matching integration.</w:t>
      </w:r>
    </w:p>
    <w:p>
      <w:pPr>
        <w:pStyle w:val="Heading1"/>
        <w:keepNext/>
        <w:keepLines/>
      </w:pPr>
      <w:r>
        <w:t>Current validation boundary</w:t>
      </w:r>
    </w:p>
    <w:p>
      <w:pPr>
        <w:pStyle w:val="ListBullet"/>
        <w:spacing w:after="60" w:line="252" w:lineRule="auto"/>
      </w:pPr>
      <w:r>
        <w:t>The offline map matcher is not yet connected to the mobile or edge runtime.</w:t>
      </w:r>
    </w:p>
    <w:p>
      <w:pPr>
        <w:pStyle w:val="ListBullet"/>
        <w:spacing w:after="60" w:line="252" w:lineRule="auto"/>
      </w:pPr>
      <w:r>
        <w:t>The live state is not a completed EKF or UKF measurement-update implementation.</w:t>
      </w:r>
    </w:p>
    <w:p>
      <w:pPr>
        <w:pStyle w:val="ListBullet"/>
        <w:spacing w:after="60" w:line="252" w:lineRule="auto"/>
      </w:pPr>
      <w:r>
        <w:t>The mobile 10 Hz loop is configured but needs a measured fixed-mount road result.</w:t>
      </w:r>
    </w:p>
    <w:p>
      <w:pPr>
        <w:pStyle w:val="ListBullet"/>
        <w:spacing w:after="60" w:line="252" w:lineRule="auto"/>
      </w:pPr>
      <w:r>
        <w:t>A controlled 10, 30, and 60-second field-outage evaluation is required before making real-road drift claims.</w:t>
      </w:r>
    </w:p>
    <w:p>
      <w:pPr>
        <w:pStyle w:val="ListBullet"/>
        <w:spacing w:after="60" w:line="252" w:lineRule="auto"/>
      </w:pPr>
      <w:r>
        <w:t>A team-owned production signing key is required before public distribution of the Android release package.</w:t>
      </w:r>
    </w:p>
    <w:p>
      <w:pPr>
        <w:pStyle w:val="Heading1"/>
        <w:keepNext/>
        <w:keepLines/>
      </w:pPr>
      <w:r>
        <w:t>Repository evidence and review path</w:t>
      </w:r>
    </w:p>
    <w:p>
      <w:pPr>
        <w:spacing w:after="140" w:line="269" w:lineRule="auto"/>
      </w:pPr>
      <w:r>
        <w:t>The full evidence packet is in docs/submission/. Review the project report, requirement coverage, system architecture, features and additional engineering, evaluation and validation, demonstration and deployment, and submission checklist. The canonical benchmark reproduction instructions and artifacts are in docs/benchmarks/.</w:t>
      </w:r>
    </w:p>
    <w:sectPr>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SIH 26168 Project Report</dc:title>
  <dc:subject>Intelligent Dead Reckoning and GNSS Fusion System</dc:subject>
  <dc:creator/>
  <cp:keywords>SIH 26168, intelligent dead reckoning, GNSS, INS</cp:keywords>
  <dc:description/>
  <cp:lastModifiedBy/>
  <cp:revision>1</cp:revision>
  <dcterms:created xsi:type="dcterms:W3CDTF">2013-12-23T23:15:00Z</dcterms:created>
  <dcterms:modified xsi:type="dcterms:W3CDTF">2013-12-23T23:15:00Z</dcterms:modified>
  <cp:category/>
</cp:coreProperties>
</file>