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r w:rsidR="005F6076">
        <w:rPr>
          <w:i/>
          <w:spacing w:val="-2"/>
          <w:sz w:val="18"/>
          <w:szCs w:val="18"/>
        </w:rPr>
        <w:t>Specialisation</w:t>
      </w:r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3C6E67FC" w14:textId="77777777" w:rsidR="00375184" w:rsidRPr="00375184" w:rsidRDefault="00BC0B7E" w:rsidP="00375184">
      <w:pPr>
        <w:pStyle w:val="BodyText"/>
        <w:ind w:left="360"/>
        <w:rPr>
          <w:noProof/>
          <w:sz w:val="18"/>
          <w:szCs w:val="18"/>
          <w:lang w:val="en-IN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  <w:r w:rsidR="001424E8">
        <w:rPr>
          <w:b/>
          <w:bCs/>
          <w:i/>
          <w:iCs/>
          <w:sz w:val="18"/>
          <w:szCs w:val="18"/>
        </w:rPr>
        <w:br/>
      </w:r>
      <w:r w:rsidR="00375184" w:rsidRPr="00375184">
        <w:rPr>
          <w:b/>
          <w:bCs/>
          <w:noProof/>
          <w:sz w:val="18"/>
          <w:szCs w:val="18"/>
          <w:lang w:val="en-IN"/>
        </w:rPr>
        <w:t>Programming Languages:</w:t>
      </w:r>
      <w:r w:rsidR="00375184" w:rsidRPr="00375184">
        <w:rPr>
          <w:noProof/>
          <w:sz w:val="18"/>
          <w:szCs w:val="18"/>
          <w:lang w:val="en-IN"/>
        </w:rPr>
        <w:t xml:space="preserve"> Python, Java, C++, SQL</w:t>
      </w:r>
    </w:p>
    <w:p w14:paraId="72980D54" w14:textId="77777777" w:rsidR="00375184" w:rsidRPr="00375184" w:rsidRDefault="00375184" w:rsidP="00375184">
      <w:pPr>
        <w:pStyle w:val="BodyText"/>
        <w:ind w:left="360"/>
        <w:rPr>
          <w:noProof/>
          <w:sz w:val="18"/>
          <w:szCs w:val="18"/>
          <w:lang w:val="en-IN"/>
        </w:rPr>
      </w:pPr>
      <w:r w:rsidRPr="00375184">
        <w:rPr>
          <w:b/>
          <w:bCs/>
          <w:noProof/>
          <w:sz w:val="18"/>
          <w:szCs w:val="18"/>
          <w:lang w:val="en-IN"/>
        </w:rPr>
        <w:t>Machine Learning:</w:t>
      </w:r>
      <w:r w:rsidRPr="00375184">
        <w:rPr>
          <w:noProof/>
          <w:sz w:val="18"/>
          <w:szCs w:val="18"/>
          <w:lang w:val="en-IN"/>
        </w:rPr>
        <w:t xml:space="preserve"> Supervised Learning, Unsupervised Learning, Regression, Classification, Clustering, Anomaly Detection, Feature Engineering, Model Selection, Hyperparameter Tuning, Cross-Validation</w:t>
      </w:r>
    </w:p>
    <w:p w14:paraId="4E44471A" w14:textId="77777777" w:rsidR="00375184" w:rsidRPr="00375184" w:rsidRDefault="00375184" w:rsidP="00375184">
      <w:pPr>
        <w:pStyle w:val="BodyText"/>
        <w:ind w:left="360"/>
        <w:rPr>
          <w:noProof/>
          <w:sz w:val="18"/>
          <w:szCs w:val="18"/>
          <w:lang w:val="en-IN"/>
        </w:rPr>
      </w:pPr>
      <w:r w:rsidRPr="00375184">
        <w:rPr>
          <w:b/>
          <w:bCs/>
          <w:noProof/>
          <w:sz w:val="18"/>
          <w:szCs w:val="18"/>
          <w:lang w:val="en-IN"/>
        </w:rPr>
        <w:t>Deep Learning:</w:t>
      </w:r>
      <w:r w:rsidRPr="00375184">
        <w:rPr>
          <w:noProof/>
          <w:sz w:val="18"/>
          <w:szCs w:val="18"/>
          <w:lang w:val="en-IN"/>
        </w:rPr>
        <w:t xml:space="preserve"> Neural Networks, CNNs, LSTM, Autoencoders, Federated Learning, Transfer Learning</w:t>
      </w:r>
    </w:p>
    <w:p w14:paraId="2C688664" w14:textId="77777777" w:rsidR="00375184" w:rsidRPr="00375184" w:rsidRDefault="00375184" w:rsidP="00375184">
      <w:pPr>
        <w:pStyle w:val="BodyText"/>
        <w:ind w:left="360"/>
        <w:rPr>
          <w:noProof/>
          <w:sz w:val="18"/>
          <w:szCs w:val="18"/>
          <w:lang w:val="en-IN"/>
        </w:rPr>
      </w:pPr>
      <w:r w:rsidRPr="00375184">
        <w:rPr>
          <w:b/>
          <w:bCs/>
          <w:noProof/>
          <w:sz w:val="18"/>
          <w:szCs w:val="18"/>
          <w:lang w:val="en-IN"/>
        </w:rPr>
        <w:t>Libraries &amp; Frameworks:</w:t>
      </w:r>
      <w:r w:rsidRPr="00375184">
        <w:rPr>
          <w:noProof/>
          <w:sz w:val="18"/>
          <w:szCs w:val="18"/>
          <w:lang w:val="en-IN"/>
        </w:rPr>
        <w:t xml:space="preserve"> NumPy, Pandas, Scikit-learn, PyTorch, TensorFlow, Keras, OpenCV</w:t>
      </w:r>
    </w:p>
    <w:p w14:paraId="40F86AEB" w14:textId="1DB116D6" w:rsidR="00375184" w:rsidRPr="00375184" w:rsidRDefault="00375184" w:rsidP="00375184">
      <w:pPr>
        <w:pStyle w:val="BodyText"/>
        <w:ind w:left="360"/>
        <w:rPr>
          <w:noProof/>
          <w:sz w:val="18"/>
          <w:szCs w:val="18"/>
          <w:lang w:val="en-IN"/>
        </w:rPr>
      </w:pPr>
      <w:r w:rsidRPr="00375184">
        <w:rPr>
          <w:b/>
          <w:bCs/>
          <w:noProof/>
          <w:sz w:val="18"/>
          <w:szCs w:val="18"/>
          <w:lang w:val="en-IN"/>
        </w:rPr>
        <w:t>Data Analysis &amp; Visualization:</w:t>
      </w:r>
      <w:r w:rsidRPr="00375184">
        <w:rPr>
          <w:noProof/>
          <w:sz w:val="18"/>
          <w:szCs w:val="18"/>
          <w:lang w:val="en-IN"/>
        </w:rPr>
        <w:t xml:space="preserve">  EDA, Data Cleaning, Data Preprocessing, Statistical Analysis, Matplotlib, Seaborn, Power BI</w:t>
      </w:r>
    </w:p>
    <w:p w14:paraId="152A82E1" w14:textId="77777777" w:rsidR="00375184" w:rsidRPr="00375184" w:rsidRDefault="00375184" w:rsidP="00375184">
      <w:pPr>
        <w:pStyle w:val="BodyText"/>
        <w:ind w:left="360"/>
        <w:rPr>
          <w:noProof/>
          <w:sz w:val="18"/>
          <w:szCs w:val="18"/>
          <w:lang w:val="en-IN"/>
        </w:rPr>
      </w:pPr>
      <w:r w:rsidRPr="00375184">
        <w:rPr>
          <w:b/>
          <w:bCs/>
          <w:noProof/>
          <w:sz w:val="18"/>
          <w:szCs w:val="18"/>
          <w:lang w:val="en-IN"/>
        </w:rPr>
        <w:t>Mathematics &amp; Statistics:</w:t>
      </w:r>
      <w:r w:rsidRPr="00375184">
        <w:rPr>
          <w:noProof/>
          <w:sz w:val="18"/>
          <w:szCs w:val="18"/>
          <w:lang w:val="en-IN"/>
        </w:rPr>
        <w:t xml:space="preserve"> Probability, Descriptive Statistics, Hypothesis Testing, Linear Algebra, Calculus, Statistical Inference</w:t>
      </w:r>
    </w:p>
    <w:p w14:paraId="1AEBAC7C" w14:textId="77777777" w:rsidR="00375184" w:rsidRPr="00375184" w:rsidRDefault="00375184" w:rsidP="00375184">
      <w:pPr>
        <w:pStyle w:val="BodyText"/>
        <w:ind w:left="360"/>
        <w:rPr>
          <w:noProof/>
          <w:sz w:val="18"/>
          <w:szCs w:val="18"/>
          <w:lang w:val="en-IN"/>
        </w:rPr>
      </w:pPr>
      <w:r w:rsidRPr="00375184">
        <w:rPr>
          <w:b/>
          <w:bCs/>
          <w:noProof/>
          <w:sz w:val="18"/>
          <w:szCs w:val="18"/>
          <w:lang w:val="en-IN"/>
        </w:rPr>
        <w:t>Model Evaluation:</w:t>
      </w:r>
      <w:r w:rsidRPr="00375184">
        <w:rPr>
          <w:noProof/>
          <w:sz w:val="18"/>
          <w:szCs w:val="18"/>
          <w:lang w:val="en-IN"/>
        </w:rPr>
        <w:t xml:space="preserve"> Precision, Recall, F1-Score, ROC-AUC, Confusion Matrix, MAE, RMSE, Cross-Validation</w:t>
      </w:r>
    </w:p>
    <w:p w14:paraId="5E44D41B" w14:textId="77777777" w:rsidR="00375184" w:rsidRPr="00375184" w:rsidRDefault="00375184" w:rsidP="00375184">
      <w:pPr>
        <w:pStyle w:val="BodyText"/>
        <w:ind w:left="360"/>
        <w:rPr>
          <w:noProof/>
          <w:sz w:val="18"/>
          <w:szCs w:val="18"/>
          <w:lang w:val="en-IN"/>
        </w:rPr>
      </w:pPr>
      <w:r w:rsidRPr="00375184">
        <w:rPr>
          <w:b/>
          <w:bCs/>
          <w:noProof/>
          <w:sz w:val="18"/>
          <w:szCs w:val="18"/>
          <w:lang w:val="en-IN"/>
        </w:rPr>
        <w:t>Edge AI &amp; Model Optimization:</w:t>
      </w:r>
      <w:r w:rsidRPr="00375184">
        <w:rPr>
          <w:noProof/>
          <w:sz w:val="18"/>
          <w:szCs w:val="18"/>
          <w:lang w:val="en-IN"/>
        </w:rPr>
        <w:t xml:space="preserve"> Model Compression, Quantization, TensorFlow Lite, TensorFlow Lite Micro (TFLM)</w:t>
      </w:r>
    </w:p>
    <w:p w14:paraId="1189FF74" w14:textId="77777777" w:rsidR="00375184" w:rsidRPr="00375184" w:rsidRDefault="00375184" w:rsidP="00375184">
      <w:pPr>
        <w:pStyle w:val="BodyText"/>
        <w:ind w:left="360"/>
        <w:rPr>
          <w:noProof/>
          <w:sz w:val="18"/>
          <w:szCs w:val="18"/>
          <w:lang w:val="en-IN"/>
        </w:rPr>
      </w:pPr>
      <w:r w:rsidRPr="00375184">
        <w:rPr>
          <w:b/>
          <w:bCs/>
          <w:noProof/>
          <w:sz w:val="18"/>
          <w:szCs w:val="18"/>
          <w:lang w:val="en-IN"/>
        </w:rPr>
        <w:t>Databases &amp; Tools:</w:t>
      </w:r>
      <w:r w:rsidRPr="00375184">
        <w:rPr>
          <w:noProof/>
          <w:sz w:val="18"/>
          <w:szCs w:val="18"/>
          <w:lang w:val="en-IN"/>
        </w:rPr>
        <w:t xml:space="preserve"> MySQL, SQLite, Git, GitHub, Jupyter Notebook, VS Code</w:t>
      </w:r>
    </w:p>
    <w:p w14:paraId="3141DDEA" w14:textId="7619D157" w:rsidR="000320F0" w:rsidRPr="00375184" w:rsidRDefault="000320F0" w:rsidP="00375184">
      <w:pPr>
        <w:pStyle w:val="BodyText"/>
        <w:ind w:left="208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FCB06E" w14:textId="77777777" w:rsidR="00074C89" w:rsidRPr="00994770" w:rsidRDefault="00074C89" w:rsidP="00074C89">
      <w:pPr>
        <w:pStyle w:val="Heading1"/>
        <w:rPr>
          <w:i w:val="0"/>
          <w:iCs w:val="0"/>
          <w:sz w:val="18"/>
          <w:szCs w:val="18"/>
        </w:rPr>
      </w:pPr>
      <w:r w:rsidRPr="00994770">
        <w:rPr>
          <w:sz w:val="18"/>
          <w:szCs w:val="18"/>
        </w:rPr>
        <w:t xml:space="preserve">AI for Sustainability Virtual Intern </w:t>
      </w:r>
      <w:r w:rsidRPr="00994770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994770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                                                                        </w:t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</w:t>
        </w:r>
      </w:hyperlink>
      <w:r w:rsidRPr="00994770">
        <w:rPr>
          <w:rStyle w:val="Hyperlink"/>
          <w:color w:val="000000" w:themeColor="text1"/>
          <w:spacing w:val="-2"/>
          <w:sz w:val="18"/>
          <w:szCs w:val="18"/>
          <w:u w:val="none"/>
        </w:rPr>
        <w:t xml:space="preserve"> </w:t>
      </w:r>
      <w:r w:rsidRPr="00994770">
        <w:rPr>
          <w:rStyle w:val="Hyperlink"/>
          <w:color w:val="auto"/>
          <w:spacing w:val="-2"/>
          <w:sz w:val="18"/>
          <w:szCs w:val="18"/>
          <w:u w:val="none"/>
        </w:rPr>
        <w:t>July – Sep, 2026</w:t>
      </w:r>
    </w:p>
    <w:p w14:paraId="7D094E43" w14:textId="77777777" w:rsidR="00074C89" w:rsidRPr="00994770" w:rsidRDefault="00074C89" w:rsidP="00074C8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Completed an AI-focused virtual internship covering Generative AI, Prompt Engineering, RAG, Agentic AI, and Responsible AI, with hands-on exposure to enterprise AI workflows and LLM applications.</w:t>
      </w:r>
    </w:p>
    <w:p w14:paraId="690C6C87" w14:textId="77777777" w:rsidR="00074C89" w:rsidRPr="00994770" w:rsidRDefault="00074C89" w:rsidP="00074C8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Applied RAG and semantic search concepts using document ingestion, embeddings, vector databases, and retrieval pipelines to improve the grounding and reliability of LLM responses.</w:t>
      </w:r>
    </w:p>
    <w:p w14:paraId="1CAC718E" w14:textId="77777777" w:rsidR="00074C89" w:rsidRPr="00994770" w:rsidRDefault="00074C89" w:rsidP="00074C8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Energy Anomaly Detector using Python, Pandas, NumPy, and Isolation Forest, detecting 9 anomalies across 6,918 test hours (0.13%), with automated email alerts, privacy safeguards, transparent scoring, and rate-limited notifications.</w:t>
      </w:r>
    </w:p>
    <w:p w14:paraId="41A776B8" w14:textId="77777777" w:rsidR="000320F0" w:rsidRPr="00A04DC2" w:rsidRDefault="000320F0" w:rsidP="000320F0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7553A09" w14:textId="77777777" w:rsidR="003B15C8" w:rsidRPr="002B171B" w:rsidRDefault="003B15C8" w:rsidP="003B15C8">
      <w:pPr>
        <w:pStyle w:val="Heading1"/>
        <w:rPr>
          <w:i w:val="0"/>
          <w:iCs w:val="0"/>
          <w:sz w:val="18"/>
          <w:szCs w:val="18"/>
        </w:rPr>
      </w:pPr>
      <w:r w:rsidRPr="00BA71B3">
        <w:rPr>
          <w:sz w:val="18"/>
          <w:szCs w:val="18"/>
        </w:rPr>
        <w:t>Financial Transaction Anomaly Detection &amp; Audit Dashboard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r>
        <w:rPr>
          <w:i w:val="0"/>
          <w:iCs w:val="0"/>
          <w:spacing w:val="-2"/>
          <w:sz w:val="18"/>
          <w:szCs w:val="18"/>
        </w:rPr>
        <w:t xml:space="preserve"> </w:t>
      </w:r>
      <w:hyperlink r:id="rId11" w:history="1">
        <w:r w:rsidRPr="00BA71B3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BA71B3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BA01AC6" w14:textId="77777777" w:rsidR="003B15C8" w:rsidRPr="00FC2E35" w:rsidRDefault="003B15C8" w:rsidP="003B15C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Engineered an end-to-end Python analytics pipeline processing 50K+ PaySim transactions, incorporating data validation, duplicate detection, statistical outlier analysis, vendor-velocity checks, HHI concentration analysis, and Isolation Forest.</w:t>
      </w:r>
    </w:p>
    <w:p w14:paraId="082FFDEB" w14:textId="77777777" w:rsidR="003B15C8" w:rsidRPr="00FC2E35" w:rsidRDefault="003B15C8" w:rsidP="003B15C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 a star-schema SQLite data warehouse and implemented a composite 0–100 risk-scoring framework, identifying 357 high/critical-risk transactions with end-to-end analysis completed in under 7 seconds.</w:t>
      </w:r>
    </w:p>
    <w:p w14:paraId="342CC7A2" w14:textId="77777777" w:rsidR="003B15C8" w:rsidRPr="00F92AA7" w:rsidRDefault="003B15C8" w:rsidP="003B15C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5-page Power BI dashboard with 20+ DAX measures to deliver vendor risk, anomaly-rate, and transaction trend insights, supported by automated pipeline tests.</w:t>
      </w:r>
    </w:p>
    <w:p w14:paraId="714C3344" w14:textId="77777777" w:rsidR="006114DB" w:rsidRDefault="006114DB" w:rsidP="006114DB">
      <w:pPr>
        <w:pStyle w:val="Heading1"/>
        <w:rPr>
          <w:sz w:val="18"/>
          <w:szCs w:val="18"/>
        </w:rPr>
      </w:pPr>
    </w:p>
    <w:p w14:paraId="023D7063" w14:textId="77777777" w:rsidR="00C15042" w:rsidRPr="00C15042" w:rsidRDefault="00C15042" w:rsidP="00C15042">
      <w:pPr>
        <w:pStyle w:val="Heading1"/>
        <w:rPr>
          <w:i w:val="0"/>
          <w:iCs w:val="0"/>
          <w:sz w:val="18"/>
          <w:szCs w:val="18"/>
        </w:rPr>
      </w:pPr>
      <w:r w:rsidRPr="00C15042">
        <w:rPr>
          <w:sz w:val="18"/>
          <w:szCs w:val="18"/>
        </w:rPr>
        <w:t xml:space="preserve">Customer Lifetime Value Engine </w:t>
      </w:r>
      <w:r w:rsidRPr="00C15042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C15042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C15042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0A0D2523" w14:textId="77777777" w:rsidR="00C15042" w:rsidRPr="00C15042" w:rsidRDefault="00C15042" w:rsidP="00C1504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BG/NBD and Gamma-Gamma probabilistic models on 1M+ transaction records to predict customer lifetime value and purchasing behaviour, incorporating frequency/recency analysis and model validation.</w:t>
      </w:r>
    </w:p>
    <w:p w14:paraId="355678C6" w14:textId="77777777" w:rsidR="00C15042" w:rsidRPr="00C15042" w:rsidRDefault="00C15042" w:rsidP="00C1504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Performed transaction-level preprocessing and value-based customer segmentation, identifying the top 20% of customers contributing ~65% of forecasted revenue.</w:t>
      </w:r>
    </w:p>
    <w:p w14:paraId="51641238" w14:textId="77777777" w:rsidR="00C15042" w:rsidRPr="00C15042" w:rsidRDefault="00C15042" w:rsidP="00C1504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C1504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Power BI dashboards to visualise customer segments, revenue distribution, and lifetime value predictions, enabling data-driven business decisions and customer prioritisation.</w:t>
      </w:r>
    </w:p>
    <w:p w14:paraId="54169ACC" w14:textId="77777777" w:rsidR="00C15042" w:rsidRDefault="00C15042" w:rsidP="00982D17">
      <w:pPr>
        <w:pStyle w:val="Heading1"/>
        <w:rPr>
          <w:sz w:val="18"/>
          <w:szCs w:val="18"/>
        </w:rPr>
      </w:pPr>
    </w:p>
    <w:p w14:paraId="6DF422E4" w14:textId="4B6746DE" w:rsidR="00982D17" w:rsidRPr="002B171B" w:rsidRDefault="00982D17" w:rsidP="00982D17">
      <w:pPr>
        <w:pStyle w:val="Heading1"/>
        <w:rPr>
          <w:i w:val="0"/>
          <w:iCs w:val="0"/>
          <w:sz w:val="18"/>
          <w:szCs w:val="18"/>
        </w:rPr>
      </w:pPr>
      <w:r w:rsidRPr="005B1A95">
        <w:rPr>
          <w:sz w:val="18"/>
          <w:szCs w:val="18"/>
        </w:rPr>
        <w:t>Real-Time Stock Market Anomaly Detector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49EB75AB" w14:textId="77777777" w:rsidR="00982D17" w:rsidRPr="00F14A2B" w:rsidRDefault="00982D17" w:rsidP="00982D1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15+ time-series features from 500K+ NSE market observations and trained Isolation Forest and LSTM Autoencoder models to detect anomalous price and volume movements. </w:t>
      </w:r>
    </w:p>
    <w:p w14:paraId="690E103D" w14:textId="77777777" w:rsidR="00982D17" w:rsidRPr="00F14A2B" w:rsidRDefault="00982D17" w:rsidP="00982D1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Applied FinBERT sentiment analysis to 25K+ financial news records and integrated sentiment scores with market features, combining structured market data and unstructured financial text into a unified analytical pipeline. </w:t>
      </w:r>
    </w:p>
    <w:p w14:paraId="5B91DC4F" w14:textId="77777777" w:rsidR="00982D17" w:rsidRPr="00F14A2B" w:rsidRDefault="00982D17" w:rsidP="00982D1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Benchmarked 2 anomaly-detection models using precision, recall, F1-score, and inference time, with the best model targeting ~86% precision, ~81% recall, and ~83% F1-score on the evaluation dataset.</w:t>
      </w:r>
    </w:p>
    <w:p w14:paraId="10FDA6C9" w14:textId="77777777" w:rsidR="00982D17" w:rsidRDefault="00982D17" w:rsidP="008D09F0">
      <w:pPr>
        <w:pStyle w:val="Heading1"/>
        <w:rPr>
          <w:sz w:val="18"/>
          <w:szCs w:val="18"/>
        </w:rPr>
      </w:pPr>
    </w:p>
    <w:p w14:paraId="06B79558" w14:textId="335AA94F" w:rsidR="003B15C8" w:rsidRPr="002B171B" w:rsidRDefault="00375184" w:rsidP="003B15C8">
      <w:pPr>
        <w:pStyle w:val="Heading1"/>
        <w:rPr>
          <w:i w:val="0"/>
          <w:iCs w:val="0"/>
          <w:sz w:val="18"/>
          <w:szCs w:val="18"/>
        </w:rPr>
      </w:pPr>
      <w:r w:rsidRPr="00375184">
        <w:rPr>
          <w:sz w:val="18"/>
          <w:szCs w:val="18"/>
        </w:rPr>
        <w:t>V-FL: Privacy-Preserving Federated Learning for Edge IoT</w:t>
      </w:r>
      <w:r>
        <w:rPr>
          <w:sz w:val="18"/>
          <w:szCs w:val="18"/>
        </w:rPr>
        <w:t xml:space="preserve"> </w:t>
      </w:r>
      <w:r w:rsidR="003B15C8"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="003B15C8"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="003B15C8"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61424504" w14:textId="1A106D59" w:rsidR="00375184" w:rsidRPr="00375184" w:rsidRDefault="00375184" w:rsidP="00375184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37518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federated learning framework for privacy-preserving IoT anomaly detection using distributed model training.</w:t>
      </w:r>
    </w:p>
    <w:p w14:paraId="465E8EB5" w14:textId="033FA3C9" w:rsidR="00375184" w:rsidRPr="00375184" w:rsidRDefault="00375184" w:rsidP="00375184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37518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Implemented model compression and lightweight verification mechanisms to reduce communication overhead and detect model-update tampering.</w:t>
      </w:r>
    </w:p>
    <w:p w14:paraId="349590F1" w14:textId="3B7B0F31" w:rsidR="00375184" w:rsidRPr="00375184" w:rsidRDefault="00375184" w:rsidP="00375184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37518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Evaluated robustness against malicious clients and model corruption, reporting approximately 19.7× compression and 100% tamper detection at 5% or greater corruption in your experiments.</w:t>
      </w:r>
    </w:p>
    <w:p w14:paraId="242CFD60" w14:textId="77777777" w:rsidR="006114DB" w:rsidRPr="006114DB" w:rsidRDefault="006114DB" w:rsidP="003B15C8">
      <w:pPr>
        <w:pStyle w:val="Heading1"/>
        <w:spacing w:before="46"/>
        <w:ind w:left="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457D5C04" w14:textId="404CCC3E" w:rsidR="002266A0" w:rsidRPr="000442C4" w:rsidRDefault="007357FC" w:rsidP="00C40A0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p w14:paraId="7617E2C9" w14:textId="498A684B" w:rsidR="001424E8" w:rsidRPr="0082527F" w:rsidRDefault="00E72204" w:rsidP="0082527F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AWS APAC Solutions Architecture virtual experience program</w:t>
      </w:r>
      <w:r w:rsid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| </w:t>
      </w:r>
      <w:hyperlink r:id="rId16" w:history="1">
        <w:r w:rsidR="0082527F" w:rsidRPr="0082527F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  <w:sz w:val="18"/>
            <w:szCs w:val="18"/>
          </w:rPr>
          <w:t>LINK</w:t>
        </w:r>
      </w:hyperlink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 xml:space="preserve"> </w:t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82527F" w:rsidRP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2025</w:t>
      </w:r>
    </w:p>
    <w:sectPr w:rsidR="001424E8" w:rsidRPr="0082527F" w:rsidSect="00982D17">
      <w:type w:val="continuous"/>
      <w:pgSz w:w="11930" w:h="16860"/>
      <w:pgMar w:top="113" w:right="1134" w:bottom="113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5pt;height:2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7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BA2734B"/>
    <w:multiLevelType w:val="multilevel"/>
    <w:tmpl w:val="A0E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E7973"/>
    <w:multiLevelType w:val="multilevel"/>
    <w:tmpl w:val="FD4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7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4771D"/>
    <w:multiLevelType w:val="multilevel"/>
    <w:tmpl w:val="D60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0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34849"/>
    <w:multiLevelType w:val="multilevel"/>
    <w:tmpl w:val="957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E2F49"/>
    <w:multiLevelType w:val="multilevel"/>
    <w:tmpl w:val="7E9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3"/>
  </w:num>
  <w:num w:numId="2" w16cid:durableId="1254629879">
    <w:abstractNumId w:val="12"/>
  </w:num>
  <w:num w:numId="3" w16cid:durableId="421073667">
    <w:abstractNumId w:val="4"/>
  </w:num>
  <w:num w:numId="4" w16cid:durableId="1621449882">
    <w:abstractNumId w:val="6"/>
  </w:num>
  <w:num w:numId="5" w16cid:durableId="61215691">
    <w:abstractNumId w:val="10"/>
  </w:num>
  <w:num w:numId="6" w16cid:durableId="357243904">
    <w:abstractNumId w:val="9"/>
  </w:num>
  <w:num w:numId="7" w16cid:durableId="1913389172">
    <w:abstractNumId w:val="17"/>
  </w:num>
  <w:num w:numId="8" w16cid:durableId="1755394056">
    <w:abstractNumId w:val="15"/>
  </w:num>
  <w:num w:numId="9" w16cid:durableId="1510556923">
    <w:abstractNumId w:val="1"/>
  </w:num>
  <w:num w:numId="10" w16cid:durableId="594442496">
    <w:abstractNumId w:val="11"/>
  </w:num>
  <w:num w:numId="11" w16cid:durableId="997225617">
    <w:abstractNumId w:val="16"/>
  </w:num>
  <w:num w:numId="12" w16cid:durableId="2105414598">
    <w:abstractNumId w:val="2"/>
  </w:num>
  <w:num w:numId="13" w16cid:durableId="1786464347">
    <w:abstractNumId w:val="19"/>
  </w:num>
  <w:num w:numId="14" w16cid:durableId="1030837922">
    <w:abstractNumId w:val="18"/>
  </w:num>
  <w:num w:numId="15" w16cid:durableId="542599108">
    <w:abstractNumId w:val="7"/>
  </w:num>
  <w:num w:numId="16" w16cid:durableId="1737433716">
    <w:abstractNumId w:val="13"/>
  </w:num>
  <w:num w:numId="17" w16cid:durableId="2094814962">
    <w:abstractNumId w:val="0"/>
  </w:num>
  <w:num w:numId="18" w16cid:durableId="774443985">
    <w:abstractNumId w:val="5"/>
  </w:num>
  <w:num w:numId="19" w16cid:durableId="1751804816">
    <w:abstractNumId w:val="8"/>
  </w:num>
  <w:num w:numId="20" w16cid:durableId="15404377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320F0"/>
    <w:rsid w:val="00042843"/>
    <w:rsid w:val="000442C4"/>
    <w:rsid w:val="00070540"/>
    <w:rsid w:val="00074C89"/>
    <w:rsid w:val="000849A4"/>
    <w:rsid w:val="000B76F4"/>
    <w:rsid w:val="000F0477"/>
    <w:rsid w:val="000F0A90"/>
    <w:rsid w:val="000F0EA9"/>
    <w:rsid w:val="00107D67"/>
    <w:rsid w:val="001424E8"/>
    <w:rsid w:val="00150700"/>
    <w:rsid w:val="001643D1"/>
    <w:rsid w:val="0017349D"/>
    <w:rsid w:val="001909F8"/>
    <w:rsid w:val="001B5E10"/>
    <w:rsid w:val="001E3CA2"/>
    <w:rsid w:val="001F4510"/>
    <w:rsid w:val="00220663"/>
    <w:rsid w:val="00224D04"/>
    <w:rsid w:val="002266A0"/>
    <w:rsid w:val="002B171B"/>
    <w:rsid w:val="00302224"/>
    <w:rsid w:val="00313476"/>
    <w:rsid w:val="00323BC0"/>
    <w:rsid w:val="00347F64"/>
    <w:rsid w:val="0035141A"/>
    <w:rsid w:val="003555DD"/>
    <w:rsid w:val="003666AC"/>
    <w:rsid w:val="003700F2"/>
    <w:rsid w:val="00371049"/>
    <w:rsid w:val="00375184"/>
    <w:rsid w:val="0039708D"/>
    <w:rsid w:val="003B15C8"/>
    <w:rsid w:val="003B41E8"/>
    <w:rsid w:val="003B4C19"/>
    <w:rsid w:val="003C5610"/>
    <w:rsid w:val="00463D09"/>
    <w:rsid w:val="00474C50"/>
    <w:rsid w:val="0047716D"/>
    <w:rsid w:val="00496500"/>
    <w:rsid w:val="004F06DE"/>
    <w:rsid w:val="0055678F"/>
    <w:rsid w:val="00577ED4"/>
    <w:rsid w:val="005B1A95"/>
    <w:rsid w:val="005C233A"/>
    <w:rsid w:val="005F6076"/>
    <w:rsid w:val="006114DB"/>
    <w:rsid w:val="00633013"/>
    <w:rsid w:val="0064193F"/>
    <w:rsid w:val="006C7D40"/>
    <w:rsid w:val="006F64EE"/>
    <w:rsid w:val="0072461B"/>
    <w:rsid w:val="00725BFB"/>
    <w:rsid w:val="007357FC"/>
    <w:rsid w:val="00737EFE"/>
    <w:rsid w:val="00764E4A"/>
    <w:rsid w:val="0078313C"/>
    <w:rsid w:val="007A59A2"/>
    <w:rsid w:val="007A7274"/>
    <w:rsid w:val="007C4447"/>
    <w:rsid w:val="007F4ADF"/>
    <w:rsid w:val="00807BBB"/>
    <w:rsid w:val="0082428D"/>
    <w:rsid w:val="0082527F"/>
    <w:rsid w:val="00840176"/>
    <w:rsid w:val="008810A5"/>
    <w:rsid w:val="008A4769"/>
    <w:rsid w:val="008D09F0"/>
    <w:rsid w:val="008F75E0"/>
    <w:rsid w:val="00950A96"/>
    <w:rsid w:val="00953A68"/>
    <w:rsid w:val="00982521"/>
    <w:rsid w:val="00982D17"/>
    <w:rsid w:val="00984AAB"/>
    <w:rsid w:val="009D7690"/>
    <w:rsid w:val="00A04DC2"/>
    <w:rsid w:val="00A23B0E"/>
    <w:rsid w:val="00A2543E"/>
    <w:rsid w:val="00A661B7"/>
    <w:rsid w:val="00A965ED"/>
    <w:rsid w:val="00A97403"/>
    <w:rsid w:val="00AA40C4"/>
    <w:rsid w:val="00AB6D0A"/>
    <w:rsid w:val="00AC1DFD"/>
    <w:rsid w:val="00AF5CAA"/>
    <w:rsid w:val="00B36B77"/>
    <w:rsid w:val="00B36D85"/>
    <w:rsid w:val="00B430DC"/>
    <w:rsid w:val="00B76D79"/>
    <w:rsid w:val="00BA6C71"/>
    <w:rsid w:val="00BB16B8"/>
    <w:rsid w:val="00BB41A3"/>
    <w:rsid w:val="00BC0B7E"/>
    <w:rsid w:val="00C15042"/>
    <w:rsid w:val="00C5232D"/>
    <w:rsid w:val="00C70DBA"/>
    <w:rsid w:val="00C812A8"/>
    <w:rsid w:val="00C962B4"/>
    <w:rsid w:val="00CB3456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C5944"/>
    <w:rsid w:val="00DD5975"/>
    <w:rsid w:val="00DF073A"/>
    <w:rsid w:val="00E071E4"/>
    <w:rsid w:val="00E15918"/>
    <w:rsid w:val="00E40E88"/>
    <w:rsid w:val="00E60C8C"/>
    <w:rsid w:val="00E61E54"/>
    <w:rsid w:val="00E66FDC"/>
    <w:rsid w:val="00E72204"/>
    <w:rsid w:val="00E922FB"/>
    <w:rsid w:val="00EB1741"/>
    <w:rsid w:val="00EC025E"/>
    <w:rsid w:val="00EC53B2"/>
    <w:rsid w:val="00EF57A7"/>
    <w:rsid w:val="00F14A2B"/>
    <w:rsid w:val="00F62556"/>
    <w:rsid w:val="00FA293B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320F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stock-anomaly-detecto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CLV-engi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heforage.com/completion-certificates/pmnMSL4QiQ9JCgE3W/kkE9HyeNcw6rwCRGw_pmnMSL4QiQ9JCgE3W_Zk2uFqBdjZJYCCyjA_1758039118739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Financial-Audit-Transaction-Fraud-Detec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i4SwxBzBELZhCxR8uc4DHP-GYKzH9wZm/view?usp=sharing" TargetMode="External"/><Relationship Id="rId10" Type="http://schemas.openxmlformats.org/officeDocument/2006/relationships/hyperlink" Target="https://drive.google.com/file/d/1M9TxiP-ptWaLhOdvebFr5-bA90_f6V42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CV-FL_Privacy_Preserving_Federated_Learning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1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40</cp:revision>
  <cp:lastPrinted>2026-10-08T17:12:00Z</cp:lastPrinted>
  <dcterms:created xsi:type="dcterms:W3CDTF">2026-06-11T06:55:00Z</dcterms:created>
  <dcterms:modified xsi:type="dcterms:W3CDTF">2026-10-22T10:35:00Z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