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Revenue Rollup and Tiering Engine</w:t>
      </w:r>
    </w:p>
    <w:p>
      <w:pPr>
        <w:spacing w:after="240"/>
      </w:pPr>
      <w:r>
        <w:rPr>
          <w:rFonts w:ascii="Calibri" w:cs="Calibri" w:eastAsia="Calibri" w:hAnsi="Calibri"/>
          <w:color w:val="5F5E5A"/>
          <w:sz w:val="26"/>
          <w:szCs w:val="26"/>
        </w:rPr>
        <w:t xml:space="preserve">Architecture: High-Level and Low-Level Design (no code)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HLD: Where Triggers Live and Why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three triggers, one per object, with no logic of their own. Each trigger only hands </w:t>
      </w:r>
      <w:r>
        <w:rPr>
          <w:rFonts w:ascii="Consolas" w:cs="Consolas" w:eastAsia="Consolas" w:hAnsi="Consolas"/>
          <w:sz w:val="20"/>
          <w:szCs w:val="20"/>
        </w:rPr>
        <w:t xml:space="preserve">Trigger.new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Trigger.oldMap</w:t>
      </w:r>
      <w:r>
        <w:rPr>
          <w:rFonts w:ascii="Calibri" w:cs="Calibri" w:eastAsia="Calibri" w:hAnsi="Calibri"/>
          <w:sz w:val="22"/>
          <w:szCs w:val="22"/>
        </w:rPr>
        <w:t xml:space="preserve"> and the operation context to its handler.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4514850"/>
            <wp:effectExtent t="0" r="0" b="0" l="0"/>
            <wp:docPr id="1" name="hld" descr="Layered architecture of the rollup framework" title="H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B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B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42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B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needed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OpportunityTrigger</w:t>
            </w:r>
          </w:p>
        </w:tc>
        <w:tc>
          <w:tcPr>
            <w:tcW w:type="dxa" w:w="2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before insert, update; after insert, update, delete, undelete</w:t>
            </w:r>
          </w:p>
        </w:tc>
        <w:tc>
          <w:tcPr>
            <w:tcW w:type="dxa" w:w="42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Before: block bad Closed Won. After: stage change, account reparenting, delete/undelete.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OppLineItemTrigger</w:t>
            </w:r>
          </w:p>
        </w:tc>
        <w:tc>
          <w:tcPr>
            <w:tcW w:type="dxa" w:w="2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insert, update, delete, undelete</w:t>
            </w:r>
          </w:p>
        </w:tc>
        <w:tc>
          <w:tcPr>
            <w:tcW w:type="dxa" w:w="42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 1, plus keeping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Discount_Exposure__c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current.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AccountTrigger</w:t>
            </w:r>
          </w:p>
        </w:tc>
        <w:tc>
          <w:tcPr>
            <w:tcW w:type="dxa" w:w="2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before update, after update</w:t>
            </w:r>
          </w:p>
        </w:tc>
        <w:tc>
          <w:tcPr>
            <w:tcW w:type="dxa" w:w="42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Before: derive tier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Last_Tier_Change__c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in memory with no extra DML. After: Gold task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ParentId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change detection (rule 4).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design decisions carry most of the weight: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RollupService</w:t>
      </w:r>
      <w:r>
        <w:rPr>
          <w:rFonts w:ascii="Calibri" w:cs="Calibri" w:eastAsia="Calibri" w:hAnsi="Calibri"/>
          <w:sz w:val="22"/>
          <w:szCs w:val="22"/>
        </w:rPr>
        <w:t xml:space="preserve"> writes only </w:t>
      </w:r>
      <w:r>
        <w:rPr>
          <w:rFonts w:ascii="Consolas" w:cs="Consolas" w:eastAsia="Consolas" w:hAnsi="Consolas"/>
          <w:sz w:val="20"/>
          <w:szCs w:val="20"/>
        </w:rPr>
        <w:t xml:space="preserve">Lifetime_Won_Revenue__c</w:t>
      </w:r>
      <w:r>
        <w:rPr>
          <w:rFonts w:ascii="Calibri" w:cs="Calibri" w:eastAsia="Calibri" w:hAnsi="Calibri"/>
          <w:sz w:val="22"/>
          <w:szCs w:val="22"/>
        </w:rPr>
        <w:t xml:space="preserve">. The tier is derived in </w:t>
      </w:r>
      <w:r>
        <w:rPr>
          <w:rFonts w:ascii="Consolas" w:cs="Consolas" w:eastAsia="Consolas" w:hAnsi="Consolas"/>
          <w:sz w:val="20"/>
          <w:szCs w:val="20"/>
        </w:rPr>
        <w:t xml:space="preserve">AccountTrigger</w:t>
      </w:r>
      <w:r>
        <w:rPr>
          <w:rFonts w:ascii="Calibri" w:cs="Calibri" w:eastAsia="Calibri" w:hAnsi="Calibri"/>
          <w:sz w:val="22"/>
          <w:szCs w:val="22"/>
        </w:rPr>
        <w:t xml:space="preserve"> before update, so tier logic runs the same way whether the revenue came from a trigger, a Queueable or a data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recalculation recomputes from source (aggregate query) rather than applying deltas. That makes it idempotent, so re-entry from Flows, batch and API is harmless.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LLD: Class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B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B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B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methods (names only)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*TriggerHandler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(x3)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in memory first, then delegate. No SOQL or DML.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beforeUpdate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afterUpdate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afterUndelete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RollupService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Orchestrates: collect dirty accounts, lock, recompute, write only changed values, choose sync or async.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recalculate(Set&lt;Id&gt;)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collectDirtyAccounts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applyResults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RollupSelector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query: ancestor walk, subtree walk, aggregate won revenue,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 UPDATE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lock.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getAncestorChain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getSubtree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aggregateWonRevenue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lockAccounts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TierEvaluator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function: revenue to tier, from custom metadata.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tierFor(Decimal)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hasChanged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Builds the Gold Task, once per account per transaction.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notifyGold(List&lt;Account&gt;)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RollupQueueable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Carries only account Ids, calls the same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RollupService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retries on lock errors with an attempt counter.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retryOrFail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TriggerGuard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Bypass check (custom permission or hierarchy setting), depth counter, processed-state maps.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isBypassed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markProcessed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alreadyProcessed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RollupConfig</w:t>
            </w:r>
          </w:p>
        </w:tc>
        <w:tc>
          <w:tcPr>
            <w:tcW w:type="dxa" w:w="3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Reads tier thresholds and async threshold from custom metadata, cached per transaction.</w:t>
            </w:r>
          </w:p>
        </w:tc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getThresholds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getAsyncLimit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Keep the sync and async paths on the same </w:t>
      </w:r>
      <w:r>
        <w:rPr>
          <w:rFonts w:ascii="Consolas" w:cs="Consolas" w:eastAsia="Consolas" w:hAnsi="Consolas"/>
          <w:sz w:val="20"/>
          <w:szCs w:val="20"/>
        </w:rPr>
        <w:t xml:space="preserve">RollupService.recalculate</w:t>
      </w:r>
      <w:r>
        <w:rPr>
          <w:rFonts w:ascii="Calibri" w:cs="Calibri" w:eastAsia="Calibri" w:hAnsi="Calibri"/>
          <w:sz w:val="22"/>
          <w:szCs w:val="22"/>
        </w:rPr>
        <w:t xml:space="preserve"> method, so the logic exists only once.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LLD: Core Recalculation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handler filters in memory and returns immediately if nothing relevant changed. This is how rule 2 gets zero extra queries.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handler collects the dirty account Ids. For example, an Opportunity moving from A to B contributes both A and 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RollupService</w:t>
      </w:r>
      <w:r>
        <w:rPr>
          <w:rFonts w:ascii="Calibri" w:cs="Calibri" w:eastAsia="Calibri" w:hAnsi="Calibri"/>
          <w:sz w:val="22"/>
          <w:szCs w:val="22"/>
        </w:rPr>
        <w:t xml:space="preserve"> asks the selector to walk up the ancestors level by level: at most 5 queries for the whole batch, not per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affected set or hierarchy size exceeds the threshold, enqueue </w:t>
      </w:r>
      <w:r>
        <w:rPr>
          <w:rFonts w:ascii="Consolas" w:cs="Consolas" w:eastAsia="Consolas" w:hAnsi="Consolas"/>
          <w:sz w:val="20"/>
          <w:szCs w:val="20"/>
        </w:rPr>
        <w:t xml:space="preserve">RollupQueueable</w:t>
      </w:r>
      <w:r>
        <w:rPr>
          <w:rFonts w:ascii="Calibri" w:cs="Calibri" w:eastAsia="Calibri" w:hAnsi="Calibri"/>
          <w:sz w:val="22"/>
          <w:szCs w:val="22"/>
        </w:rPr>
        <w:t xml:space="preserve"> and stop. Otherwise continue.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Lock the ancestor accounts with </w:t>
      </w:r>
      <w:r>
        <w:rPr>
          <w:rFonts w:ascii="Consolas" w:cs="Consolas" w:eastAsia="Consolas" w:hAnsi="Consolas"/>
          <w:sz w:val="20"/>
          <w:szCs w:val="20"/>
        </w:rPr>
        <w:t xml:space="preserve">FOR UPDATE</w:t>
      </w:r>
      <w:r>
        <w:rPr>
          <w:rFonts w:ascii="Calibri" w:cs="Calibri" w:eastAsia="Calibri" w:hAnsi="Calibri"/>
          <w:sz w:val="22"/>
          <w:szCs w:val="22"/>
        </w:rPr>
        <w:t xml:space="preserve">, ordered by Id to avoid deadlocks. Lock before aggregating: the second transaction waits, then reads the first one's committed data (rule 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one aggregate query for won revenue per account across the affected hierarchy, then roll totals up the tree in memory.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Compare against the current value and against the value this transaction already wrote. Update only accounts whose value actually changed. This processed-state map is what ends any loop.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bulk DML on the Accounts. </w:t>
      </w:r>
      <w:r>
        <w:rPr>
          <w:rFonts w:ascii="Consolas" w:cs="Consolas" w:eastAsia="Consolas" w:hAnsi="Consolas"/>
          <w:sz w:val="20"/>
          <w:szCs w:val="20"/>
        </w:rPr>
        <w:t xml:space="preserve">AccountTrigger</w:t>
      </w:r>
      <w:r>
        <w:rPr>
          <w:rFonts w:ascii="Calibri" w:cs="Calibri" w:eastAsia="Calibri" w:hAnsi="Calibri"/>
          <w:sz w:val="22"/>
          <w:szCs w:val="22"/>
        </w:rPr>
        <w:t xml:space="preserve"> then derives the tier, updates </w:t>
      </w:r>
      <w:r>
        <w:rPr>
          <w:rFonts w:ascii="Consolas" w:cs="Consolas" w:eastAsia="Consolas" w:hAnsi="Consolas"/>
          <w:sz w:val="20"/>
          <w:szCs w:val="20"/>
        </w:rPr>
        <w:t xml:space="preserve">Last_Tier_Change__c</w:t>
      </w:r>
      <w:r>
        <w:rPr>
          <w:rFonts w:ascii="Calibri" w:cs="Calibri" w:eastAsia="Calibri" w:hAnsi="Calibri"/>
          <w:sz w:val="22"/>
          <w:szCs w:val="22"/>
        </w:rPr>
        <w:t xml:space="preserve"> only on change, and calls </w:t>
      </w:r>
      <w:r>
        <w:rPr>
          <w:rFonts w:ascii="Consolas" w:cs="Consolas" w:eastAsia="Consolas" w:hAnsi="Consolas"/>
          <w:sz w:val="20"/>
          <w:szCs w:val="20"/>
        </w:rPr>
        <w:t xml:space="preserve">NotificationService</w:t>
      </w:r>
      <w:r>
        <w:rPr>
          <w:rFonts w:ascii="Calibri" w:cs="Calibri" w:eastAsia="Calibri" w:hAnsi="Calibri"/>
          <w:sz w:val="22"/>
          <w:szCs w:val="22"/>
        </w:rPr>
        <w:t xml:space="preserve"> on a non-Gold to Gold move.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Which Rule Lands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B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B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 Line item changes</w:t>
            </w:r>
          </w:p>
        </w:tc>
        <w:tc>
          <w:tcPr>
            <w:tcW w:type="dxa" w:w="63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OppLineItemHandler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RollupService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 Stage change, zero cost otherwise</w:t>
            </w:r>
          </w:p>
        </w:tc>
        <w:tc>
          <w:tcPr>
            <w:tcW w:type="dxa" w:w="63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Opportunity handler's in-memory filter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 Opportunity reparenting</w:t>
            </w:r>
          </w:p>
        </w:tc>
        <w:tc>
          <w:tcPr>
            <w:tcW w:type="dxa" w:w="63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Opportunity handler compares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oldMap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newMap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AccountId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passes both accounts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 Account reparenting</w:t>
            </w:r>
          </w:p>
        </w:tc>
        <w:tc>
          <w:tcPr>
            <w:tcW w:type="dxa" w:w="63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AccountHandler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compares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ParentId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passes old chain and new chain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 Block bad data</w:t>
            </w:r>
          </w:p>
        </w:tc>
        <w:tc>
          <w:tcPr>
            <w:tcW w:type="dxa" w:w="63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OpportunityHandler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before update,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addError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per record; line item handler also guards when the parent is already Closed Won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 One Gold task</w:t>
            </w:r>
          </w:p>
        </w:tc>
        <w:tc>
          <w:tcPr>
            <w:tcW w:type="dxa" w:w="63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Tier-change detection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AccountHandler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plus a processed-Id set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TriggerGuard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 Concurrency</w:t>
            </w:r>
          </w:p>
        </w:tc>
        <w:tc>
          <w:tcPr>
            <w:tcW w:type="dxa" w:w="63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RollupSelector.lockAccounts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RollupQueueable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retry on lock failure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Points That Are Easy to Miss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aggregate query scans rows toward the 50,000 query-row limit, so base the async threshold on hierarchy size, not only account count.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guard recalculation by Id alone. If a Flow changes data after the first recalculation, an Id-only guard would skip the second one and leave a stale total. Guard on value-changed instead.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Opportunity delete and undelete also need handling, since deleting an Opportunity cascades to its line items.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the async path, optionally set a stale flag on affected accounts in the same transaction and clear it when the job finishes, so readers know a total is pending.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Test Classes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TestDataFactory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OpportunityHandlerTest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OppLineItemHandlerTest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AccountHandlerTest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RollupServiceTest</w:t>
      </w:r>
      <w:r>
        <w:rPr>
          <w:rFonts w:ascii="Calibri" w:cs="Calibri" w:eastAsia="Calibri" w:hAnsi="Calibri"/>
          <w:sz w:val="22"/>
          <w:szCs w:val="22"/>
        </w:rPr>
        <w:t xml:space="preserve"> (bulk, query-count assertion), </w:t>
      </w:r>
      <w:r>
        <w:rPr>
          <w:rFonts w:ascii="Consolas" w:cs="Consolas" w:eastAsia="Consolas" w:hAnsi="Consolas"/>
          <w:sz w:val="20"/>
          <w:szCs w:val="20"/>
        </w:rPr>
        <w:t xml:space="preserve">TierEvaluatorTest</w:t>
      </w:r>
      <w:r>
        <w:rPr>
          <w:rFonts w:ascii="Calibri" w:cs="Calibri" w:eastAsia="Calibri" w:hAnsi="Calibri"/>
          <w:sz w:val="22"/>
          <w:szCs w:val="22"/>
        </w:rPr>
        <w:t xml:space="preserve"> (pure unit), </w:t>
      </w:r>
      <w:r>
        <w:rPr>
          <w:rFonts w:ascii="Consolas" w:cs="Consolas" w:eastAsia="Consolas" w:hAnsi="Consolas"/>
          <w:sz w:val="20"/>
          <w:szCs w:val="20"/>
        </w:rPr>
        <w:t xml:space="preserve">RollupQueueableTest</w:t>
      </w:r>
      <w:r>
        <w:rPr>
          <w:rFonts w:ascii="Calibri" w:cs="Calibri" w:eastAsia="Calibri" w:hAnsi="Calibri"/>
          <w:sz w:val="22"/>
          <w:szCs w:val="22"/>
        </w:rPr>
        <w:t xml:space="preserve"> (retry and threshold).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780"/>
        <w:sz w:val="18"/>
        <w:szCs w:val="18"/>
      </w:rPr>
      <w:t xml:space="preserve">Page </w:t>
    </w:r>
    <w:r>
      <w:rPr>
        <w:rFonts w:ascii="Calibri" w:cs="Calibri" w:eastAsia="Calibri" w:hAnsi="Calibri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B5CAB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B5CA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555e9df1b0595cf48c8288924b2774d7ae0c8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2026-10-07T10:37:46.284Z</dcterms:created>
  <dcterms:modified xsi:type="dcterms:W3CDTF">2026-10-07T10:37:46.285Z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