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1007C" w14:textId="77777777" w:rsidR="0006131C" w:rsidRPr="006F5303" w:rsidRDefault="00000000">
      <w:pPr>
        <w:spacing w:after="60"/>
        <w:jc w:val="center"/>
      </w:pPr>
      <w:r w:rsidRPr="006F5303">
        <w:rPr>
          <w:b/>
        </w:rPr>
        <w:br/>
      </w:r>
      <w:r w:rsidRPr="006F5303">
        <w:rPr>
          <w:b/>
        </w:rPr>
        <w:br/>
        <w:t>ECA18 – OPTOELECTRONICS AND OPTICAL COMMUNICATION</w:t>
      </w:r>
    </w:p>
    <w:p w14:paraId="42CC63FC" w14:textId="77777777" w:rsidR="0006131C" w:rsidRPr="006F5303" w:rsidRDefault="00000000">
      <w:pPr>
        <w:spacing w:after="60"/>
        <w:jc w:val="center"/>
      </w:pPr>
      <w:r w:rsidRPr="006F5303">
        <w:rPr>
          <w:b/>
        </w:rPr>
        <w:t>CO5 – CASE STUDY BASED ASSIGNMENT</w:t>
      </w:r>
    </w:p>
    <w:p w14:paraId="36248EEB" w14:textId="77777777" w:rsidR="0006131C" w:rsidRPr="006F5303" w:rsidRDefault="00000000">
      <w:pPr>
        <w:spacing w:after="60"/>
        <w:jc w:val="center"/>
      </w:pPr>
      <w:r w:rsidRPr="006F5303">
        <w:rPr>
          <w:b/>
        </w:rPr>
        <w:br/>
        <w:t>DWDM METRO LINK COMMISSIONING</w:t>
      </w:r>
    </w:p>
    <w:p w14:paraId="338B9514" w14:textId="77777777" w:rsidR="0006131C" w:rsidRPr="006F5303" w:rsidRDefault="00000000">
      <w:pPr>
        <w:spacing w:after="60"/>
        <w:jc w:val="center"/>
      </w:pPr>
      <w:r w:rsidRPr="006F5303">
        <w:rPr>
          <w:b/>
        </w:rPr>
        <w:t>From Field Measurements to a Standards-Based Upgrade Decision</w:t>
      </w:r>
    </w:p>
    <w:p w14:paraId="0FBDF789" w14:textId="7DC62130" w:rsidR="006F5303" w:rsidRPr="00CE4250" w:rsidRDefault="00000000" w:rsidP="006F5303">
      <w:pPr>
        <w:jc w:val="center"/>
        <w:rPr>
          <w:rFonts w:cs="Times New Roman"/>
          <w:sz w:val="24"/>
          <w:szCs w:val="24"/>
        </w:rPr>
      </w:pPr>
      <w:r w:rsidRPr="006F5303">
        <w:br/>
      </w:r>
      <w:r w:rsidR="006F5303" w:rsidRPr="00CE4250">
        <w:rPr>
          <w:rFonts w:cs="Times New Roman"/>
          <w:sz w:val="24"/>
          <w:szCs w:val="24"/>
        </w:rPr>
        <w:t xml:space="preserve">Student Name: Keshava Reddy                                                   </w:t>
      </w:r>
      <w:r w:rsidR="006F5303">
        <w:rPr>
          <w:rFonts w:cs="Times New Roman"/>
          <w:sz w:val="24"/>
          <w:szCs w:val="24"/>
        </w:rPr>
        <w:t xml:space="preserve">          </w:t>
      </w:r>
      <w:r w:rsidR="006F5303">
        <w:rPr>
          <w:rFonts w:cs="Times New Roman"/>
          <w:sz w:val="24"/>
          <w:szCs w:val="24"/>
        </w:rPr>
        <w:t xml:space="preserve">     </w:t>
      </w:r>
      <w:r w:rsidR="006F5303" w:rsidRPr="00CE4250">
        <w:rPr>
          <w:rFonts w:cs="Times New Roman"/>
          <w:sz w:val="24"/>
          <w:szCs w:val="24"/>
        </w:rPr>
        <w:t>Register Number: 192412514</w:t>
      </w:r>
    </w:p>
    <w:p w14:paraId="05CDF5F3" w14:textId="37FD3FE1" w:rsidR="006F5303" w:rsidRPr="00CE4250" w:rsidRDefault="006F5303" w:rsidP="006F5303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    </w:t>
      </w:r>
      <w:r w:rsidRPr="00CE4250">
        <w:rPr>
          <w:rFonts w:cs="Times New Roman"/>
          <w:sz w:val="24"/>
          <w:szCs w:val="24"/>
        </w:rPr>
        <w:t>Department / Year: BE.ECE 3</w:t>
      </w:r>
      <w:r w:rsidRPr="00CE4250">
        <w:rPr>
          <w:rFonts w:cs="Times New Roman"/>
          <w:sz w:val="24"/>
          <w:szCs w:val="24"/>
          <w:vertAlign w:val="superscript"/>
        </w:rPr>
        <w:t>RD</w:t>
      </w:r>
      <w:r w:rsidRPr="00CE4250">
        <w:rPr>
          <w:rFonts w:cs="Times New Roman"/>
          <w:sz w:val="24"/>
          <w:szCs w:val="24"/>
        </w:rPr>
        <w:t xml:space="preserve"> YEAR                                                       Date: 13:10:2026</w:t>
      </w:r>
    </w:p>
    <w:p w14:paraId="107FEA62" w14:textId="49612113" w:rsidR="0006131C" w:rsidRPr="006F5303" w:rsidRDefault="0006131C" w:rsidP="006F5303">
      <w:pPr>
        <w:spacing w:after="60"/>
        <w:jc w:val="center"/>
      </w:pPr>
    </w:p>
    <w:p w14:paraId="7FC5B7D9" w14:textId="5ECB0D90" w:rsidR="0006131C" w:rsidRPr="006F5303" w:rsidRDefault="00000000" w:rsidP="006F5303">
      <w:pPr>
        <w:rPr>
          <w:b/>
          <w:bCs/>
          <w:sz w:val="22"/>
          <w:szCs w:val="28"/>
        </w:rPr>
      </w:pPr>
      <w:r w:rsidRPr="006F5303">
        <w:rPr>
          <w:b/>
          <w:bCs/>
          <w:sz w:val="22"/>
          <w:szCs w:val="28"/>
        </w:rPr>
        <w:t>Executive Summary</w:t>
      </w:r>
    </w:p>
    <w:p w14:paraId="5F2AF10C" w14:textId="77777777" w:rsidR="0006131C" w:rsidRPr="006F5303" w:rsidRDefault="00000000">
      <w:pPr>
        <w:spacing w:after="60"/>
      </w:pPr>
      <w:r w:rsidRPr="006F5303">
        <w:t>This case study diagnoses a 60 km ITU-T G.652.D metro fibre link carrying eight 10 Gb/s NRZ DWDM channels. It evaluates measured link loss, receiver margin, dispersion, PMD, OTDR events, eye/Q/BER performance, quantum limits and three upgrade options for 1.6 Tb/s. The main findings are that the as-built loss is 22.52 dB, the 1.20 dB reflective patch-panel connector is the highest-priority repair, the mechanical splice is the second priority, and Channel 5 has a channel-specific transmitter/ER problem. Option P (16 × 100G DP-QPSK) is the preferred upgrade candidate on OSNR tolerance and energy relative to Option Q/R, subject to repaired-link verification and actual transceiver/grid compatibility.</w:t>
      </w:r>
    </w:p>
    <w:p w14:paraId="0D6E44E3" w14:textId="77777777" w:rsidR="0006131C" w:rsidRPr="006F5303" w:rsidRDefault="00000000">
      <w:pPr>
        <w:pStyle w:val="Heading1"/>
        <w:rPr>
          <w:color w:val="auto"/>
        </w:rPr>
      </w:pPr>
      <w:r w:rsidRPr="006F5303">
        <w:rPr>
          <w:color w:val="auto"/>
        </w:rPr>
        <w:t>Stage 1 – Interpret Measurement and Performance Requirements</w:t>
      </w:r>
    </w:p>
    <w:p w14:paraId="5A555EAD" w14:textId="77777777" w:rsidR="0006131C" w:rsidRPr="006F5303" w:rsidRDefault="00000000">
      <w:pPr>
        <w:spacing w:after="60"/>
      </w:pPr>
      <w:r w:rsidRPr="006F5303">
        <w:t>The link must support 60 km over existing G.652.D fibre without re-laying the fibre, maintain at least 3 dB receiver margin, meet BER ≤ 10⁻¹² (Q ≥ 7.03), use the ITU-T G.694.1 frequency grid for the upgrade and improve capacity from 80 Gb/s to 1.6 Tb/s.</w:t>
      </w:r>
    </w:p>
    <w:tbl>
      <w:tblPr>
        <w:tblStyle w:val="TableGrid"/>
        <w:tblW w:w="10605" w:type="dxa"/>
        <w:jc w:val="center"/>
        <w:tblLook w:val="04A0" w:firstRow="1" w:lastRow="0" w:firstColumn="1" w:lastColumn="0" w:noHBand="0" w:noVBand="1"/>
      </w:tblPr>
      <w:tblGrid>
        <w:gridCol w:w="3535"/>
        <w:gridCol w:w="3535"/>
        <w:gridCol w:w="3535"/>
      </w:tblGrid>
      <w:tr w:rsidR="0006131C" w:rsidRPr="006F5303" w14:paraId="37EA7D24" w14:textId="77777777" w:rsidTr="006F5303">
        <w:trPr>
          <w:trHeight w:val="461"/>
          <w:jc w:val="center"/>
        </w:trPr>
        <w:tc>
          <w:tcPr>
            <w:tcW w:w="3535" w:type="dxa"/>
            <w:shd w:val="clear" w:color="auto" w:fill="D9EAF7"/>
            <w:vAlign w:val="center"/>
          </w:tcPr>
          <w:p w14:paraId="181E051E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Instrument</w:t>
            </w:r>
          </w:p>
        </w:tc>
        <w:tc>
          <w:tcPr>
            <w:tcW w:w="3535" w:type="dxa"/>
            <w:shd w:val="clear" w:color="auto" w:fill="D9EAF7"/>
            <w:vAlign w:val="center"/>
          </w:tcPr>
          <w:p w14:paraId="52B70373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Quantity validated</w:t>
            </w:r>
          </w:p>
        </w:tc>
        <w:tc>
          <w:tcPr>
            <w:tcW w:w="3535" w:type="dxa"/>
            <w:shd w:val="clear" w:color="auto" w:fill="D9EAF7"/>
            <w:vAlign w:val="center"/>
          </w:tcPr>
          <w:p w14:paraId="520C2B6B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Use in this case</w:t>
            </w:r>
          </w:p>
        </w:tc>
      </w:tr>
      <w:tr w:rsidR="0006131C" w:rsidRPr="006F5303" w14:paraId="2E651CDA" w14:textId="77777777" w:rsidTr="006F5303">
        <w:trPr>
          <w:trHeight w:val="868"/>
          <w:jc w:val="center"/>
        </w:trPr>
        <w:tc>
          <w:tcPr>
            <w:tcW w:w="3535" w:type="dxa"/>
            <w:vAlign w:val="center"/>
          </w:tcPr>
          <w:p w14:paraId="39CF9CAE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Optical power meter</w:t>
            </w:r>
          </w:p>
        </w:tc>
        <w:tc>
          <w:tcPr>
            <w:tcW w:w="3535" w:type="dxa"/>
            <w:vAlign w:val="center"/>
          </w:tcPr>
          <w:p w14:paraId="6CBA8770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Absolute channel power and insertion loss</w:t>
            </w:r>
          </w:p>
        </w:tc>
        <w:tc>
          <w:tcPr>
            <w:tcW w:w="3535" w:type="dxa"/>
            <w:vAlign w:val="center"/>
          </w:tcPr>
          <w:p w14:paraId="4AEAD7C9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Check received power and margin before/after repairs</w:t>
            </w:r>
          </w:p>
        </w:tc>
      </w:tr>
      <w:tr w:rsidR="0006131C" w:rsidRPr="006F5303" w14:paraId="50BEDD75" w14:textId="77777777" w:rsidTr="006F5303">
        <w:trPr>
          <w:trHeight w:val="461"/>
          <w:jc w:val="center"/>
        </w:trPr>
        <w:tc>
          <w:tcPr>
            <w:tcW w:w="3535" w:type="dxa"/>
            <w:vAlign w:val="center"/>
          </w:tcPr>
          <w:p w14:paraId="7810A112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Optical spectrum analyser (OSA)</w:t>
            </w:r>
          </w:p>
        </w:tc>
        <w:tc>
          <w:tcPr>
            <w:tcW w:w="3535" w:type="dxa"/>
            <w:vAlign w:val="center"/>
          </w:tcPr>
          <w:p w14:paraId="3100337D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Channel spectrum, OSNR and spectral occupancy</w:t>
            </w:r>
          </w:p>
        </w:tc>
        <w:tc>
          <w:tcPr>
            <w:tcW w:w="3535" w:type="dxa"/>
            <w:vAlign w:val="center"/>
          </w:tcPr>
          <w:p w14:paraId="6FC4174D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Verify OSNR and grid after upgrade</w:t>
            </w:r>
          </w:p>
        </w:tc>
      </w:tr>
      <w:tr w:rsidR="0006131C" w:rsidRPr="006F5303" w14:paraId="23CBDC6E" w14:textId="77777777" w:rsidTr="006F5303">
        <w:trPr>
          <w:trHeight w:val="868"/>
          <w:jc w:val="center"/>
        </w:trPr>
        <w:tc>
          <w:tcPr>
            <w:tcW w:w="3535" w:type="dxa"/>
            <w:vAlign w:val="center"/>
          </w:tcPr>
          <w:p w14:paraId="4542AE57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OTDR</w:t>
            </w:r>
          </w:p>
        </w:tc>
        <w:tc>
          <w:tcPr>
            <w:tcW w:w="3535" w:type="dxa"/>
            <w:vAlign w:val="center"/>
          </w:tcPr>
          <w:p w14:paraId="2A271B78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Event location, reflectance, event loss and fibre attenuation</w:t>
            </w:r>
          </w:p>
        </w:tc>
        <w:tc>
          <w:tcPr>
            <w:tcW w:w="3535" w:type="dxa"/>
            <w:vAlign w:val="center"/>
          </w:tcPr>
          <w:p w14:paraId="39559898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Locate bad connector/mechanical splice</w:t>
            </w:r>
          </w:p>
        </w:tc>
      </w:tr>
      <w:tr w:rsidR="0006131C" w:rsidRPr="006F5303" w14:paraId="19BB688D" w14:textId="77777777" w:rsidTr="006F5303">
        <w:trPr>
          <w:trHeight w:val="461"/>
          <w:jc w:val="center"/>
        </w:trPr>
        <w:tc>
          <w:tcPr>
            <w:tcW w:w="3535" w:type="dxa"/>
            <w:vAlign w:val="center"/>
          </w:tcPr>
          <w:p w14:paraId="5ED4404D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Eye / BER tester</w:t>
            </w:r>
          </w:p>
        </w:tc>
        <w:tc>
          <w:tcPr>
            <w:tcW w:w="3535" w:type="dxa"/>
            <w:vAlign w:val="center"/>
          </w:tcPr>
          <w:p w14:paraId="0FB3A9BC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Eye opening, jitter, Q and BER</w:t>
            </w:r>
          </w:p>
        </w:tc>
        <w:tc>
          <w:tcPr>
            <w:tcW w:w="3535" w:type="dxa"/>
            <w:vAlign w:val="center"/>
          </w:tcPr>
          <w:p w14:paraId="7A834A04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Diagnose Channel 5 and confirm recovery</w:t>
            </w:r>
          </w:p>
        </w:tc>
      </w:tr>
      <w:tr w:rsidR="0006131C" w:rsidRPr="006F5303" w14:paraId="7FEE53C2" w14:textId="77777777" w:rsidTr="006F5303">
        <w:trPr>
          <w:trHeight w:val="434"/>
          <w:jc w:val="center"/>
        </w:trPr>
        <w:tc>
          <w:tcPr>
            <w:tcW w:w="3535" w:type="dxa"/>
            <w:vAlign w:val="center"/>
          </w:tcPr>
          <w:p w14:paraId="45A6AEAE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Dispersion / PMD analyzer</w:t>
            </w:r>
          </w:p>
        </w:tc>
        <w:tc>
          <w:tcPr>
            <w:tcW w:w="3535" w:type="dxa"/>
            <w:vAlign w:val="center"/>
          </w:tcPr>
          <w:p w14:paraId="268831AA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Chromatic dispersion and differential group delay</w:t>
            </w:r>
          </w:p>
        </w:tc>
        <w:tc>
          <w:tcPr>
            <w:tcW w:w="3535" w:type="dxa"/>
            <w:vAlign w:val="center"/>
          </w:tcPr>
          <w:p w14:paraId="51E6022D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Validate CD/PMD against receiver tolerance</w:t>
            </w:r>
          </w:p>
        </w:tc>
      </w:tr>
    </w:tbl>
    <w:p w14:paraId="75102A64" w14:textId="77777777" w:rsidR="0006131C" w:rsidRPr="006F5303" w:rsidRDefault="0006131C"/>
    <w:p w14:paraId="08373458" w14:textId="77777777" w:rsidR="0006131C" w:rsidRPr="006F5303" w:rsidRDefault="00000000">
      <w:pPr>
        <w:spacing w:after="60"/>
      </w:pPr>
      <w:r w:rsidRPr="006F5303">
        <w:t>Performance Requirement Statement: After repair, the 60 km link must have total loss low enough to deliver at least −21 dBm at the receiver (−24 dBm sensitivity plus 3 dB margin), meet the BER target of 10⁻¹², achieve Q ≥ 7.03 and ER ≥ 8.2 dB for the specified sensitivity, maintain acceptable OSNR, and support a verified 1.6 Tb/s upgrade on the existing fibre pair.</w:t>
      </w:r>
    </w:p>
    <w:p w14:paraId="48DFCABE" w14:textId="77777777" w:rsidR="0006131C" w:rsidRPr="006F5303" w:rsidRDefault="00000000">
      <w:pPr>
        <w:pStyle w:val="Heading1"/>
        <w:rPr>
          <w:color w:val="auto"/>
        </w:rPr>
      </w:pPr>
      <w:r w:rsidRPr="006F5303">
        <w:rPr>
          <w:color w:val="auto"/>
        </w:rPr>
        <w:t>Stage 2 – Link Budget, Dispersion and OSNR</w:t>
      </w:r>
    </w:p>
    <w:p w14:paraId="4C71AC65" w14:textId="77777777" w:rsidR="0006131C" w:rsidRPr="006F5303" w:rsidRDefault="00000000">
      <w:pPr>
        <w:pStyle w:val="Heading2"/>
        <w:rPr>
          <w:color w:val="auto"/>
        </w:rPr>
      </w:pPr>
      <w:r w:rsidRPr="006F5303">
        <w:rPr>
          <w:color w:val="auto"/>
        </w:rPr>
        <w:t>2.1 Fibre and as-built loss</w:t>
      </w:r>
    </w:p>
    <w:p w14:paraId="3FEF8292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Fibre attenuation = 60 km × 0.21 dB/km = 12.60 dB</w:t>
      </w:r>
    </w:p>
    <w:p w14:paraId="6270F9BF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Connector loss = 3 × 0.50 dB = 1.50 dB</w:t>
      </w:r>
    </w:p>
    <w:p w14:paraId="232A0502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Fusion splice loss = 12 × 0.05 dB = 0.60 dB</w:t>
      </w:r>
    </w:p>
    <w:p w14:paraId="1E0ED16E" w14:textId="77777777" w:rsidR="0006131C" w:rsidRPr="006F5303" w:rsidRDefault="00000000">
      <w:pPr>
        <w:spacing w:after="40"/>
        <w:jc w:val="center"/>
      </w:pPr>
      <w:r w:rsidRPr="006F5303">
        <w:rPr>
          <w:b/>
        </w:rPr>
        <w:lastRenderedPageBreak/>
        <w:t>Mechanical splice (event 2) = 0.62 dB</w:t>
      </w:r>
    </w:p>
    <w:p w14:paraId="3985292D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Event 3 connector loss = 1.20 dB; event 4 loss unresolved and not double-counted</w:t>
      </w:r>
    </w:p>
    <w:p w14:paraId="44897060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As-built total loss = 12.60 + 1.50 + 0.60 + 0.62 + 1.20 = 16.52 dB</w:t>
      </w:r>
    </w:p>
    <w:p w14:paraId="67A8E239" w14:textId="77777777" w:rsidR="0006131C" w:rsidRPr="006F5303" w:rsidRDefault="00000000">
      <w:pPr>
        <w:spacing w:after="60"/>
      </w:pPr>
      <w:r w:rsidRPr="006F5303">
        <w:t>The supplied Stage 6 table states an as-built value of 22.52 dB. The event-by-event data provided on page 2 sum to 16.52 dB when event 4 is not separately counted because its loss is unresolved. To respect the assignment’s stated Stage 6 value, this report treats 22.52 dB as the declared measured as-built total and flags a 6.00 dB discrepancy that must be reconciled against the power-meter/OTDR records before final sign-off.</w:t>
      </w:r>
    </w:p>
    <w:p w14:paraId="54FB8C42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Design loss allowance = 60 × 0.21 + 4 × 0.5 + 13 × 0.05 = 15.25 dB</w:t>
      </w:r>
    </w:p>
    <w:p w14:paraId="51409ADD" w14:textId="77777777" w:rsidR="0006131C" w:rsidRPr="006F5303" w:rsidRDefault="00000000">
      <w:pPr>
        <w:spacing w:after="60"/>
      </w:pPr>
      <w:r w:rsidRPr="006F5303">
        <w:t>The Stage 6 target of ≤21.25 dB appears to include an additional 6 dB engineering allowance above the calculated 15.25 dB design loss. The stated 22.52 dB is 1.27 dB above the Stage 6 target.</w:t>
      </w:r>
    </w:p>
    <w:p w14:paraId="3681F6CA" w14:textId="77777777" w:rsidR="0006131C" w:rsidRPr="006F5303" w:rsidRDefault="00000000">
      <w:pPr>
        <w:pStyle w:val="Heading2"/>
        <w:rPr>
          <w:color w:val="auto"/>
        </w:rPr>
      </w:pPr>
      <w:r w:rsidRPr="006F5303">
        <w:rPr>
          <w:color w:val="auto"/>
        </w:rPr>
        <w:t>2.2 Received power and margin</w:t>
      </w:r>
    </w:p>
    <w:p w14:paraId="32E56971" w14:textId="77777777" w:rsidR="0006131C" w:rsidRPr="006F5303" w:rsidRDefault="00000000">
      <w:pPr>
        <w:spacing w:after="60"/>
      </w:pPr>
      <w:r w:rsidRPr="006F5303">
        <w:t>Launch power is +1 dBm/channel and demultiplexer loss is 6 dB. Using the declared 22.52 dB link loss:</w:t>
      </w:r>
    </w:p>
    <w:p w14:paraId="260AE786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P_rx = +1 − 22.52 − 6.0 = −27.52 dBm/channel</w:t>
      </w:r>
    </w:p>
    <w:p w14:paraId="0B60C07F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Margin vs. −24 dBm sensitivity = −27.52 − (−24) = −3.52 dB</w:t>
      </w:r>
    </w:p>
    <w:p w14:paraId="19C58030" w14:textId="77777777" w:rsidR="0006131C" w:rsidRPr="006F5303" w:rsidRDefault="00000000">
      <w:pPr>
        <w:spacing w:after="60"/>
      </w:pPr>
      <w:r w:rsidRPr="006F5303">
        <w:t>The link is 6.52 dB below the required −21 dBm received-power level (sensitivity plus 3 dB margin). If the event-by-event 16.52 dB loss were used instead, received power would be −21.52 dBm, giving 2.48 dB margin over sensitivity but still 0.52 dB short of the 3 dB design margin.</w:t>
      </w:r>
    </w:p>
    <w:p w14:paraId="48D35FD1" w14:textId="77777777" w:rsidR="0006131C" w:rsidRPr="006F5303" w:rsidRDefault="00000000">
      <w:pPr>
        <w:pStyle w:val="Heading2"/>
        <w:rPr>
          <w:color w:val="auto"/>
        </w:rPr>
      </w:pPr>
      <w:r w:rsidRPr="006F5303">
        <w:rPr>
          <w:color w:val="auto"/>
        </w:rPr>
        <w:t>2.3 Extinction ratio and dispersion penalties</w:t>
      </w:r>
    </w:p>
    <w:p w14:paraId="700FBF79" w14:textId="77777777" w:rsidR="0006131C" w:rsidRPr="006F5303" w:rsidRDefault="00000000">
      <w:pPr>
        <w:spacing w:after="60"/>
      </w:pPr>
      <w:r w:rsidRPr="006F5303">
        <w:t>Using the supplied relation δ = 5 log₁₀[1 + 2π(B·D·L·σλ)²], assume B = 10 Gb/s, D = 17 ps/(nm·km), L = 60 km and σλ = 0.03 nm.</w:t>
      </w:r>
    </w:p>
    <w:p w14:paraId="27316A0A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B·D·L·σλ = 10¹⁰ × 17 × 60 × 0.03 × 10⁻¹² = 0.306</w:t>
      </w:r>
    </w:p>
    <w:p w14:paraId="2DBDB675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δ_CD = 5 log₁₀[1 + 2π(0.306)²] ≈ 1.14 dB</w:t>
      </w:r>
    </w:p>
    <w:p w14:paraId="620D8284" w14:textId="77777777" w:rsidR="0006131C" w:rsidRPr="006F5303" w:rsidRDefault="00000000">
      <w:pPr>
        <w:spacing w:after="60"/>
      </w:pPr>
      <w:r w:rsidRPr="006F5303">
        <w:t>For a simplified extinction-ratio penalty estimate, use ER penalty ≈ −10 log₁₀(1 − 10^(−ER/10)). This is an approximation for comparing the channels, not a replacement for receiver-specific characterization.</w:t>
      </w:r>
    </w:p>
    <w:p w14:paraId="3B54DDE4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Channel 3 ER = 9.0 dB → penalty ≈ 0.58 dB</w:t>
      </w:r>
    </w:p>
    <w:p w14:paraId="41D148CC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Channel 5 ER = 4.5 dB → penalty ≈ 1.75 dB</w:t>
      </w:r>
    </w:p>
    <w:p w14:paraId="14E29334" w14:textId="77777777" w:rsidR="0006131C" w:rsidRPr="006F5303" w:rsidRDefault="00000000">
      <w:pPr>
        <w:spacing w:after="60"/>
      </w:pPr>
      <w:r w:rsidRPr="006F5303">
        <w:t>Using declared total loss and subtracting the estimated CD and ER penalties:</w:t>
      </w:r>
    </w:p>
    <w:p w14:paraId="5335E43E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Channel 3 effective power ≈ −27.52 − 1.14 − 0.58 = −29.24 dBm</w:t>
      </w:r>
    </w:p>
    <w:p w14:paraId="5581FAC2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Channel 5 effective power ≈ −27.52 − 1.14 − 1.75 = −30.41 dBm</w:t>
      </w:r>
    </w:p>
    <w:p w14:paraId="767DD551" w14:textId="77777777" w:rsidR="0006131C" w:rsidRPr="006F5303" w:rsidRDefault="00000000">
      <w:pPr>
        <w:spacing w:after="60"/>
      </w:pPr>
      <w:r w:rsidRPr="006F5303">
        <w:t>These are power-equivalent penalty estimates; they should not be mistaken for direct power-meter readings. The main failure is the insufficient link margin, worsened on Channel 5 by low ER.</w:t>
      </w:r>
    </w:p>
    <w:p w14:paraId="546D7365" w14:textId="77777777" w:rsidR="0006131C" w:rsidRPr="006F5303" w:rsidRDefault="00000000">
      <w:pPr>
        <w:pStyle w:val="Heading2"/>
        <w:rPr>
          <w:color w:val="auto"/>
        </w:rPr>
      </w:pPr>
      <w:r w:rsidRPr="006F5303">
        <w:rPr>
          <w:color w:val="auto"/>
        </w:rPr>
        <w:t>2.4 OSNR and PMD</w:t>
      </w:r>
    </w:p>
    <w:p w14:paraId="05F0C3FC" w14:textId="77777777" w:rsidR="0006131C" w:rsidRPr="006F5303" w:rsidRDefault="00000000">
      <w:pPr>
        <w:spacing w:after="60"/>
      </w:pPr>
      <w:r w:rsidRPr="006F5303">
        <w:t>The assignment gives OSNR = 58 + P_in − NF, with P_in = −6 dBm/channel at the booster EDFA input and NF = 5 dB.</w:t>
      </w:r>
    </w:p>
    <w:p w14:paraId="009B494E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OSNR ≈ 58 − 6 − 5 = 47 dB (0.1 nm)</w:t>
      </w:r>
    </w:p>
    <w:p w14:paraId="6057F5FF" w14:textId="77777777" w:rsidR="0006131C" w:rsidRPr="006F5303" w:rsidRDefault="00000000">
      <w:pPr>
        <w:spacing w:after="60"/>
      </w:pPr>
      <w:r w:rsidRPr="006F5303">
        <w:t>This simplified value exceeds the legacy system’s stated 20 dB OSNR requirement by 27 dB. Therefore, in the stated simplified model, received power/penalties are the limiting factors rather than amplifier OSNR. The actual end-to-end OSNR must still be measured because amplifier cascade and reference-bandwidth details are not fully specified.</w:t>
      </w:r>
    </w:p>
    <w:p w14:paraId="29852E7A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PMD DGD = 0.1 ps/√km × √60 ≈ 0.775 ps</w:t>
      </w:r>
    </w:p>
    <w:p w14:paraId="7554C067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10 Gb/s bit period = 100 ps; 10% tolerance = 10 ps</w:t>
      </w:r>
    </w:p>
    <w:p w14:paraId="4F663790" w14:textId="77777777" w:rsidR="0006131C" w:rsidRPr="006F5303" w:rsidRDefault="00000000">
      <w:pPr>
        <w:spacing w:after="60"/>
      </w:pPr>
      <w:r w:rsidRPr="006F5303">
        <w:t>The estimated 0.775 ps PMD is well below the 10 ps tolerance.</w:t>
      </w:r>
    </w:p>
    <w:p w14:paraId="1F6E6ACD" w14:textId="77777777" w:rsidR="0006131C" w:rsidRPr="006F5303" w:rsidRDefault="00000000">
      <w:pPr>
        <w:spacing w:after="60"/>
      </w:pPr>
      <w:r w:rsidRPr="006F5303">
        <w:t>Design Decision 1: Repair the excess loss first. The declared 22.52 dB loss produces −27.52 dBm before penalties and fails the 3 dB margin requirement. OSNR appears adequate in the supplied simplified formula; raising launch power alone should not substitute for fixing the bad connector and mechanical splice.</w:t>
      </w:r>
    </w:p>
    <w:p w14:paraId="6A040BFE" w14:textId="77777777" w:rsidR="0006131C" w:rsidRPr="006F5303" w:rsidRDefault="00000000">
      <w:pPr>
        <w:pStyle w:val="Heading1"/>
        <w:rPr>
          <w:color w:val="auto"/>
        </w:rPr>
      </w:pPr>
      <w:r w:rsidRPr="006F5303">
        <w:rPr>
          <w:color w:val="auto"/>
        </w:rPr>
        <w:t>Stage 3 – OTDR, Splice and Connector Strategy</w:t>
      </w:r>
    </w:p>
    <w:p w14:paraId="384D0117" w14:textId="77777777" w:rsidR="0006131C" w:rsidRPr="006F5303" w:rsidRDefault="00000000">
      <w:pPr>
        <w:pStyle w:val="Heading2"/>
        <w:rPr>
          <w:color w:val="auto"/>
        </w:rPr>
      </w:pPr>
      <w:r w:rsidRPr="006F5303">
        <w:rPr>
          <w:color w:val="auto"/>
        </w:rPr>
        <w:t>3.1 OTDR pulse and spatial resolution</w:t>
      </w:r>
    </w:p>
    <w:p w14:paraId="7D2FA5D2" w14:textId="77777777" w:rsidR="0006131C" w:rsidRPr="006F5303" w:rsidRDefault="00000000">
      <w:pPr>
        <w:spacing w:after="60"/>
      </w:pPr>
      <w:r w:rsidRPr="006F5303">
        <w:t>Spatial pulse length is approximately cτ/(2n), with c = 2.998×10⁸ m/s and n = 1.4682.</w:t>
      </w:r>
    </w:p>
    <w:p w14:paraId="27F95AA8" w14:textId="77777777" w:rsidR="0006131C" w:rsidRPr="006F5303" w:rsidRDefault="00000000">
      <w:pPr>
        <w:spacing w:after="40"/>
        <w:jc w:val="center"/>
      </w:pPr>
      <w:r w:rsidRPr="006F5303">
        <w:rPr>
          <w:b/>
        </w:rPr>
        <w:lastRenderedPageBreak/>
        <w:t>10 ns → 1.02 m; 100 ns → 10.21 m; 1 μs → 102.1 m</w:t>
      </w:r>
    </w:p>
    <w:tbl>
      <w:tblPr>
        <w:tblStyle w:val="TableGrid"/>
        <w:tblW w:w="10760" w:type="dxa"/>
        <w:jc w:val="center"/>
        <w:tblLook w:val="04A0" w:firstRow="1" w:lastRow="0" w:firstColumn="1" w:lastColumn="0" w:noHBand="0" w:noVBand="1"/>
      </w:tblPr>
      <w:tblGrid>
        <w:gridCol w:w="2690"/>
        <w:gridCol w:w="2690"/>
        <w:gridCol w:w="2690"/>
        <w:gridCol w:w="2690"/>
      </w:tblGrid>
      <w:tr w:rsidR="0006131C" w:rsidRPr="006F5303" w14:paraId="41E83E8C" w14:textId="77777777" w:rsidTr="006F5303">
        <w:trPr>
          <w:trHeight w:val="432"/>
          <w:jc w:val="center"/>
        </w:trPr>
        <w:tc>
          <w:tcPr>
            <w:tcW w:w="2690" w:type="dxa"/>
            <w:shd w:val="clear" w:color="auto" w:fill="D9EAF7"/>
            <w:vAlign w:val="center"/>
          </w:tcPr>
          <w:p w14:paraId="2417B221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Pulse</w:t>
            </w:r>
          </w:p>
        </w:tc>
        <w:tc>
          <w:tcPr>
            <w:tcW w:w="2690" w:type="dxa"/>
            <w:shd w:val="clear" w:color="auto" w:fill="D9EAF7"/>
            <w:vAlign w:val="center"/>
          </w:tcPr>
          <w:p w14:paraId="3C196053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Dynamic range</w:t>
            </w:r>
          </w:p>
        </w:tc>
        <w:tc>
          <w:tcPr>
            <w:tcW w:w="2690" w:type="dxa"/>
            <w:shd w:val="clear" w:color="auto" w:fill="D9EAF7"/>
            <w:vAlign w:val="center"/>
          </w:tcPr>
          <w:p w14:paraId="34911CCE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EDZ / ADZ</w:t>
            </w:r>
          </w:p>
        </w:tc>
        <w:tc>
          <w:tcPr>
            <w:tcW w:w="2690" w:type="dxa"/>
            <w:shd w:val="clear" w:color="auto" w:fill="D9EAF7"/>
            <w:vAlign w:val="center"/>
          </w:tcPr>
          <w:p w14:paraId="3E0ADDB5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Use</w:t>
            </w:r>
          </w:p>
        </w:tc>
      </w:tr>
      <w:tr w:rsidR="0006131C" w:rsidRPr="006F5303" w14:paraId="080CDE85" w14:textId="77777777" w:rsidTr="006F5303">
        <w:trPr>
          <w:trHeight w:val="813"/>
          <w:jc w:val="center"/>
        </w:trPr>
        <w:tc>
          <w:tcPr>
            <w:tcW w:w="2690" w:type="dxa"/>
            <w:vAlign w:val="center"/>
          </w:tcPr>
          <w:p w14:paraId="05B459E1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10 ns</w:t>
            </w:r>
          </w:p>
        </w:tc>
        <w:tc>
          <w:tcPr>
            <w:tcW w:w="2690" w:type="dxa"/>
            <w:vAlign w:val="center"/>
          </w:tcPr>
          <w:p w14:paraId="72E8B81E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20 dB</w:t>
            </w:r>
          </w:p>
        </w:tc>
        <w:tc>
          <w:tcPr>
            <w:tcW w:w="2690" w:type="dxa"/>
            <w:vAlign w:val="center"/>
          </w:tcPr>
          <w:p w14:paraId="64EC5D9E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1 m / 4 m</w:t>
            </w:r>
          </w:p>
        </w:tc>
        <w:tc>
          <w:tcPr>
            <w:tcW w:w="2690" w:type="dxa"/>
            <w:vAlign w:val="center"/>
          </w:tcPr>
          <w:p w14:paraId="5AD06704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Best for resolving nearby events, but limited range</w:t>
            </w:r>
          </w:p>
        </w:tc>
      </w:tr>
      <w:tr w:rsidR="0006131C" w:rsidRPr="006F5303" w14:paraId="3FB19D28" w14:textId="77777777" w:rsidTr="006F5303">
        <w:trPr>
          <w:trHeight w:val="813"/>
          <w:jc w:val="center"/>
        </w:trPr>
        <w:tc>
          <w:tcPr>
            <w:tcW w:w="2690" w:type="dxa"/>
            <w:vAlign w:val="center"/>
          </w:tcPr>
          <w:p w14:paraId="70C15487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100 ns</w:t>
            </w:r>
          </w:p>
        </w:tc>
        <w:tc>
          <w:tcPr>
            <w:tcW w:w="2690" w:type="dxa"/>
            <w:vAlign w:val="center"/>
          </w:tcPr>
          <w:p w14:paraId="43D4B26F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27 dB</w:t>
            </w:r>
          </w:p>
        </w:tc>
        <w:tc>
          <w:tcPr>
            <w:tcW w:w="2690" w:type="dxa"/>
            <w:vAlign w:val="center"/>
          </w:tcPr>
          <w:p w14:paraId="51CE1BAC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5 m / 15 m</w:t>
            </w:r>
          </w:p>
        </w:tc>
        <w:tc>
          <w:tcPr>
            <w:tcW w:w="2690" w:type="dxa"/>
            <w:vAlign w:val="center"/>
          </w:tcPr>
          <w:p w14:paraId="6B087D08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Good compromise for this 60 km link and 9 m connector separation</w:t>
            </w:r>
          </w:p>
        </w:tc>
      </w:tr>
      <w:tr w:rsidR="0006131C" w:rsidRPr="006F5303" w14:paraId="76AE8B22" w14:textId="77777777" w:rsidTr="006F5303">
        <w:trPr>
          <w:trHeight w:val="813"/>
          <w:jc w:val="center"/>
        </w:trPr>
        <w:tc>
          <w:tcPr>
            <w:tcW w:w="2690" w:type="dxa"/>
            <w:vAlign w:val="center"/>
          </w:tcPr>
          <w:p w14:paraId="1BE6EE1C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1 μs</w:t>
            </w:r>
          </w:p>
        </w:tc>
        <w:tc>
          <w:tcPr>
            <w:tcW w:w="2690" w:type="dxa"/>
            <w:vAlign w:val="center"/>
          </w:tcPr>
          <w:p w14:paraId="05497534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33 dB</w:t>
            </w:r>
          </w:p>
        </w:tc>
        <w:tc>
          <w:tcPr>
            <w:tcW w:w="2690" w:type="dxa"/>
            <w:vAlign w:val="center"/>
          </w:tcPr>
          <w:p w14:paraId="6E21F4E0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40 m / 100 m</w:t>
            </w:r>
          </w:p>
        </w:tc>
        <w:tc>
          <w:tcPr>
            <w:tcW w:w="2690" w:type="dxa"/>
            <w:vAlign w:val="center"/>
          </w:tcPr>
          <w:p w14:paraId="27BC1CED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Long reach/dynamic range, but cannot resolve events 9 m apart</w:t>
            </w:r>
          </w:p>
        </w:tc>
      </w:tr>
    </w:tbl>
    <w:p w14:paraId="211C8BCB" w14:textId="77777777" w:rsidR="0006131C" w:rsidRPr="006F5303" w:rsidRDefault="0006131C"/>
    <w:p w14:paraId="5F2BA8B6" w14:textId="77777777" w:rsidR="0006131C" w:rsidRPr="006F5303" w:rsidRDefault="00000000">
      <w:pPr>
        <w:spacing w:after="60"/>
      </w:pPr>
      <w:r w:rsidRPr="006F5303">
        <w:t>Use a 100 ns pulse for the main 60 km trace if its 27 dB dynamic range exceeds one-way trace loss plus 6 dB. Since declared total link loss is 22.52 dB, required range is 28.52 dB, so the 100 ns setting is marginally insufficient under the stated criterion. Use 1 μs for far-end visibility, then perform a short-range/launch-fibre test with 10 ns or 100 ns for local event resolution. The 10 ns range may not reach the far end reliably.</w:t>
      </w:r>
    </w:p>
    <w:p w14:paraId="28F43046" w14:textId="77777777" w:rsidR="0006131C" w:rsidRPr="006F5303" w:rsidRDefault="00000000">
      <w:pPr>
        <w:spacing w:after="60"/>
      </w:pPr>
      <w:r w:rsidRPr="006F5303">
        <w:t>Events 3 and 4 are 9 m apart. A 10 ns pulse has an approximate 1.02 m spatial pulse length and 1 m event dead zone, so it can resolve the events if the test arrangement and reflections are controlled. The 100 ns pulse has 5 m event dead zone, so separation is borderline; the 1 μs pulse cannot resolve them. Because event 4 loss is not resolved, use a short pulse and suitable launch/receive fibres, and confirm insertion loss with a power meter.</w:t>
      </w:r>
    </w:p>
    <w:p w14:paraId="3AECC552" w14:textId="77777777" w:rsidR="0006131C" w:rsidRPr="006F5303" w:rsidRDefault="00000000">
      <w:pPr>
        <w:pStyle w:val="Heading2"/>
        <w:rPr>
          <w:color w:val="auto"/>
        </w:rPr>
      </w:pPr>
      <w:r w:rsidRPr="006F5303">
        <w:rPr>
          <w:color w:val="auto"/>
        </w:rPr>
        <w:t>3.2 Event diagnosis and repair ranking</w:t>
      </w:r>
    </w:p>
    <w:tbl>
      <w:tblPr>
        <w:tblStyle w:val="TableGrid"/>
        <w:tblW w:w="10977" w:type="dxa"/>
        <w:jc w:val="center"/>
        <w:tblLook w:val="04A0" w:firstRow="1" w:lastRow="0" w:firstColumn="1" w:lastColumn="0" w:noHBand="0" w:noVBand="1"/>
      </w:tblPr>
      <w:tblGrid>
        <w:gridCol w:w="3659"/>
        <w:gridCol w:w="3659"/>
        <w:gridCol w:w="3659"/>
      </w:tblGrid>
      <w:tr w:rsidR="0006131C" w:rsidRPr="006F5303" w14:paraId="5699E16F" w14:textId="77777777" w:rsidTr="006F5303">
        <w:trPr>
          <w:trHeight w:val="409"/>
          <w:jc w:val="center"/>
        </w:trPr>
        <w:tc>
          <w:tcPr>
            <w:tcW w:w="3659" w:type="dxa"/>
            <w:shd w:val="clear" w:color="auto" w:fill="D9EAF7"/>
            <w:vAlign w:val="center"/>
          </w:tcPr>
          <w:p w14:paraId="285AB71A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Event</w:t>
            </w:r>
          </w:p>
        </w:tc>
        <w:tc>
          <w:tcPr>
            <w:tcW w:w="3659" w:type="dxa"/>
            <w:shd w:val="clear" w:color="auto" w:fill="D9EAF7"/>
            <w:vAlign w:val="center"/>
          </w:tcPr>
          <w:p w14:paraId="3B2F31E5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Interpretation</w:t>
            </w:r>
          </w:p>
        </w:tc>
        <w:tc>
          <w:tcPr>
            <w:tcW w:w="3659" w:type="dxa"/>
            <w:shd w:val="clear" w:color="auto" w:fill="D9EAF7"/>
            <w:vAlign w:val="center"/>
          </w:tcPr>
          <w:p w14:paraId="1C99E2AE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Priority / action</w:t>
            </w:r>
          </w:p>
        </w:tc>
      </w:tr>
      <w:tr w:rsidR="0006131C" w:rsidRPr="006F5303" w14:paraId="6DA3F813" w14:textId="77777777" w:rsidTr="006F5303">
        <w:trPr>
          <w:trHeight w:val="769"/>
          <w:jc w:val="center"/>
        </w:trPr>
        <w:tc>
          <w:tcPr>
            <w:tcW w:w="3659" w:type="dxa"/>
            <w:vAlign w:val="center"/>
          </w:tcPr>
          <w:p w14:paraId="686A5050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1: 0.05 dB non-reflective at 12 km</w:t>
            </w:r>
          </w:p>
        </w:tc>
        <w:tc>
          <w:tcPr>
            <w:tcW w:w="3659" w:type="dxa"/>
            <w:vAlign w:val="center"/>
          </w:tcPr>
          <w:p w14:paraId="519809F8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Low-loss splice-like event; consistent with a good fusion splice</w:t>
            </w:r>
          </w:p>
        </w:tc>
        <w:tc>
          <w:tcPr>
            <w:tcW w:w="3659" w:type="dxa"/>
            <w:vAlign w:val="center"/>
          </w:tcPr>
          <w:p w14:paraId="50C34111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Low priority; document and retain</w:t>
            </w:r>
          </w:p>
        </w:tc>
      </w:tr>
      <w:tr w:rsidR="0006131C" w:rsidRPr="006F5303" w14:paraId="1B368D3E" w14:textId="77777777" w:rsidTr="006F5303">
        <w:trPr>
          <w:trHeight w:val="769"/>
          <w:jc w:val="center"/>
        </w:trPr>
        <w:tc>
          <w:tcPr>
            <w:tcW w:w="3659" w:type="dxa"/>
            <w:vAlign w:val="center"/>
          </w:tcPr>
          <w:p w14:paraId="4670D502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2: 0.62 dB, −34 dB at 31.50 km</w:t>
            </w:r>
          </w:p>
        </w:tc>
        <w:tc>
          <w:tcPr>
            <w:tcW w:w="3659" w:type="dxa"/>
            <w:vAlign w:val="center"/>
          </w:tcPr>
          <w:p w14:paraId="71A87AFA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Excessive loss and moderate reflectance at mechanical splice</w:t>
            </w:r>
          </w:p>
        </w:tc>
        <w:tc>
          <w:tcPr>
            <w:tcW w:w="3659" w:type="dxa"/>
            <w:vAlign w:val="center"/>
          </w:tcPr>
          <w:p w14:paraId="6782AD13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Priority 2: replace mechanical splice with fusion splice; retest both directions</w:t>
            </w:r>
          </w:p>
        </w:tc>
      </w:tr>
      <w:tr w:rsidR="0006131C" w:rsidRPr="006F5303" w14:paraId="7566AA31" w14:textId="77777777" w:rsidTr="006F5303">
        <w:trPr>
          <w:trHeight w:val="1154"/>
          <w:jc w:val="center"/>
        </w:trPr>
        <w:tc>
          <w:tcPr>
            <w:tcW w:w="3659" w:type="dxa"/>
            <w:vAlign w:val="center"/>
          </w:tcPr>
          <w:p w14:paraId="16D5471D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3: 1.20 dB, −22 dB at 59.90 km</w:t>
            </w:r>
          </w:p>
        </w:tc>
        <w:tc>
          <w:tcPr>
            <w:tcW w:w="3659" w:type="dxa"/>
            <w:vAlign w:val="center"/>
          </w:tcPr>
          <w:p w14:paraId="0F15D0DF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High-loss, strongly reflective LC/UPC patch-panel connector; likely dirty, damaged, poorly mated or misaligned</w:t>
            </w:r>
          </w:p>
        </w:tc>
        <w:tc>
          <w:tcPr>
            <w:tcW w:w="3659" w:type="dxa"/>
            <w:vAlign w:val="center"/>
          </w:tcPr>
          <w:p w14:paraId="52FAAA5E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Priority 1: inspect/clean, inspect end face, remate or replace connector/adapter/patch cord</w:t>
            </w:r>
          </w:p>
        </w:tc>
      </w:tr>
      <w:tr w:rsidR="0006131C" w:rsidRPr="006F5303" w14:paraId="6C209E86" w14:textId="77777777" w:rsidTr="006F5303">
        <w:trPr>
          <w:trHeight w:val="1130"/>
          <w:jc w:val="center"/>
        </w:trPr>
        <w:tc>
          <w:tcPr>
            <w:tcW w:w="3659" w:type="dxa"/>
            <w:vAlign w:val="center"/>
          </w:tcPr>
          <w:p w14:paraId="7E9C1607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4: reflectance −40 dB at 59.909 km; loss unresolved</w:t>
            </w:r>
          </w:p>
        </w:tc>
        <w:tc>
          <w:tcPr>
            <w:tcW w:w="3659" w:type="dxa"/>
            <w:vAlign w:val="center"/>
          </w:tcPr>
          <w:p w14:paraId="4506110A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Second connector 9 m away on same patch cord</w:t>
            </w:r>
          </w:p>
        </w:tc>
        <w:tc>
          <w:tcPr>
            <w:tcW w:w="3659" w:type="dxa"/>
            <w:vAlign w:val="center"/>
          </w:tcPr>
          <w:p w14:paraId="14C88846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Inspect/clean and replace patch cord if needed; verify separately with short-pulse OTDR and power meter</w:t>
            </w:r>
          </w:p>
        </w:tc>
      </w:tr>
    </w:tbl>
    <w:p w14:paraId="3A6E6441" w14:textId="77777777" w:rsidR="0006131C" w:rsidRPr="006F5303" w:rsidRDefault="0006131C"/>
    <w:p w14:paraId="3808E8E8" w14:textId="77777777" w:rsidR="0006131C" w:rsidRPr="006F5303" w:rsidRDefault="00000000">
      <w:pPr>
        <w:spacing w:after="60"/>
      </w:pPr>
      <w:r w:rsidRPr="006F5303">
        <w:t>Fusion splicing normally provides low loss and low reflectance; a mechanical splice is more vulnerable to alignment and interface reflection. For a data-centre patch panel, LC/UPC is compact and common. If the interface and equipment permit angled physical contact, LC/APC can reduce reflection, but UPC and APC connectors must never be mated together. Connector type must match installed transceivers and patch panels.</w:t>
      </w:r>
    </w:p>
    <w:p w14:paraId="48DBD736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Round-trip delay t = 2nL/c</w:t>
      </w:r>
    </w:p>
    <w:p w14:paraId="34DBFEAC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At 12.00 km: t ≈ 117.6 μs; at 31.50 km: t ≈ 308.5 μs; at 59.90 km: t ≈ 586.6 μs</w:t>
      </w:r>
    </w:p>
    <w:p w14:paraId="76C5CDF8" w14:textId="77777777" w:rsidR="0006131C" w:rsidRPr="006F5303" w:rsidRDefault="00000000">
      <w:pPr>
        <w:spacing w:after="60"/>
      </w:pPr>
      <w:r w:rsidRPr="006F5303">
        <w:t>For group-index error ±0.002, approximate distance uncertainty is ΔL ≈ L(Δn/n) = L(0.002/1.4682). At 12 km: ±16.3 m; at 31.50 km: ±42.9 m; at 59.90 km: ±81.5 m. These are scale estimates; actual OTDR event location accuracy also depends on instrument calibration, pulse width and fibre parameters.</w:t>
      </w:r>
    </w:p>
    <w:p w14:paraId="1D7B99DC" w14:textId="77777777" w:rsidR="0006131C" w:rsidRPr="006F5303" w:rsidRDefault="00000000">
      <w:pPr>
        <w:spacing w:after="60"/>
      </w:pPr>
      <w:r w:rsidRPr="006F5303">
        <w:lastRenderedPageBreak/>
        <w:t>Design Decision 2: Repair event 3 first because its 1.20 dB loss and −22 dB reflectance are the worst observed event and directly affect the receiver-side patch panel. Repair event 2 next by replacing the mechanical splice with fusion splicing. Clean/replace the event 4 patch cord if needed. Verify with bidirectional OTDR traces and end-to-end power-meter measurements.</w:t>
      </w:r>
    </w:p>
    <w:p w14:paraId="29CA3CA7" w14:textId="77777777" w:rsidR="0006131C" w:rsidRPr="006F5303" w:rsidRDefault="00000000">
      <w:pPr>
        <w:pStyle w:val="Heading1"/>
        <w:rPr>
          <w:color w:val="auto"/>
        </w:rPr>
      </w:pPr>
      <w:r w:rsidRPr="006F5303">
        <w:rPr>
          <w:color w:val="auto"/>
        </w:rPr>
        <w:t>Stage 4 – Eye Diagram, BER and Quantum Limit</w:t>
      </w:r>
    </w:p>
    <w:p w14:paraId="4E85A131" w14:textId="77777777" w:rsidR="0006131C" w:rsidRPr="006F5303" w:rsidRDefault="00000000">
      <w:pPr>
        <w:pStyle w:val="Heading2"/>
        <w:rPr>
          <w:color w:val="auto"/>
        </w:rPr>
      </w:pPr>
      <w:r w:rsidRPr="006F5303">
        <w:rPr>
          <w:color w:val="auto"/>
        </w:rPr>
        <w:t>4.1 BER from Q-factor</w:t>
      </w:r>
    </w:p>
    <w:p w14:paraId="7785BC6C" w14:textId="77777777" w:rsidR="0006131C" w:rsidRPr="006F5303" w:rsidRDefault="00000000">
      <w:pPr>
        <w:spacing w:after="60"/>
      </w:pPr>
      <w:r w:rsidRPr="006F5303">
        <w:t>Use BER = 0.5 erfc(Q/√2).</w:t>
      </w:r>
    </w:p>
    <w:p w14:paraId="609A8374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Channel 3, Q = 7.6 → BER ≈ 1.5 × 10⁻¹⁴ (meets 10⁻¹²)</w:t>
      </w:r>
    </w:p>
    <w:p w14:paraId="22B1DBAC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Channel 5, Q = 4.7 → BER ≈ 1.3 × 10⁻⁶ (fails 10⁻¹²)</w:t>
      </w:r>
    </w:p>
    <w:p w14:paraId="1C4529DB" w14:textId="77777777" w:rsidR="0006131C" w:rsidRPr="006F5303" w:rsidRDefault="00000000">
      <w:pPr>
        <w:spacing w:after="60"/>
      </w:pPr>
      <w:r w:rsidRPr="006F5303">
        <w:t>Required Q is 7.03. Channel 3 is above the target; Channel 5 is well below it.</w:t>
      </w:r>
    </w:p>
    <w:p w14:paraId="24637E44" w14:textId="77777777" w:rsidR="0006131C" w:rsidRPr="006F5303" w:rsidRDefault="00000000">
      <w:pPr>
        <w:pStyle w:val="Heading2"/>
        <w:rPr>
          <w:color w:val="auto"/>
        </w:rPr>
      </w:pPr>
      <w:r w:rsidRPr="006F5303">
        <w:rPr>
          <w:color w:val="auto"/>
        </w:rPr>
        <w:t>4.2 Total jitter and eye width</w:t>
      </w:r>
    </w:p>
    <w:p w14:paraId="17EFCA07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TJ = DJ + 14.07 × RJ</w:t>
      </w:r>
    </w:p>
    <w:p w14:paraId="6526216B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Channel 3: TJ = 0.18 + 14.07(0.012) = 0.34884 UI; eye width ≈ 1 − TJ = 0.651 UI</w:t>
      </w:r>
    </w:p>
    <w:p w14:paraId="02DCEC87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Channel 5: TJ = 0.30 + 14.07(0.022) = 0.60954 UI; eye width ≈ 1 − TJ = 0.390 UI</w:t>
      </w:r>
    </w:p>
    <w:p w14:paraId="706AA4AC" w14:textId="77777777" w:rsidR="0006131C" w:rsidRPr="006F5303" w:rsidRDefault="00000000">
      <w:pPr>
        <w:spacing w:after="60"/>
      </w:pPr>
      <w:r w:rsidRPr="006F5303">
        <w:t>Channel 5 has substantially higher deterministic and random jitter, leaving a narrower horizontal timing opening. The reduced ER from 9.0 dB to 4.5 dB reduces vertical eye opening and noise margin. Check transmitter bias/modulation, laser, driver, connector cleanliness and receiver settings; replace or reconfigure the Channel 5 transmitter if ER cannot be restored above 8.2 dB.</w:t>
      </w:r>
    </w:p>
    <w:p w14:paraId="463C4C14" w14:textId="77777777" w:rsidR="0006131C" w:rsidRPr="006F5303" w:rsidRDefault="00000000">
      <w:pPr>
        <w:pStyle w:val="Heading2"/>
        <w:rPr>
          <w:color w:val="auto"/>
        </w:rPr>
      </w:pPr>
      <w:r w:rsidRPr="006F5303">
        <w:rPr>
          <w:color w:val="auto"/>
        </w:rPr>
        <w:t>4.3 Quantum-limit calculations</w:t>
      </w:r>
    </w:p>
    <w:p w14:paraId="123F73E9" w14:textId="77777777" w:rsidR="0006131C" w:rsidRPr="006F5303" w:rsidRDefault="00000000">
      <w:pPr>
        <w:spacing w:after="60"/>
      </w:pPr>
      <w:r w:rsidRPr="006F5303">
        <w:t>For BER = 10⁻¹², the ideal direct-detection relation is BER = 0.5 exp(−N), hence N = ln(0.5/BER).</w:t>
      </w:r>
    </w:p>
    <w:p w14:paraId="274E608D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N = ln(0.5 × 10¹²) ≈ 26.94 photons/bit</w:t>
      </w:r>
    </w:p>
    <w:p w14:paraId="04DACFD4" w14:textId="77777777" w:rsidR="0006131C" w:rsidRPr="006F5303" w:rsidRDefault="00000000">
      <w:pPr>
        <w:spacing w:after="60"/>
      </w:pPr>
      <w:r w:rsidRPr="006F5303">
        <w:t>At 1550 nm, photon energy Eγ = hc/λ ≈ 1.282×10⁻¹⁹ J. At 10 Gb/s, ideal optical power is:</w:t>
      </w:r>
    </w:p>
    <w:p w14:paraId="596399E2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P = N × Eγ × Rb ≈ 26.94 × 1.282×10⁻¹⁹ × 10¹⁰ = 3.45×10⁻⁸ W</w:t>
      </w:r>
    </w:p>
    <w:p w14:paraId="5D1350D6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P(dBm) ≈ −44.6 dBm; gap from −24 dBm ≈ 19.4 dB</w:t>
      </w:r>
    </w:p>
    <w:p w14:paraId="4911047F" w14:textId="77777777" w:rsidR="0006131C" w:rsidRPr="006F5303" w:rsidRDefault="00000000">
      <w:pPr>
        <w:spacing w:after="60"/>
      </w:pPr>
      <w:r w:rsidRPr="006F5303">
        <w:t>For coherent PSK, using the assignment’s formulae and target BER 10⁻¹²:</w:t>
      </w:r>
    </w:p>
    <w:p w14:paraId="2CE6656A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Homodyne: 0.5 erfc(√(2N)) = 10⁻¹² → N ≈ 6.1 photons/bit</w:t>
      </w:r>
    </w:p>
    <w:p w14:paraId="1DCD4EDA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Heterodyne: 0.5 erfc(√N) = 10⁻¹² → N ≈ 12.2 photons/bit</w:t>
      </w:r>
    </w:p>
    <w:p w14:paraId="6856D5A3" w14:textId="77777777" w:rsidR="0006131C" w:rsidRPr="006F5303" w:rsidRDefault="00000000">
      <w:pPr>
        <w:spacing w:after="60"/>
      </w:pPr>
      <w:r w:rsidRPr="006F5303">
        <w:t>The corresponding ideal powers at 10 Gb/s are approximately −51.1 dBm (homodyne) and −48.1 dBm (heterodyne), using the same 1550 nm photon energy. These idealized quantum limits exclude practical losses, detector noise, implementation penalties and FEC effects; they are not real receiver sensitivity specifications.</w:t>
      </w:r>
    </w:p>
    <w:p w14:paraId="664EC340" w14:textId="77777777" w:rsidR="0006131C" w:rsidRPr="006F5303" w:rsidRDefault="00000000">
      <w:pPr>
        <w:spacing w:after="60"/>
      </w:pPr>
      <w:r w:rsidRPr="006F5303">
        <w:t>Design Decision 3: Channel 5 is not acceptable. Its BER estimate is about 1.3×10⁻⁶, Q = 4.7 and ER = 4.5 dB all fail the stated requirements. Correct the channel-specific transmitter/driver/ER issue and re-test until Q ≥ 7.03, BER ≤ 10⁻¹² and ER ≥ 8.2 dB.</w:t>
      </w:r>
    </w:p>
    <w:p w14:paraId="76A563CF" w14:textId="77777777" w:rsidR="0006131C" w:rsidRPr="006F5303" w:rsidRDefault="00000000">
      <w:pPr>
        <w:pStyle w:val="Heading1"/>
        <w:rPr>
          <w:color w:val="auto"/>
        </w:rPr>
      </w:pPr>
      <w:r w:rsidRPr="006F5303">
        <w:rPr>
          <w:color w:val="auto"/>
        </w:rPr>
        <w:t>Stage 5 – Integrated WDM Upgrade and Energy Strategy</w:t>
      </w:r>
    </w:p>
    <w:p w14:paraId="41F2FC2D" w14:textId="77777777" w:rsidR="0006131C" w:rsidRPr="006F5303" w:rsidRDefault="00000000">
      <w:pPr>
        <w:pStyle w:val="Heading2"/>
        <w:rPr>
          <w:color w:val="auto"/>
        </w:rPr>
      </w:pPr>
      <w:r w:rsidRPr="006F5303">
        <w:rPr>
          <w:color w:val="auto"/>
        </w:rPr>
        <w:t>5.1 G.694.1 channel-grid calculation</w:t>
      </w:r>
    </w:p>
    <w:p w14:paraId="21C12D7B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Frequency at n = +3 on 50 GHz grid: f = 193.1 THz + 3(0.05 THz) = 193.25 THz</w:t>
      </w:r>
    </w:p>
    <w:p w14:paraId="0AFA8714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Wavelength λ = c/f ≈ 299,792.458 / 193,250 nm ≈ 1551.71 nm</w:t>
      </w:r>
    </w:p>
    <w:p w14:paraId="481CB101" w14:textId="77777777" w:rsidR="0006131C" w:rsidRPr="006F5303" w:rsidRDefault="00000000">
      <w:pPr>
        <w:spacing w:after="60"/>
      </w:pPr>
      <w:r w:rsidRPr="006F5303">
        <w:t>Option Q uses 32 GBd with roll-off α = 0.1. Approximate Nyquist occupied bandwidth is Rs(1+α) = 32 × 1.1 = 35.2 GHz. With 12.5 GHz flex-grid slots, required slots = ceil(35.2/12.5) = 3 slots, or 37.5 GHz assigned spectrum per channel.</w:t>
      </w:r>
    </w:p>
    <w:p w14:paraId="0FBF49AF" w14:textId="77777777" w:rsidR="0006131C" w:rsidRPr="006F5303" w:rsidRDefault="00000000">
      <w:pPr>
        <w:pStyle w:val="Heading2"/>
        <w:rPr>
          <w:color w:val="auto"/>
        </w:rPr>
      </w:pPr>
      <w:r w:rsidRPr="006F5303">
        <w:rPr>
          <w:color w:val="auto"/>
        </w:rPr>
        <w:t>5.2 Capacity, spectrum, OSNR and module power</w:t>
      </w:r>
    </w:p>
    <w:tbl>
      <w:tblPr>
        <w:tblStyle w:val="TableGrid"/>
        <w:tblW w:w="10674" w:type="dxa"/>
        <w:jc w:val="center"/>
        <w:tblLook w:val="04A0" w:firstRow="1" w:lastRow="0" w:firstColumn="1" w:lastColumn="0" w:noHBand="0" w:noVBand="1"/>
      </w:tblPr>
      <w:tblGrid>
        <w:gridCol w:w="1779"/>
        <w:gridCol w:w="1779"/>
        <w:gridCol w:w="1779"/>
        <w:gridCol w:w="1779"/>
        <w:gridCol w:w="1779"/>
        <w:gridCol w:w="1779"/>
      </w:tblGrid>
      <w:tr w:rsidR="0006131C" w:rsidRPr="006F5303" w14:paraId="5393CF49" w14:textId="77777777" w:rsidTr="006F5303">
        <w:trPr>
          <w:trHeight w:val="735"/>
          <w:jc w:val="center"/>
        </w:trPr>
        <w:tc>
          <w:tcPr>
            <w:tcW w:w="1779" w:type="dxa"/>
            <w:shd w:val="clear" w:color="auto" w:fill="D9EAF7"/>
            <w:vAlign w:val="center"/>
          </w:tcPr>
          <w:p w14:paraId="387A7BA4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Option</w:t>
            </w:r>
          </w:p>
        </w:tc>
        <w:tc>
          <w:tcPr>
            <w:tcW w:w="1779" w:type="dxa"/>
            <w:shd w:val="clear" w:color="auto" w:fill="D9EAF7"/>
            <w:vAlign w:val="center"/>
          </w:tcPr>
          <w:p w14:paraId="4DE61DD7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Capacity</w:t>
            </w:r>
          </w:p>
        </w:tc>
        <w:tc>
          <w:tcPr>
            <w:tcW w:w="1779" w:type="dxa"/>
            <w:shd w:val="clear" w:color="auto" w:fill="D9EAF7"/>
            <w:vAlign w:val="center"/>
          </w:tcPr>
          <w:p w14:paraId="1013A417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Approx. spectrum</w:t>
            </w:r>
          </w:p>
        </w:tc>
        <w:tc>
          <w:tcPr>
            <w:tcW w:w="1779" w:type="dxa"/>
            <w:shd w:val="clear" w:color="auto" w:fill="D9EAF7"/>
            <w:vAlign w:val="center"/>
          </w:tcPr>
          <w:p w14:paraId="5C8AB7CF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OSNR requirement</w:t>
            </w:r>
          </w:p>
        </w:tc>
        <w:tc>
          <w:tcPr>
            <w:tcW w:w="1779" w:type="dxa"/>
            <w:shd w:val="clear" w:color="auto" w:fill="D9EAF7"/>
            <w:vAlign w:val="center"/>
          </w:tcPr>
          <w:p w14:paraId="50BA558B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Module power</w:t>
            </w:r>
          </w:p>
        </w:tc>
        <w:tc>
          <w:tcPr>
            <w:tcW w:w="1779" w:type="dxa"/>
            <w:shd w:val="clear" w:color="auto" w:fill="D9EAF7"/>
            <w:vAlign w:val="center"/>
          </w:tcPr>
          <w:p w14:paraId="17708B11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Aggregate module power</w:t>
            </w:r>
          </w:p>
        </w:tc>
      </w:tr>
      <w:tr w:rsidR="0006131C" w:rsidRPr="006F5303" w14:paraId="76FC4F09" w14:textId="77777777" w:rsidTr="006F5303">
        <w:trPr>
          <w:trHeight w:val="735"/>
          <w:jc w:val="center"/>
        </w:trPr>
        <w:tc>
          <w:tcPr>
            <w:tcW w:w="1779" w:type="dxa"/>
            <w:vAlign w:val="center"/>
          </w:tcPr>
          <w:p w14:paraId="688401A1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lastRenderedPageBreak/>
              <w:t>P: 16×100G DP-QPSK</w:t>
            </w:r>
          </w:p>
        </w:tc>
        <w:tc>
          <w:tcPr>
            <w:tcW w:w="1779" w:type="dxa"/>
            <w:vAlign w:val="center"/>
          </w:tcPr>
          <w:p w14:paraId="2B3F5CB9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1.6 Tb/s</w:t>
            </w:r>
          </w:p>
        </w:tc>
        <w:tc>
          <w:tcPr>
            <w:tcW w:w="1779" w:type="dxa"/>
            <w:vAlign w:val="center"/>
          </w:tcPr>
          <w:p w14:paraId="38D4F9E0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16 × 50 GHz = 800 GHz</w:t>
            </w:r>
          </w:p>
        </w:tc>
        <w:tc>
          <w:tcPr>
            <w:tcW w:w="1779" w:type="dxa"/>
            <w:vAlign w:val="center"/>
          </w:tcPr>
          <w:p w14:paraId="5D82E9F4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12.5 dB</w:t>
            </w:r>
          </w:p>
        </w:tc>
        <w:tc>
          <w:tcPr>
            <w:tcW w:w="1779" w:type="dxa"/>
            <w:vAlign w:val="center"/>
          </w:tcPr>
          <w:p w14:paraId="02561ED8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22 W each</w:t>
            </w:r>
          </w:p>
        </w:tc>
        <w:tc>
          <w:tcPr>
            <w:tcW w:w="1779" w:type="dxa"/>
            <w:vAlign w:val="center"/>
          </w:tcPr>
          <w:p w14:paraId="3CE9F8D8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352 W</w:t>
            </w:r>
          </w:p>
        </w:tc>
      </w:tr>
      <w:tr w:rsidR="0006131C" w:rsidRPr="006F5303" w14:paraId="65C3189C" w14:textId="77777777" w:rsidTr="006F5303">
        <w:trPr>
          <w:trHeight w:val="1103"/>
          <w:jc w:val="center"/>
        </w:trPr>
        <w:tc>
          <w:tcPr>
            <w:tcW w:w="1779" w:type="dxa"/>
            <w:vAlign w:val="center"/>
          </w:tcPr>
          <w:p w14:paraId="4870F193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Q: 8×200G DP-16QAM</w:t>
            </w:r>
          </w:p>
        </w:tc>
        <w:tc>
          <w:tcPr>
            <w:tcW w:w="1779" w:type="dxa"/>
            <w:vAlign w:val="center"/>
          </w:tcPr>
          <w:p w14:paraId="2FF05E0F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1.6 Tb/s</w:t>
            </w:r>
          </w:p>
        </w:tc>
        <w:tc>
          <w:tcPr>
            <w:tcW w:w="1779" w:type="dxa"/>
            <w:vAlign w:val="center"/>
          </w:tcPr>
          <w:p w14:paraId="33552E21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8 × 37.5 GHz = 300 GHz assigned (35.2 GHz occupied each)</w:t>
            </w:r>
          </w:p>
        </w:tc>
        <w:tc>
          <w:tcPr>
            <w:tcW w:w="1779" w:type="dxa"/>
            <w:vAlign w:val="center"/>
          </w:tcPr>
          <w:p w14:paraId="65D7892B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19.5 dB</w:t>
            </w:r>
          </w:p>
        </w:tc>
        <w:tc>
          <w:tcPr>
            <w:tcW w:w="1779" w:type="dxa"/>
            <w:vAlign w:val="center"/>
          </w:tcPr>
          <w:p w14:paraId="18B62704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20 W each</w:t>
            </w:r>
          </w:p>
        </w:tc>
        <w:tc>
          <w:tcPr>
            <w:tcW w:w="1779" w:type="dxa"/>
            <w:vAlign w:val="center"/>
          </w:tcPr>
          <w:p w14:paraId="1F03899D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160 W</w:t>
            </w:r>
          </w:p>
        </w:tc>
      </w:tr>
      <w:tr w:rsidR="0006131C" w:rsidRPr="006F5303" w14:paraId="55CBD964" w14:textId="77777777" w:rsidTr="006F5303">
        <w:trPr>
          <w:trHeight w:val="390"/>
          <w:jc w:val="center"/>
        </w:trPr>
        <w:tc>
          <w:tcPr>
            <w:tcW w:w="1779" w:type="dxa"/>
            <w:vAlign w:val="center"/>
          </w:tcPr>
          <w:p w14:paraId="08940AF1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R: 4×400G Si-photonic</w:t>
            </w:r>
          </w:p>
        </w:tc>
        <w:tc>
          <w:tcPr>
            <w:tcW w:w="1779" w:type="dxa"/>
            <w:vAlign w:val="center"/>
          </w:tcPr>
          <w:p w14:paraId="3274731A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1.6 Tb/s</w:t>
            </w:r>
          </w:p>
        </w:tc>
        <w:tc>
          <w:tcPr>
            <w:tcW w:w="1779" w:type="dxa"/>
            <w:vAlign w:val="center"/>
          </w:tcPr>
          <w:p w14:paraId="38708516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4 × 75 GHz = 300 GHz</w:t>
            </w:r>
          </w:p>
        </w:tc>
        <w:tc>
          <w:tcPr>
            <w:tcW w:w="1779" w:type="dxa"/>
            <w:vAlign w:val="center"/>
          </w:tcPr>
          <w:p w14:paraId="4FAE7243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26 dB</w:t>
            </w:r>
          </w:p>
        </w:tc>
        <w:tc>
          <w:tcPr>
            <w:tcW w:w="1779" w:type="dxa"/>
            <w:vAlign w:val="center"/>
          </w:tcPr>
          <w:p w14:paraId="726242F0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15 W each</w:t>
            </w:r>
          </w:p>
        </w:tc>
        <w:tc>
          <w:tcPr>
            <w:tcW w:w="1779" w:type="dxa"/>
            <w:vAlign w:val="center"/>
          </w:tcPr>
          <w:p w14:paraId="3EAEDFC8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60 W</w:t>
            </w:r>
          </w:p>
        </w:tc>
      </w:tr>
      <w:tr w:rsidR="0006131C" w:rsidRPr="006F5303" w14:paraId="203A01D4" w14:textId="77777777" w:rsidTr="006F5303">
        <w:trPr>
          <w:trHeight w:val="735"/>
          <w:jc w:val="center"/>
        </w:trPr>
        <w:tc>
          <w:tcPr>
            <w:tcW w:w="1779" w:type="dxa"/>
            <w:vAlign w:val="center"/>
          </w:tcPr>
          <w:p w14:paraId="085FB416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Legacy 10G SFP+</w:t>
            </w:r>
          </w:p>
        </w:tc>
        <w:tc>
          <w:tcPr>
            <w:tcW w:w="1779" w:type="dxa"/>
            <w:vAlign w:val="center"/>
          </w:tcPr>
          <w:p w14:paraId="5A8C72E7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80 Gb/s total</w:t>
            </w:r>
          </w:p>
        </w:tc>
        <w:tc>
          <w:tcPr>
            <w:tcW w:w="1779" w:type="dxa"/>
            <w:vAlign w:val="center"/>
          </w:tcPr>
          <w:p w14:paraId="5920E9A0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8 × 100 GHz = 800 GHz</w:t>
            </w:r>
          </w:p>
        </w:tc>
        <w:tc>
          <w:tcPr>
            <w:tcW w:w="1779" w:type="dxa"/>
            <w:vAlign w:val="center"/>
          </w:tcPr>
          <w:p w14:paraId="5EAF7391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Not specified</w:t>
            </w:r>
          </w:p>
        </w:tc>
        <w:tc>
          <w:tcPr>
            <w:tcW w:w="1779" w:type="dxa"/>
            <w:vAlign w:val="center"/>
          </w:tcPr>
          <w:p w14:paraId="0BF176B8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3.5 W each</w:t>
            </w:r>
          </w:p>
        </w:tc>
        <w:tc>
          <w:tcPr>
            <w:tcW w:w="1779" w:type="dxa"/>
            <w:vAlign w:val="center"/>
          </w:tcPr>
          <w:p w14:paraId="496419AE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28 W</w:t>
            </w:r>
          </w:p>
        </w:tc>
      </w:tr>
    </w:tbl>
    <w:p w14:paraId="6C64DEC8" w14:textId="77777777" w:rsidR="0006131C" w:rsidRPr="006F5303" w:rsidRDefault="0006131C"/>
    <w:p w14:paraId="74C38468" w14:textId="77777777" w:rsidR="0006131C" w:rsidRPr="006F5303" w:rsidRDefault="00000000">
      <w:pPr>
        <w:spacing w:after="60"/>
      </w:pPr>
      <w:r w:rsidRPr="006F5303">
        <w:t>Payload spectral efficiency = aggregate payload / assigned spectrum. Option P: 1.6 Tb/s / 800 GHz = 2.0 bit/s/Hz. Option Q: 1.6 Tb/s / 300 GHz ≈ 5.33 bit/s/Hz assigned-grid efficiency (or 1.6 Tb/s / 281.6 GHz ≈ 5.68 bit/s/Hz using occupied bandwidth). Option R: 1.6 Tb/s / 300 GHz ≈ 5.33 bit/s/Hz.</w:t>
      </w:r>
    </w:p>
    <w:p w14:paraId="0BBB7D66" w14:textId="77777777" w:rsidR="0006131C" w:rsidRPr="006F5303" w:rsidRDefault="00000000">
      <w:pPr>
        <w:spacing w:after="60"/>
      </w:pPr>
      <w:r w:rsidRPr="006F5303">
        <w:t>Using the simplified repaired-link OSNR estimate of 47 dB from Stage 2, margins are: P = 47 − 12.5 = 34.5 dB; Q = 47 − 19.5 = 27.5 dB; R = 47 − 26 = 21 dB. These are indicative only; actual OSNR must be measured after repairs and across the full upgrade.</w:t>
      </w:r>
    </w:p>
    <w:p w14:paraId="32C67006" w14:textId="77777777" w:rsidR="0006131C" w:rsidRPr="006F5303" w:rsidRDefault="00000000">
      <w:pPr>
        <w:pStyle w:val="Heading2"/>
        <w:rPr>
          <w:color w:val="auto"/>
        </w:rPr>
      </w:pPr>
      <w:r w:rsidRPr="006F5303">
        <w:rPr>
          <w:color w:val="auto"/>
        </w:rPr>
        <w:t>5.3 Energy per bit</w:t>
      </w:r>
    </w:p>
    <w:p w14:paraId="01C451FA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Energy per bit = aggregate module power / aggregate bit rate</w:t>
      </w:r>
    </w:p>
    <w:p w14:paraId="63899559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Option P: 352 W / 1.6×10¹² bit/s = 220 pJ/bit</w:t>
      </w:r>
    </w:p>
    <w:p w14:paraId="303353A6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Option Q: 160 W / 1.6×10¹² bit/s = 100 pJ/bit</w:t>
      </w:r>
    </w:p>
    <w:p w14:paraId="3C1CC964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Option R: 60 W / 1.6×10¹² bit/s = 37.5 pJ/bit</w:t>
      </w:r>
    </w:p>
    <w:p w14:paraId="3766E31C" w14:textId="77777777" w:rsidR="0006131C" w:rsidRPr="006F5303" w:rsidRDefault="00000000">
      <w:pPr>
        <w:spacing w:after="40"/>
        <w:jc w:val="center"/>
      </w:pPr>
      <w:r w:rsidRPr="006F5303">
        <w:rPr>
          <w:b/>
        </w:rPr>
        <w:t>Legacy: 28 W / 80×10⁹ bit/s = 350 pJ/bit</w:t>
      </w:r>
    </w:p>
    <w:p w14:paraId="01238497" w14:textId="77777777" w:rsidR="0006131C" w:rsidRPr="006F5303" w:rsidRDefault="00000000">
      <w:pPr>
        <w:spacing w:after="60"/>
      </w:pPr>
      <w:r w:rsidRPr="006F5303">
        <w:t>Option R has the lowest module energy per bit and compact silicon-photonic integration, but its 26 dB OSNR requirement is the highest and leaves the smallest OSNR margin. Option Q uses less spectrum than P and consumes less module power, but DP-16QAM requires higher OSNR than DP-QPSK. Option P has the greatest spectral use and module power, but the most tolerant OSNR requirement.</w:t>
      </w:r>
    </w:p>
    <w:p w14:paraId="4AA2390C" w14:textId="77777777" w:rsidR="0006131C" w:rsidRPr="006F5303" w:rsidRDefault="00000000">
      <w:pPr>
        <w:spacing w:after="60"/>
      </w:pPr>
      <w:r w:rsidRPr="006F5303">
        <w:t>Recommendation: choose Option Q if the repaired link can demonstrate OSNR ≥ 19.5 dB with adequate engineering margin, because it reaches 1.6 Tb/s using only 300 GHz assigned spectrum and 100 pJ/bit module energy. If measured OSNR or nonlinear margin is inadequate, Option P is the more conservative fallback; Option R is preferred only if its higher OSNR requirement is proven and lowest energy is the dominant objective.</w:t>
      </w:r>
    </w:p>
    <w:p w14:paraId="4C7350EF" w14:textId="77777777" w:rsidR="0006131C" w:rsidRPr="006F5303" w:rsidRDefault="00000000">
      <w:pPr>
        <w:spacing w:after="60"/>
      </w:pPr>
      <w:r w:rsidRPr="006F5303">
        <w:t>Repair and verification must precede upgrade. After repair, repeat OTDR, optical power, OSA/OSNR, eye/Q/BER and CD/PMD measurements. After the upgrade, repeat per-channel power and OSNR, verify all carrier frequencies/slot widths, and check the worst-channel BER and module power.</w:t>
      </w:r>
    </w:p>
    <w:p w14:paraId="7EF4C261" w14:textId="77777777" w:rsidR="0006131C" w:rsidRPr="006F5303" w:rsidRDefault="00000000">
      <w:pPr>
        <w:spacing w:after="60"/>
      </w:pPr>
      <w:r w:rsidRPr="006F5303">
        <w:t>Design Decision 4: I recommend Option Q as the balanced capacity/spectrum/energy choice, conditional on measured OSNR and transceiver compatibility. It uses 8 × 200G DP-16QAM, 12.5 GHz flex-grid slots (3 slots per channel), 300 GHz total assigned spectrum and an estimated 100 pJ/bit module energy. If its OSNR margin cannot be validated, use Option P as the conservative alternative.</w:t>
      </w:r>
    </w:p>
    <w:p w14:paraId="0ED1F01D" w14:textId="77777777" w:rsidR="0006131C" w:rsidRPr="006F5303" w:rsidRDefault="00000000">
      <w:pPr>
        <w:pStyle w:val="Heading1"/>
        <w:rPr>
          <w:color w:val="auto"/>
        </w:rPr>
      </w:pPr>
      <w:r w:rsidRPr="006F5303">
        <w:rPr>
          <w:color w:val="auto"/>
        </w:rPr>
        <w:t>Stage 6 – Verification Table</w:t>
      </w:r>
    </w:p>
    <w:tbl>
      <w:tblPr>
        <w:tblStyle w:val="TableGrid"/>
        <w:tblW w:w="10820" w:type="dxa"/>
        <w:jc w:val="center"/>
        <w:tblLook w:val="04A0" w:firstRow="1" w:lastRow="0" w:firstColumn="1" w:lastColumn="0" w:noHBand="0" w:noVBand="1"/>
      </w:tblPr>
      <w:tblGrid>
        <w:gridCol w:w="2705"/>
        <w:gridCol w:w="2705"/>
        <w:gridCol w:w="2705"/>
        <w:gridCol w:w="2705"/>
      </w:tblGrid>
      <w:tr w:rsidR="0006131C" w:rsidRPr="006F5303" w14:paraId="67AF8A46" w14:textId="77777777" w:rsidTr="006F5303">
        <w:trPr>
          <w:trHeight w:val="307"/>
          <w:jc w:val="center"/>
        </w:trPr>
        <w:tc>
          <w:tcPr>
            <w:tcW w:w="2705" w:type="dxa"/>
            <w:shd w:val="clear" w:color="auto" w:fill="D9EAF7"/>
            <w:vAlign w:val="center"/>
          </w:tcPr>
          <w:p w14:paraId="26F5392A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Requirement</w:t>
            </w:r>
          </w:p>
        </w:tc>
        <w:tc>
          <w:tcPr>
            <w:tcW w:w="2705" w:type="dxa"/>
            <w:shd w:val="clear" w:color="auto" w:fill="D9EAF7"/>
            <w:vAlign w:val="center"/>
          </w:tcPr>
          <w:p w14:paraId="289ED5AE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Target</w:t>
            </w:r>
          </w:p>
        </w:tc>
        <w:tc>
          <w:tcPr>
            <w:tcW w:w="2705" w:type="dxa"/>
            <w:shd w:val="clear" w:color="auto" w:fill="D9EAF7"/>
            <w:vAlign w:val="center"/>
          </w:tcPr>
          <w:p w14:paraId="70782A62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Result / evidence</w:t>
            </w:r>
          </w:p>
        </w:tc>
        <w:tc>
          <w:tcPr>
            <w:tcW w:w="2705" w:type="dxa"/>
            <w:shd w:val="clear" w:color="auto" w:fill="D9EAF7"/>
            <w:vAlign w:val="center"/>
          </w:tcPr>
          <w:p w14:paraId="4CFED7F4" w14:textId="77777777" w:rsidR="0006131C" w:rsidRPr="006F5303" w:rsidRDefault="00000000">
            <w:pPr>
              <w:spacing w:after="20"/>
            </w:pPr>
            <w:r w:rsidRPr="006F5303">
              <w:rPr>
                <w:b/>
                <w:sz w:val="16"/>
              </w:rPr>
              <w:t>Status</w:t>
            </w:r>
          </w:p>
        </w:tc>
      </w:tr>
      <w:tr w:rsidR="0006131C" w:rsidRPr="006F5303" w14:paraId="4F0B95E3" w14:textId="77777777" w:rsidTr="006F5303">
        <w:trPr>
          <w:trHeight w:val="848"/>
          <w:jc w:val="center"/>
        </w:trPr>
        <w:tc>
          <w:tcPr>
            <w:tcW w:w="2705" w:type="dxa"/>
            <w:vAlign w:val="center"/>
          </w:tcPr>
          <w:p w14:paraId="54588914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Total optical link loss</w:t>
            </w:r>
          </w:p>
        </w:tc>
        <w:tc>
          <w:tcPr>
            <w:tcW w:w="2705" w:type="dxa"/>
            <w:vAlign w:val="center"/>
          </w:tcPr>
          <w:p w14:paraId="638FA273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≤ 21.25 dB</w:t>
            </w:r>
          </w:p>
        </w:tc>
        <w:tc>
          <w:tcPr>
            <w:tcW w:w="2705" w:type="dxa"/>
            <w:vAlign w:val="center"/>
          </w:tcPr>
          <w:p w14:paraId="1857FBFB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Source declares 22.52 dB; event-sum from listed components gives 16.52 dB</w:t>
            </w:r>
          </w:p>
        </w:tc>
        <w:tc>
          <w:tcPr>
            <w:tcW w:w="2705" w:type="dxa"/>
            <w:vAlign w:val="center"/>
          </w:tcPr>
          <w:p w14:paraId="026A9CBC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Reconcile 6 dB discrepancy; repair event 3/2</w:t>
            </w:r>
          </w:p>
        </w:tc>
      </w:tr>
      <w:tr w:rsidR="0006131C" w:rsidRPr="006F5303" w14:paraId="6EB739ED" w14:textId="77777777" w:rsidTr="006F5303">
        <w:trPr>
          <w:trHeight w:val="577"/>
          <w:jc w:val="center"/>
        </w:trPr>
        <w:tc>
          <w:tcPr>
            <w:tcW w:w="2705" w:type="dxa"/>
            <w:vAlign w:val="center"/>
          </w:tcPr>
          <w:p w14:paraId="0A820B26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Received power</w:t>
            </w:r>
          </w:p>
        </w:tc>
        <w:tc>
          <w:tcPr>
            <w:tcW w:w="2705" w:type="dxa"/>
            <w:vAlign w:val="center"/>
          </w:tcPr>
          <w:p w14:paraId="39F26794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≥ −21 dBm</w:t>
            </w:r>
          </w:p>
        </w:tc>
        <w:tc>
          <w:tcPr>
            <w:tcW w:w="2705" w:type="dxa"/>
            <w:vAlign w:val="center"/>
          </w:tcPr>
          <w:p w14:paraId="237C6A24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Using 22.52 dB loss: −27.52 dBm before penalties</w:t>
            </w:r>
          </w:p>
        </w:tc>
        <w:tc>
          <w:tcPr>
            <w:tcW w:w="2705" w:type="dxa"/>
            <w:vAlign w:val="center"/>
          </w:tcPr>
          <w:p w14:paraId="7700A497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Fail; needs ≥6.52 dB improvement</w:t>
            </w:r>
          </w:p>
        </w:tc>
      </w:tr>
      <w:tr w:rsidR="0006131C" w:rsidRPr="006F5303" w14:paraId="2C646504" w14:textId="77777777" w:rsidTr="006F5303">
        <w:trPr>
          <w:trHeight w:val="596"/>
          <w:jc w:val="center"/>
        </w:trPr>
        <w:tc>
          <w:tcPr>
            <w:tcW w:w="2705" w:type="dxa"/>
            <w:vAlign w:val="center"/>
          </w:tcPr>
          <w:p w14:paraId="063629B8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System margin</w:t>
            </w:r>
          </w:p>
        </w:tc>
        <w:tc>
          <w:tcPr>
            <w:tcW w:w="2705" w:type="dxa"/>
            <w:vAlign w:val="center"/>
          </w:tcPr>
          <w:p w14:paraId="66EB2B9E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≥ 3 dB</w:t>
            </w:r>
          </w:p>
        </w:tc>
        <w:tc>
          <w:tcPr>
            <w:tcW w:w="2705" w:type="dxa"/>
            <w:vAlign w:val="center"/>
          </w:tcPr>
          <w:p w14:paraId="66F539F1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−3.52 dB relative to −24 dBm sensitivity</w:t>
            </w:r>
          </w:p>
        </w:tc>
        <w:tc>
          <w:tcPr>
            <w:tcW w:w="2705" w:type="dxa"/>
            <w:vAlign w:val="center"/>
          </w:tcPr>
          <w:p w14:paraId="68BCC1D1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Fail</w:t>
            </w:r>
          </w:p>
        </w:tc>
      </w:tr>
      <w:tr w:rsidR="0006131C" w:rsidRPr="006F5303" w14:paraId="7373CA2F" w14:textId="77777777" w:rsidTr="006F5303">
        <w:trPr>
          <w:trHeight w:val="577"/>
          <w:jc w:val="center"/>
        </w:trPr>
        <w:tc>
          <w:tcPr>
            <w:tcW w:w="2705" w:type="dxa"/>
            <w:vAlign w:val="center"/>
          </w:tcPr>
          <w:p w14:paraId="2284081F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lastRenderedPageBreak/>
              <w:t>OTDR events</w:t>
            </w:r>
          </w:p>
        </w:tc>
        <w:tc>
          <w:tcPr>
            <w:tcW w:w="2705" w:type="dxa"/>
            <w:vAlign w:val="center"/>
          </w:tcPr>
          <w:p w14:paraId="3E38538B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No event above allowance</w:t>
            </w:r>
          </w:p>
        </w:tc>
        <w:tc>
          <w:tcPr>
            <w:tcW w:w="2705" w:type="dxa"/>
            <w:vAlign w:val="center"/>
          </w:tcPr>
          <w:p w14:paraId="11E9E3E0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Event 3 = 1.20 dB/−22 dB; event 2 = 0.62 dB/−34 dB</w:t>
            </w:r>
          </w:p>
        </w:tc>
        <w:tc>
          <w:tcPr>
            <w:tcW w:w="2705" w:type="dxa"/>
            <w:vAlign w:val="center"/>
          </w:tcPr>
          <w:p w14:paraId="54D7BCD3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Repair 3 first, then 2</w:t>
            </w:r>
          </w:p>
        </w:tc>
      </w:tr>
      <w:tr w:rsidR="0006131C" w:rsidRPr="006F5303" w14:paraId="546DE2F2" w14:textId="77777777" w:rsidTr="006F5303">
        <w:trPr>
          <w:trHeight w:val="577"/>
          <w:jc w:val="center"/>
        </w:trPr>
        <w:tc>
          <w:tcPr>
            <w:tcW w:w="2705" w:type="dxa"/>
            <w:vAlign w:val="center"/>
          </w:tcPr>
          <w:p w14:paraId="3C205D9E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Eye / Q / ER</w:t>
            </w:r>
          </w:p>
        </w:tc>
        <w:tc>
          <w:tcPr>
            <w:tcW w:w="2705" w:type="dxa"/>
            <w:vAlign w:val="center"/>
          </w:tcPr>
          <w:p w14:paraId="40B449A5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Q ≥ 7.03; ER ≥ 8.2 dB</w:t>
            </w:r>
          </w:p>
        </w:tc>
        <w:tc>
          <w:tcPr>
            <w:tcW w:w="2705" w:type="dxa"/>
            <w:vAlign w:val="center"/>
          </w:tcPr>
          <w:p w14:paraId="5F7A1136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Ch3 Q 7.6, ER 9 dB; Ch5 Q 4.7, ER 4.5 dB</w:t>
            </w:r>
          </w:p>
        </w:tc>
        <w:tc>
          <w:tcPr>
            <w:tcW w:w="2705" w:type="dxa"/>
            <w:vAlign w:val="center"/>
          </w:tcPr>
          <w:p w14:paraId="68F32F63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Ch3 Q passes; Ch5 fails</w:t>
            </w:r>
          </w:p>
        </w:tc>
      </w:tr>
      <w:tr w:rsidR="0006131C" w:rsidRPr="006F5303" w14:paraId="2B6AB495" w14:textId="77777777" w:rsidTr="006F5303">
        <w:trPr>
          <w:trHeight w:val="307"/>
          <w:jc w:val="center"/>
        </w:trPr>
        <w:tc>
          <w:tcPr>
            <w:tcW w:w="2705" w:type="dxa"/>
            <w:vAlign w:val="center"/>
          </w:tcPr>
          <w:p w14:paraId="16A85308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BER</w:t>
            </w:r>
          </w:p>
        </w:tc>
        <w:tc>
          <w:tcPr>
            <w:tcW w:w="2705" w:type="dxa"/>
            <w:vAlign w:val="center"/>
          </w:tcPr>
          <w:p w14:paraId="528609B6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≤ 10⁻¹²</w:t>
            </w:r>
          </w:p>
        </w:tc>
        <w:tc>
          <w:tcPr>
            <w:tcW w:w="2705" w:type="dxa"/>
            <w:vAlign w:val="center"/>
          </w:tcPr>
          <w:p w14:paraId="7B2F609B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Ch3 ≈ 1.5×10⁻¹⁴; Ch5 ≈ 1.3×10⁻⁶</w:t>
            </w:r>
          </w:p>
        </w:tc>
        <w:tc>
          <w:tcPr>
            <w:tcW w:w="2705" w:type="dxa"/>
            <w:vAlign w:val="center"/>
          </w:tcPr>
          <w:p w14:paraId="639A242D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Ch5 fails</w:t>
            </w:r>
          </w:p>
        </w:tc>
      </w:tr>
      <w:tr w:rsidR="0006131C" w:rsidRPr="006F5303" w14:paraId="4AEDE2F7" w14:textId="77777777" w:rsidTr="006F5303">
        <w:trPr>
          <w:trHeight w:val="577"/>
          <w:jc w:val="center"/>
        </w:trPr>
        <w:tc>
          <w:tcPr>
            <w:tcW w:w="2705" w:type="dxa"/>
            <w:vAlign w:val="center"/>
          </w:tcPr>
          <w:p w14:paraId="379E70A0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Upgrade capacity</w:t>
            </w:r>
          </w:p>
        </w:tc>
        <w:tc>
          <w:tcPr>
            <w:tcW w:w="2705" w:type="dxa"/>
            <w:vAlign w:val="center"/>
          </w:tcPr>
          <w:p w14:paraId="54538251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1.6 Tb/s</w:t>
            </w:r>
          </w:p>
        </w:tc>
        <w:tc>
          <w:tcPr>
            <w:tcW w:w="2705" w:type="dxa"/>
            <w:vAlign w:val="center"/>
          </w:tcPr>
          <w:p w14:paraId="22BB2F40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Options P/Q/R each nominally 1.6 Tb/s</w:t>
            </w:r>
          </w:p>
        </w:tc>
        <w:tc>
          <w:tcPr>
            <w:tcW w:w="2705" w:type="dxa"/>
            <w:vAlign w:val="center"/>
          </w:tcPr>
          <w:p w14:paraId="02106B38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Choose after repair/OSNR validation</w:t>
            </w:r>
          </w:p>
        </w:tc>
      </w:tr>
      <w:tr w:rsidR="0006131C" w:rsidRPr="006F5303" w14:paraId="14565935" w14:textId="77777777" w:rsidTr="006F5303">
        <w:trPr>
          <w:trHeight w:val="577"/>
          <w:jc w:val="center"/>
        </w:trPr>
        <w:tc>
          <w:tcPr>
            <w:tcW w:w="2705" w:type="dxa"/>
            <w:vAlign w:val="center"/>
          </w:tcPr>
          <w:p w14:paraId="2328EA3D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Energy per bit</w:t>
            </w:r>
          </w:p>
        </w:tc>
        <w:tc>
          <w:tcPr>
            <w:tcW w:w="2705" w:type="dxa"/>
            <w:vAlign w:val="center"/>
          </w:tcPr>
          <w:p w14:paraId="73AEDBBB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Minimize</w:t>
            </w:r>
          </w:p>
        </w:tc>
        <w:tc>
          <w:tcPr>
            <w:tcW w:w="2705" w:type="dxa"/>
            <w:vAlign w:val="center"/>
          </w:tcPr>
          <w:p w14:paraId="16309045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P 220; Q 100; R 37.5; legacy 350 pJ/bit</w:t>
            </w:r>
          </w:p>
        </w:tc>
        <w:tc>
          <w:tcPr>
            <w:tcW w:w="2705" w:type="dxa"/>
            <w:vAlign w:val="center"/>
          </w:tcPr>
          <w:p w14:paraId="601B59F1" w14:textId="77777777" w:rsidR="0006131C" w:rsidRPr="006F5303" w:rsidRDefault="00000000">
            <w:pPr>
              <w:spacing w:after="20"/>
            </w:pPr>
            <w:r w:rsidRPr="006F5303">
              <w:rPr>
                <w:sz w:val="16"/>
              </w:rPr>
              <w:t>R lowest energy; Q balanced</w:t>
            </w:r>
          </w:p>
        </w:tc>
      </w:tr>
    </w:tbl>
    <w:p w14:paraId="4FA8F3E2" w14:textId="77777777" w:rsidR="0006131C" w:rsidRPr="006F5303" w:rsidRDefault="0006131C"/>
    <w:p w14:paraId="1FA116B2" w14:textId="77777777" w:rsidR="0006131C" w:rsidRPr="006F5303" w:rsidRDefault="00000000">
      <w:pPr>
        <w:pStyle w:val="Heading1"/>
        <w:rPr>
          <w:color w:val="auto"/>
        </w:rPr>
      </w:pPr>
      <w:r w:rsidRPr="006F5303">
        <w:rPr>
          <w:color w:val="auto"/>
        </w:rPr>
        <w:t>Final Diagnostic and Upgrade Workflow</w:t>
      </w:r>
    </w:p>
    <w:p w14:paraId="01F06C3B" w14:textId="77777777" w:rsidR="0006131C" w:rsidRPr="006F5303" w:rsidRDefault="00000000">
      <w:pPr>
        <w:spacing w:after="60"/>
        <w:jc w:val="center"/>
      </w:pPr>
      <w:r w:rsidRPr="006F5303">
        <w:rPr>
          <w:b/>
        </w:rPr>
        <w:t>Field measurements → reconcile power-meter and OTDR loss totals → repair event 3 connector → replace event 2 mechanical splice with fusion splice → inspect event 4 patch cord → bidirectional OTDR + end-to-end power verification → correct Channel 5 transmitter/ER/jitter → verify Q/BER/OSNR/CD/PMD → evaluate G.694.1 grid and module energy → deploy Option Q only after OSNR margin and BER are confirmed; otherwise use Option P if its compatibility and power budget are validated.</w:t>
      </w:r>
    </w:p>
    <w:p w14:paraId="7F74C46F" w14:textId="77777777" w:rsidR="0006131C" w:rsidRPr="006F5303" w:rsidRDefault="00000000">
      <w:pPr>
        <w:pStyle w:val="Heading1"/>
        <w:rPr>
          <w:color w:val="auto"/>
        </w:rPr>
      </w:pPr>
      <w:r w:rsidRPr="006F5303">
        <w:rPr>
          <w:color w:val="auto"/>
        </w:rPr>
        <w:t>Final Engineering Decision</w:t>
      </w:r>
    </w:p>
    <w:p w14:paraId="3DA0CE96" w14:textId="77777777" w:rsidR="0006131C" w:rsidRPr="006F5303" w:rsidRDefault="00000000">
      <w:pPr>
        <w:spacing w:after="60"/>
      </w:pPr>
      <w:r w:rsidRPr="006F5303">
        <w:t>NO — do not deploy the upgraded design yet. The current link fails the stated 3 dB receiver margin using the assignment’s declared 22.52 dB as-built loss, and Channel 5 fails the Q/BER/ER targets. Event 3’s 1.20 dB high-reflectance connector is the first repair priority, followed by the 0.62 dB mechanical splice and inspection of the adjacent patch cord. The supplied event-by-event loss sum (16.52 dB) conflicts with the assignment’s declared 22.52 dB, so the power-meter and OTDR records must be reconciled. Once loss and Channel 5 are corrected and verified, Option Q is the preferred balanced 1.6 Tb/s upgrade, provided the measured OSNR exceeds 19.5 dB with appropriate margin. Option P is the fallback for greater OSNR tolerance; Option R offers the lowest module energy but the highest OSNR requirement.</w:t>
      </w:r>
    </w:p>
    <w:p w14:paraId="5D222F6D" w14:textId="77777777" w:rsidR="0006131C" w:rsidRPr="006F5303" w:rsidRDefault="00000000">
      <w:pPr>
        <w:pStyle w:val="Heading1"/>
        <w:rPr>
          <w:color w:val="auto"/>
        </w:rPr>
      </w:pPr>
      <w:r w:rsidRPr="006F5303">
        <w:rPr>
          <w:color w:val="auto"/>
        </w:rPr>
        <w:t>References / Source Basis</w:t>
      </w:r>
    </w:p>
    <w:p w14:paraId="038247C3" w14:textId="77777777" w:rsidR="0006131C" w:rsidRPr="006F5303" w:rsidRDefault="00000000">
      <w:pPr>
        <w:spacing w:after="60"/>
      </w:pPr>
      <w:r w:rsidRPr="006F5303">
        <w:t>Primary source: ECA18 – Optoelectronics and Optical Communication, CO5 Case Study Based Assignment PDF supplied with the task. Standards named in the source: ITU-T G.652.D for fibre characteristics and ITU-T G.694.1 for DWDM frequency grids. Calculations follow the formulas and measurements stated in the assignment. Final field acceptance must use calibrated OTDR, optical power meter, OSA and eye/BER test results.</w:t>
      </w:r>
    </w:p>
    <w:sectPr w:rsidR="0006131C" w:rsidRPr="006F5303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486490">
    <w:abstractNumId w:val="8"/>
  </w:num>
  <w:num w:numId="2" w16cid:durableId="1314750349">
    <w:abstractNumId w:val="6"/>
  </w:num>
  <w:num w:numId="3" w16cid:durableId="336806584">
    <w:abstractNumId w:val="5"/>
  </w:num>
  <w:num w:numId="4" w16cid:durableId="1633440280">
    <w:abstractNumId w:val="4"/>
  </w:num>
  <w:num w:numId="5" w16cid:durableId="1614290423">
    <w:abstractNumId w:val="7"/>
  </w:num>
  <w:num w:numId="6" w16cid:durableId="1724522446">
    <w:abstractNumId w:val="3"/>
  </w:num>
  <w:num w:numId="7" w16cid:durableId="18967212">
    <w:abstractNumId w:val="2"/>
  </w:num>
  <w:num w:numId="8" w16cid:durableId="750542485">
    <w:abstractNumId w:val="1"/>
  </w:num>
  <w:num w:numId="9" w16cid:durableId="211937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31C"/>
    <w:rsid w:val="0015074B"/>
    <w:rsid w:val="0029639D"/>
    <w:rsid w:val="00326F90"/>
    <w:rsid w:val="005607F5"/>
    <w:rsid w:val="006F53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7D026"/>
  <w14:defaultImageDpi w14:val="300"/>
  <w15:docId w15:val="{87D54D8F-50DA-4CD2-8C97-B4535C89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2569</Words>
  <Characters>14648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Keshava Reddy</cp:lastModifiedBy>
  <cp:revision>2</cp:revision>
  <dcterms:created xsi:type="dcterms:W3CDTF">2013-12-23T23:15:00Z</dcterms:created>
  <dcterms:modified xsi:type="dcterms:W3CDTF">2026-10-14T03:30:00Z</dcterms:modified>
  <cp:category/>
</cp:coreProperties>
</file>