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w:t>
      </w:r>
      <w:proofErr w:type="gramEnd"/>
    </w:p>
    <w:p w:rsidR="00544464" w:rsidRP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Demand Prediction with Machine Learning</w:t>
      </w:r>
    </w:p>
    <w:p w:rsidR="00544464" w:rsidRDefault="00544464">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Phase </w:t>
      </w:r>
      <w:proofErr w:type="gramStart"/>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 :</w:t>
      </w:r>
      <w:proofErr w:type="gramEnd"/>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464" w:rsidRDefault="00544464">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805" w:rsidRDefault="00092805">
      <w:pP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SUBMITTED </w:t>
      </w:r>
      <w:proofErr w:type="gramStart"/>
      <w:r>
        <w:rPr>
          <w:b/>
          <w:color w:val="262626" w:themeColor="text1" w:themeTint="D9"/>
          <w:sz w:val="48"/>
          <w:szCs w:val="48"/>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092805" w:rsidRDefault="00A9368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Murali</w:t>
      </w:r>
      <w:proofErr w:type="spell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Keshava</w:t>
      </w:r>
      <w:proofErr w:type="spellEnd"/>
    </w:p>
    <w:p w:rsidR="00092805" w:rsidRDefault="00A9368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au723921104024</w:t>
      </w:r>
    </w:p>
    <w:p w:rsidR="00092805" w:rsidRDefault="00A93682">
      <w:pP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AD5BBF">
          <w:rPr>
            <w:rStyle w:val="Hyperlink"/>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keshava33377@gmail.com</w:t>
        </w:r>
      </w:hyperlink>
      <w:bookmarkStart w:id="0" w:name="_GoBack"/>
      <w:bookmarkEnd w:id="0"/>
    </w:p>
    <w:p w:rsidR="00544464" w:rsidRDefault="00092805">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t>
      </w:r>
      <w:proofErr w:type="gramStart"/>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proofErr w:type="gramEnd"/>
      <w:r>
        <w:rPr>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w:t>
      </w:r>
      <w:r w:rsidR="00544464">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03190" w:rsidRDefault="00714B47">
      <w:pP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60"/>
          <w:szCs w:val="60"/>
          <w:lang w:val="en-GB"/>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EXPLANATION OF MY QUESTION:</w:t>
      </w:r>
    </w:p>
    <w:p w:rsidR="00714B47" w:rsidRDefault="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Feature Engineering:</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 relevant features like seasonality, promotions, economic indicators, and customer demographics to enhance prediction accuracy.</w:t>
      </w:r>
    </w:p>
    <w:p w:rsidR="00536395" w:rsidRPr="00536395" w:rsidRDefault="00536395"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2.Hybrid</w:t>
      </w:r>
      <w:proofErr w:type="gramEnd"/>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Approach:</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Combine traditional statistical methods like ARIMA with machine learning models to leverage their respective strengths for accurate predictions.</w:t>
      </w:r>
    </w:p>
    <w:p w:rsidR="00714B47" w:rsidRPr="00714B47" w:rsidRDefault="00714B47"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 Real-time Data Integration:</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Implement a system that continuously integrates real-time data to adapt the model and improve predictions as new information becomes available.</w:t>
      </w:r>
    </w:p>
    <w:p w:rsidR="00714B47" w:rsidRPr="00536395"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14B47" w:rsidRPr="00714B47" w:rsidRDefault="00536395" w:rsidP="00714B47">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Customer Segmentation:</w:t>
      </w:r>
    </w:p>
    <w:p w:rsidR="00714B47" w:rsidRDefault="00714B47"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Divide customers into segments based on </w:t>
      </w:r>
      <w:proofErr w:type="spellStart"/>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behavior</w:t>
      </w:r>
      <w:proofErr w:type="spellEnd"/>
      <w:r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preferences, and purchasing history to predictions</w:t>
      </w:r>
      <w:r w:rsid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536395" w:rsidRPr="00536395">
        <w:t xml:space="preserve"> </w:t>
      </w:r>
      <w:r w:rsidR="00536395" w:rsidRPr="00536395">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marketing strategies for each segment.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5.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Scalability and Deployment</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the system to be scalable, ensuring it can handle a growing volume of data and be easily deployed in various business environments.</w:t>
      </w: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2622FE" w:rsidP="002622FE">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6. </w:t>
      </w:r>
      <w:r w:rsidRP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User-Friendly Interface</w:t>
      </w:r>
      <w: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22FE">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Develop an intuitive interface for users to interact with the prediction system, view insights, and customize parameters for personalized predictions.</w:t>
      </w:r>
    </w:p>
    <w:p w:rsidR="002622FE"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536395" w:rsidRDefault="002622FE" w:rsidP="00714B47">
      <w:pPr>
        <w:rPr>
          <w:b/>
          <w:color w:val="000000" w:themeColor="text1"/>
          <w:sz w:val="36"/>
          <w:szCs w:val="36"/>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622FE" w:rsidRPr="002622FE" w:rsidRDefault="00714B47"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14B47">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2622FE">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p>
    <w:p w:rsidR="002622FE" w:rsidRDefault="00536395" w:rsidP="00536395">
      <w:pPr>
        <w:rPr>
          <w:b/>
          <w:color w:val="000000" w:themeColor="text1"/>
          <w:sz w:val="48"/>
          <w:szCs w:val="48"/>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eastAsia="en-IN"/>
        </w:rPr>
        <w:drawing>
          <wp:inline distT="0" distB="0" distL="0" distR="0">
            <wp:extent cx="6135370" cy="388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g"/>
                    <pic:cNvPicPr/>
                  </pic:nvPicPr>
                  <pic:blipFill>
                    <a:blip r:embed="rId6">
                      <a:extLst>
                        <a:ext uri="{28A0092B-C50C-407E-A947-70E740481C1C}">
                          <a14:useLocalDpi xmlns:a14="http://schemas.microsoft.com/office/drawing/2010/main" val="0"/>
                        </a:ext>
                      </a:extLst>
                    </a:blip>
                    <a:stretch>
                      <a:fillRect/>
                    </a:stretch>
                  </pic:blipFill>
                  <pic:spPr>
                    <a:xfrm>
                      <a:off x="0" y="0"/>
                      <a:ext cx="6183000" cy="3918258"/>
                    </a:xfrm>
                    <a:prstGeom prst="rect">
                      <a:avLst/>
                    </a:prstGeom>
                  </pic:spPr>
                </pic:pic>
              </a:graphicData>
            </a:graphic>
          </wp:inline>
        </w:drawing>
      </w:r>
    </w:p>
    <w:p w:rsidR="002622FE" w:rsidRDefault="002622FE" w:rsidP="002622FE">
      <w:pPr>
        <w:rPr>
          <w:sz w:val="60"/>
          <w:szCs w:val="60"/>
          <w:lang w:val="en-GB"/>
        </w:rPr>
      </w:pPr>
      <w:r>
        <w:rPr>
          <w:sz w:val="60"/>
          <w:szCs w:val="60"/>
          <w:lang w:val="en-GB"/>
        </w:rPr>
        <w:lastRenderedPageBreak/>
        <w:t xml:space="preserve">MACHINE </w:t>
      </w:r>
      <w:proofErr w:type="gramStart"/>
      <w:r>
        <w:rPr>
          <w:sz w:val="60"/>
          <w:szCs w:val="60"/>
          <w:lang w:val="en-GB"/>
        </w:rPr>
        <w:t>ALGORITHMS :</w:t>
      </w:r>
      <w:proofErr w:type="gramEnd"/>
    </w:p>
    <w:p w:rsidR="002622FE" w:rsidRPr="002B3FCD" w:rsidRDefault="00511010" w:rsidP="002B3FCD">
      <w:pPr>
        <w:rPr>
          <w:sz w:val="40"/>
          <w:szCs w:val="40"/>
          <w:lang w:val="en-GB"/>
        </w:rPr>
      </w:pPr>
      <w:r>
        <w:rPr>
          <w:sz w:val="40"/>
          <w:szCs w:val="40"/>
          <w:lang w:val="en-GB"/>
        </w:rPr>
        <w:t>N</w:t>
      </w:r>
      <w:r w:rsidR="00092805">
        <w:rPr>
          <w:sz w:val="40"/>
          <w:szCs w:val="40"/>
          <w:lang w:val="en-GB"/>
        </w:rPr>
        <w:t xml:space="preserve"> </w:t>
      </w:r>
      <w:proofErr w:type="spellStart"/>
      <w:r w:rsidR="002B3FCD" w:rsidRPr="002B3FCD">
        <w:rPr>
          <w:sz w:val="40"/>
          <w:szCs w:val="40"/>
          <w:lang w:val="en-GB"/>
        </w:rPr>
        <w:t>corporating</w:t>
      </w:r>
      <w:proofErr w:type="spellEnd"/>
      <w:r w:rsidR="002B3FCD" w:rsidRPr="002B3FCD">
        <w:rPr>
          <w:sz w:val="40"/>
          <w:szCs w:val="40"/>
          <w:lang w:val="en-GB"/>
        </w:rPr>
        <w:t xml:space="preserve"> machine learning algorithms plays a pivotal role in improving the accuracy of predictive models fo</w:t>
      </w:r>
      <w:r w:rsidR="00092805">
        <w:rPr>
          <w:sz w:val="40"/>
          <w:szCs w:val="40"/>
          <w:lang w:val="en-GB"/>
        </w:rPr>
        <w:t>r produc</w:t>
      </w:r>
      <w:r w:rsidR="002B3FCD" w:rsidRPr="002B3FCD">
        <w:rPr>
          <w:sz w:val="40"/>
          <w:szCs w:val="40"/>
          <w:lang w:val="en-GB"/>
        </w:rPr>
        <w:t xml:space="preserve">t </w:t>
      </w:r>
      <w:proofErr w:type="gramStart"/>
      <w:r w:rsidR="002B3FCD" w:rsidRPr="002B3FCD">
        <w:rPr>
          <w:sz w:val="40"/>
          <w:szCs w:val="40"/>
          <w:lang w:val="en-GB"/>
        </w:rPr>
        <w:t>demand ,</w:t>
      </w:r>
      <w:proofErr w:type="gramEnd"/>
      <w:r w:rsidR="002B3FCD" w:rsidRPr="002B3FCD">
        <w:rPr>
          <w:sz w:val="40"/>
          <w:szCs w:val="40"/>
          <w:lang w:val="en-GB"/>
        </w:rPr>
        <w:t xml:space="preserve"> specifically for predicting RSPM and PM10 levels. Machine learning techniques offer the capability to capture intricate relationships within the data, enhancing the precision and re</w:t>
      </w:r>
      <w:r>
        <w:rPr>
          <w:sz w:val="40"/>
          <w:szCs w:val="40"/>
          <w:lang w:val="en-GB"/>
        </w:rPr>
        <w:t>liability of these predictions.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 demand based on linear relationships bet</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ween input features and demand.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 (e.g., ARIMA)Models demand patterns over time to predict future 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emand based on historical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An ensemble learning method that can handle nonlinear relationships and captur</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complex patterns in the data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Gradient Boosting (e.g.,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LightGBM</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Boosting algorithms that improve prediction accuracy by building multiple weak models.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 models can capture intricate patterns and relationships in the data, suitable for complex demand prediction tasks.</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K-Nearest Neighbo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(KNN) Predicts demand based on the behavio</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of</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similar products or customers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Machines (SVM) useful for predicting demand when there's a clear margin of separation between different demand levels.</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 Algorithms (e.g., K-means) group products based on similar demand patterns to make predictions for each group.</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Recurrent Neural Networks (RNNs) effective for sequence-based data, like time series, to model temporal dependencies in demand.</w:t>
      </w:r>
      <w:r w:rsidR="00092805">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Short-Term Memory (LSTM) </w:t>
      </w:r>
      <w:proofErr w:type="gram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RNN particularly useful for </w:t>
      </w:r>
      <w:proofErr w:type="spellStart"/>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511010">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long-term dependencies in time series data.</w:t>
      </w:r>
    </w:p>
    <w:p w:rsidR="00511010" w:rsidRPr="00511010" w:rsidRDefault="00511010" w:rsidP="00511010">
      <w:pPr>
        <w:rPr>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511010" w:rsidP="00482BD0">
      <w:pPr>
        <w:pBdr>
          <w:bottom w:val="double" w:sz="6" w:space="0" w:color="auto"/>
        </w:pBd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ALGORITHMS </w:t>
      </w:r>
      <w:proofErr w:type="gramStart"/>
      <w:r>
        <w:rPr>
          <w:color w:val="000000" w:themeColor="text1"/>
          <w:sz w:val="60"/>
          <w:szCs w:val="6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p>
    <w:p w:rsidR="00482BD0" w:rsidRDefault="00482BD0" w:rsidP="00511010">
      <w:pP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101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2BD0">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Ploynomial</w:t>
      </w:r>
      <w:proofErr w:type="spellEnd"/>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XG Boost</w:t>
      </w:r>
    </w:p>
    <w:p w:rsidR="00482BD0" w:rsidRDefault="00482BD0" w:rsidP="00511010">
      <w:pP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D8"/>
      </w:r>
      <w:r>
        <w:rPr>
          <w:color w:val="000000" w:themeColor="text1"/>
          <w:sz w:val="48"/>
          <w:szCs w:val="4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 Learning </w:t>
      </w:r>
    </w:p>
    <w:p w:rsidR="00482BD0" w:rsidRDefault="00544464" w:rsidP="00511010">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p w:rsidR="00544464" w:rsidRPr="00544464" w:rsidRDefault="00544464" w:rsidP="00511010">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lang w:eastAsia="en-IN"/>
        </w:rPr>
        <w:lastRenderedPageBreak/>
        <w:drawing>
          <wp:inline distT="0" distB="0" distL="0" distR="0">
            <wp:extent cx="5468113"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1 155203.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86742"/>
                    </a:xfrm>
                    <a:prstGeom prst="rect">
                      <a:avLst/>
                    </a:prstGeom>
                  </pic:spPr>
                </pic:pic>
              </a:graphicData>
            </a:graphic>
          </wp:inline>
        </w:drawing>
      </w:r>
    </w:p>
    <w:sectPr w:rsidR="00544464" w:rsidRPr="0054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47"/>
    <w:rsid w:val="00092805"/>
    <w:rsid w:val="002622FE"/>
    <w:rsid w:val="002B3FCD"/>
    <w:rsid w:val="00403190"/>
    <w:rsid w:val="00482BD0"/>
    <w:rsid w:val="00511010"/>
    <w:rsid w:val="00536395"/>
    <w:rsid w:val="00544464"/>
    <w:rsid w:val="00714B47"/>
    <w:rsid w:val="00A93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0401-B354-4F2D-A33E-DC0A17D2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keshava333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C60CF-50D4-43A0-BA1F-7D2982A5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2023-10-11T10:43:00Z</dcterms:created>
  <dcterms:modified xsi:type="dcterms:W3CDTF">2023-10-11T10:43:00Z</dcterms:modified>
</cp:coreProperties>
</file>