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739826</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View count visionary:data driven approach to forecasting youtube videos views project</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Quality Report Template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and scope of the data quality assessment related to YouTube video view counts.The Data Quality Report Template will summarize data quality issues from the selected source, including severity levels and resolution plans. It will aid in systematically identifying and rectifying data discrepancies.</w:t>
      </w:r>
    </w:p>
    <w:tbl>
      <w:tblPr/>
      <w:tblGrid>
        <w:gridCol w:w="1320"/>
        <w:gridCol w:w="3420"/>
        <w:gridCol w:w="1185"/>
        <w:gridCol w:w="3450"/>
      </w:tblGrid>
      <w:tr>
        <w:trPr>
          <w:trHeight w:val="1055" w:hRule="auto"/>
          <w:jc w:val="left"/>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Source</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Quality Issue </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Severity</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Resolution Plan</w:t>
            </w:r>
          </w:p>
        </w:tc>
      </w:tr>
      <w:tr>
        <w:trPr>
          <w:trHeight w:val="1065" w:hRule="auto"/>
          <w:jc w:val="left"/>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Dataset</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Accuracy of view count data</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High</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Conduct an audit comparing reported view counts with actual viewer interactions.</w:t>
            </w:r>
          </w:p>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 Implement improved algorithms or data validation checks to enhance accuracy.</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