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A759" w14:textId="2F8374A5" w:rsidR="00665FA6" w:rsidRDefault="002F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Narrative </w:t>
      </w:r>
    </w:p>
    <w:p w14:paraId="611E9A55" w14:textId="6CBC2222" w:rsidR="002F32BE" w:rsidRDefault="002F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building my website this semester, I tried to take approach based on the principles of minimal computing that we read on early in this semester. In particular, I wanted to take advantage of Sayers’ definition of minimal design “f</w:t>
      </w:r>
      <w:r w:rsidRPr="002F32BE">
        <w:rPr>
          <w:rFonts w:ascii="Times New Roman" w:hAnsi="Times New Roman" w:cs="Times New Roman"/>
          <w:sz w:val="24"/>
          <w:szCs w:val="24"/>
        </w:rPr>
        <w:t>rom a technical perspective, this design strategy entails responsiveness across devices, optimization, few dependencies, and an investment in plain text, unembellished layouts, and basic templates</w:t>
      </w:r>
      <w:r>
        <w:rPr>
          <w:rFonts w:ascii="Times New Roman" w:hAnsi="Times New Roman" w:cs="Times New Roman"/>
          <w:sz w:val="24"/>
          <w:szCs w:val="24"/>
        </w:rPr>
        <w:t xml:space="preserve">” (Sayers 2016). However, as the semester further went on, I wanted my website to be accessible within the parameters set out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Risam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ethics of care set out by Jackson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Nowviskie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7676AE" w14:textId="37C7FAD7" w:rsidR="002F32BE" w:rsidRDefault="002F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that end, I wanted to create a website that wasn’t visually overwhelming, had very little fuss in accessing external sources on companion sites, and through the text content of the posts, represent </w:t>
      </w:r>
      <w:r w:rsidR="004D2E88">
        <w:rPr>
          <w:rFonts w:ascii="Times New Roman" w:hAnsi="Times New Roman" w:cs="Times New Roman"/>
          <w:sz w:val="24"/>
          <w:szCs w:val="24"/>
        </w:rPr>
        <w:t xml:space="preserve">positions about what being accessible and doing care work means during the COVID-19 crisis. For the first two iterations of this website, this meant working with very minimal text and visual features and organizing content in a way that was straightforward and orderly, at least in my mind. However, reviews from several sources made it clear that these minimal features </w:t>
      </w:r>
      <w:proofErr w:type="gramStart"/>
      <w:r w:rsidR="004D2E88">
        <w:rPr>
          <w:rFonts w:ascii="Times New Roman" w:hAnsi="Times New Roman" w:cs="Times New Roman"/>
          <w:sz w:val="24"/>
          <w:szCs w:val="24"/>
        </w:rPr>
        <w:t>actually made</w:t>
      </w:r>
      <w:proofErr w:type="gramEnd"/>
      <w:r w:rsidR="004D2E88">
        <w:rPr>
          <w:rFonts w:ascii="Times New Roman" w:hAnsi="Times New Roman" w:cs="Times New Roman"/>
          <w:sz w:val="24"/>
          <w:szCs w:val="24"/>
        </w:rPr>
        <w:t xml:space="preserve"> my website less accessible, with colors that weren’t bold enough to clearly see and a lot of quick throughs to get to content. As such, in my third iteration of this website (this one), I made the visualizations a little less minimal, and a little more friendly to the eyes. Additionally, rather organizing my content through a strict distinction of reports and explanations, I ordered them into two categories (“On Site Materials” and “External Materials”) so that click-through accessibility was lowered. Finally, to better meet some of the principles of accessibility I gravitated toward in the latter half of the semester, I added a translator and was more upfront about who made creation of this project possible within the “Collaborators and Feedback” section. Altogether, I think these new elements match the different goals I had when creating this project – to create a no-nonsense view of my singular experience of COVID-19 in Lincoln, NE while also acknowledging the larger things at work outside of my singular experience. </w:t>
      </w:r>
    </w:p>
    <w:p w14:paraId="0DEECA66" w14:textId="3CC8142C" w:rsidR="004D2E88" w:rsidRDefault="004D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website that I hope demonstrates enough care to show a multitude of perspectives, from a content level, but also accessible measures that make the website user-friendly and easy to work with. </w:t>
      </w:r>
    </w:p>
    <w:p w14:paraId="62BAAB7B" w14:textId="58626C50" w:rsidR="004D2E88" w:rsidRPr="002F32BE" w:rsidRDefault="004D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(393 words)</w:t>
      </w:r>
    </w:p>
    <w:sectPr w:rsidR="004D2E88" w:rsidRPr="002F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E"/>
    <w:rsid w:val="002F32BE"/>
    <w:rsid w:val="004D2E88"/>
    <w:rsid w:val="006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C2FC"/>
  <w15:chartTrackingRefBased/>
  <w15:docId w15:val="{B833CF88-4389-435D-AB9E-26A81279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Keshia Mcclantoc</dc:creator>
  <cp:keywords/>
  <dc:description/>
  <cp:lastModifiedBy>Keshia Mcclantoc</cp:lastModifiedBy>
  <cp:revision>1</cp:revision>
  <dcterms:created xsi:type="dcterms:W3CDTF">2020-11-23T15:46:00Z</dcterms:created>
  <dcterms:modified xsi:type="dcterms:W3CDTF">2020-11-23T16:07:00Z</dcterms:modified>
</cp:coreProperties>
</file>