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60"/>
      </w:pPr>
      <w:r>
        <w:t xml:space="preserve"/>
      </w:r>
    </w:p>
    <w:p>
      <w:pPr>
        <w:spacing w:after="100" w:before="0"/>
        <w:jc w:val="center"/>
      </w:pPr>
      <w:r>
        <w:rPr>
          <w:rFonts w:ascii="Arial" w:cs="Arial" w:eastAsia="Arial" w:hAnsi="Arial"/>
          <w:b/>
          <w:bCs/>
          <w:color w:val="0F6E56"/>
          <w:sz w:val="60"/>
          <w:szCs w:val="60"/>
        </w:rPr>
        <w:t xml:space="preserve">Carbon Footprint Tracker</w:t>
      </w:r>
    </w:p>
    <w:p>
      <w:pPr>
        <w:spacing w:after="100" w:before="0"/>
        <w:jc w:val="center"/>
      </w:pPr>
      <w:r>
        <w:rPr>
          <w:rFonts w:ascii="Arial" w:cs="Arial" w:eastAsia="Arial" w:hAnsi="Arial"/>
          <w:b/>
          <w:bCs/>
          <w:color w:val="1A1A2E"/>
          <w:sz w:val="48"/>
          <w:szCs w:val="48"/>
        </w:rPr>
        <w:t xml:space="preserve">for Healthcare Centres</w:t>
      </w:r>
    </w:p>
    <w:p>
      <w:pPr>
        <w:spacing w:after="300" w:before="0"/>
        <w:jc w:val="center"/>
      </w:pPr>
      <w:r>
        <w:rPr>
          <w:rFonts w:ascii="Arial" w:cs="Arial" w:eastAsia="Arial" w:hAnsi="Arial"/>
          <w:color w:val="555555"/>
          <w:sz w:val="28"/>
          <w:szCs w:val="28"/>
        </w:rPr>
        <w:t xml:space="preserve">Key Objectives &amp; Frameworks — Plain Language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0F6E56" w:sz="1"/>
              <w:bottom w:val="single" w:color="0F6E56" w:sz="1"/>
              <w:right w:val="single" w:color="0F6E56" w:sz="1"/>
            </w:tcBorders>
            <w:shd w:fill="E1F5EE" w:val="clear"/>
            <w:tcMar>
              <w:top w:type="dxa" w:w="220"/>
              <w:left w:type="dxa" w:w="320"/>
              <w:bottom w:type="dxa" w:w="220"/>
              <w:right w:type="dxa" w:w="320"/>
            </w:tcMar>
          </w:tcPr>
          <w:p>
            <w:pPr>
              <w:spacing w:after="80" w:before="0"/>
              <w:jc w:val="center"/>
            </w:pPr>
            <w:r>
              <w:rPr>
                <w:rFonts w:ascii="Arial" w:cs="Arial" w:eastAsia="Arial" w:hAnsi="Arial"/>
                <w:i/>
                <w:iCs/>
                <w:color w:val="1A5C48"/>
                <w:sz w:val="22"/>
                <w:szCs w:val="22"/>
              </w:rPr>
              <w:t xml:space="preserve">This document explains — in simple, everyday language — what this research project is trying to achieve and which global frameworks and standards it uses to get there.</w:t>
            </w:r>
          </w:p>
          <w:p>
            <w:pPr>
              <w:spacing w:after="0" w:before="0"/>
              <w:jc w:val="center"/>
            </w:pPr>
            <w:r>
              <w:rPr>
                <w:rFonts w:ascii="Arial" w:cs="Arial" w:eastAsia="Arial" w:hAnsi="Arial"/>
                <w:b/>
                <w:bCs/>
                <w:color w:val="0F6E56"/>
                <w:sz w:val="22"/>
                <w:szCs w:val="22"/>
              </w:rPr>
              <w:t xml:space="preserve">No technical background required.</w:t>
            </w:r>
          </w:p>
        </w:tc>
      </w:tr>
    </w:tbl>
    <w:p>
      <w:pPr>
        <w:spacing w:after="0" w:before="300"/>
      </w:pPr>
      <w:r>
        <w:t xml:space="preserve"/>
      </w:r>
    </w:p>
    <w:p>
      <w:pPr>
        <w:pStyle w:val="Heading1"/>
        <w:pBdr>
          <w:bottom w:val="single" w:color="0F6E56" w:sz="10" w:space="4"/>
        </w:pBdr>
        <w:spacing w:after="160" w:before="360"/>
      </w:pPr>
      <w:r>
        <w:rPr>
          <w:rFonts w:ascii="Arial" w:cs="Arial" w:eastAsia="Arial" w:hAnsi="Arial"/>
          <w:b/>
          <w:bCs/>
          <w:color w:val="1A1A2E"/>
          <w:sz w:val="34"/>
          <w:szCs w:val="34"/>
        </w:rPr>
        <w:t xml:space="preserve">1. Background — Why Does This Research Exist?</w:t>
      </w:r>
    </w:p>
    <w:p>
      <w:pPr>
        <w:spacing w:after="80" w:before="80"/>
      </w:pPr>
      <w:r>
        <w:rPr>
          <w:rFonts w:ascii="Arial" w:cs="Arial" w:eastAsia="Arial" w:hAnsi="Arial"/>
          <w:color w:val="333333"/>
          <w:sz w:val="22"/>
          <w:szCs w:val="22"/>
        </w:rPr>
        <w:t xml:space="preserve">Hospitals and healthcare centres never stop running. Lights stay on through the night. Air-conditioning cools operating theatres 24 hours a day. Medical equipment hums around the clock. All of this consumes enormous amounts of energy — and that energy produces carbon emissions that are warming our planet.</w:t>
      </w:r>
    </w:p>
    <w:p>
      <w:pPr>
        <w:spacing w:after="0" w:before="80"/>
      </w:pPr>
      <w:r>
        <w:t xml:space="preserve"/>
      </w:r>
    </w:p>
    <w:p>
      <w:pPr>
        <w:spacing w:after="80" w:before="80"/>
      </w:pPr>
      <w:r>
        <w:rPr>
          <w:rFonts w:ascii="Arial" w:cs="Arial" w:eastAsia="Arial" w:hAnsi="Arial"/>
          <w:color w:val="333333"/>
          <w:sz w:val="22"/>
          <w:szCs w:val="22"/>
        </w:rPr>
        <w:t xml:space="preserve">According to Health Care Without Harm (2019), the global health sector produces about 4.4% of all greenhouse gas emissions worldwide — more than the entire aviation and shipping industries combined. If healthcare were a country, it would be the fifth largest polluter on Earth.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FCEAE5" w:sz="1"/>
              <w:left w:val="single" w:color="FCEAE5" w:sz="1"/>
              <w:bottom w:val="single" w:color="FCEAE5" w:sz="1"/>
              <w:right w:val="single" w:color="FCEAE5" w:sz="1"/>
            </w:tcBorders>
            <w:shd w:fill="FCEAE5" w:val="clear"/>
            <w:tcMar>
              <w:top w:type="dxa" w:w="160"/>
              <w:left w:type="dxa" w:w="200"/>
              <w:bottom w:type="dxa" w:w="160"/>
              <w:right w:type="dxa" w:w="200"/>
            </w:tcMar>
          </w:tcPr>
          <w:p>
            <w:pPr>
              <w:spacing w:after="60" w:before="0"/>
            </w:pPr>
            <w:r>
              <w:rPr>
                <w:rFonts w:ascii="Arial" w:cs="Arial" w:eastAsia="Arial" w:hAnsi="Arial"/>
                <w:b/>
                <w:bCs/>
                <w:color w:val="8C2A10"/>
                <w:sz w:val="22"/>
                <w:szCs w:val="22"/>
              </w:rPr>
              <w:t xml:space="preserve">The Problem</w:t>
            </w:r>
          </w:p>
          <w:p>
            <w:r>
              <w:rPr>
                <w:rFonts w:ascii="Arial" w:cs="Arial" w:eastAsia="Arial" w:hAnsi="Arial"/>
                <w:color w:val="333333"/>
                <w:sz w:val="20"/>
                <w:szCs w:val="20"/>
              </w:rPr>
              <w:t xml:space="preserve">Most hospitals, especially in developing countries like India, have NO intelligent system to track, predict, or reduce their carbon emissions. Data is collected manually, if at all. There is no real-time view, no forecasting, and no smart recommendations.</w:t>
            </w:r>
          </w:p>
        </w:tc>
        <w:tc>
          <w:tcPr>
            <w:tcW w:type="dxa" w:w="4740"/>
            <w:tcBorders>
              <w:top w:val="single" w:color="E1F5EE" w:sz="1"/>
              <w:left w:val="single" w:color="E1F5EE" w:sz="1"/>
              <w:bottom w:val="single" w:color="E1F5EE" w:sz="1"/>
              <w:right w:val="single" w:color="E1F5EE" w:sz="1"/>
            </w:tcBorders>
            <w:shd w:fill="E1F5EE" w:val="clear"/>
            <w:tcMar>
              <w:top w:type="dxa" w:w="160"/>
              <w:left w:type="dxa" w:w="200"/>
              <w:bottom w:type="dxa" w:w="160"/>
              <w:right w:type="dxa" w:w="200"/>
            </w:tcMar>
          </w:tcPr>
          <w:p>
            <w:pPr>
              <w:spacing w:after="60" w:before="0"/>
            </w:pPr>
            <w:r>
              <w:rPr>
                <w:rFonts w:ascii="Arial" w:cs="Arial" w:eastAsia="Arial" w:hAnsi="Arial"/>
                <w:b/>
                <w:bCs/>
                <w:color w:val="0F6E56"/>
                <w:sz w:val="22"/>
                <w:szCs w:val="22"/>
              </w:rPr>
              <w:t xml:space="preserve">The Solution</w:t>
            </w:r>
          </w:p>
          <w:p>
            <w:r>
              <w:rPr>
                <w:rFonts w:ascii="Arial" w:cs="Arial" w:eastAsia="Arial" w:hAnsi="Arial"/>
                <w:color w:val="333333"/>
                <w:sz w:val="20"/>
                <w:szCs w:val="20"/>
              </w:rPr>
              <w:t xml:space="preserve">This project builds an AI and machine-learning powered system that automatically measures emissions, forecasts future usage, and gives hospital managers clear, actionable advice to reduce their environmental impact.</w:t>
            </w:r>
          </w:p>
        </w:tc>
      </w:tr>
    </w:tbl>
    <w:p>
      <w:pPr>
        <w:spacing w:after="0" w:before="160"/>
      </w:pPr>
      <w:r>
        <w:t xml:space="preserve"/>
      </w:r>
    </w:p>
    <w:p>
      <w:pPr>
        <w:pStyle w:val="Heading1"/>
        <w:pBdr>
          <w:bottom w:val="single" w:color="0F6E56" w:sz="10" w:space="4"/>
        </w:pBdr>
        <w:spacing w:after="160" w:before="360"/>
      </w:pPr>
      <w:r>
        <w:rPr>
          <w:rFonts w:ascii="Arial" w:cs="Arial" w:eastAsia="Arial" w:hAnsi="Arial"/>
          <w:b/>
          <w:bCs/>
          <w:color w:val="1A1A2E"/>
          <w:sz w:val="34"/>
          <w:szCs w:val="34"/>
        </w:rPr>
        <w:t xml:space="preserve">2. Key Objectives — What This Project Aims to Do</w:t>
      </w:r>
    </w:p>
    <w:p>
      <w:pPr>
        <w:spacing w:after="80" w:before="80"/>
      </w:pPr>
      <w:r>
        <w:rPr>
          <w:rFonts w:ascii="Arial" w:cs="Arial" w:eastAsia="Arial" w:hAnsi="Arial"/>
          <w:color w:val="333333"/>
          <w:sz w:val="22"/>
          <w:szCs w:val="22"/>
        </w:rPr>
        <w:t xml:space="preserve">The project has five core objectives. Each one is explained below in plain English, followed by the specific actions it involves and the reason it matters.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F6E56" w:val="clear"/>
            <w:tcMar>
              <w:top w:type="dxa" w:w="160"/>
              <w:left w:type="dxa" w:w="80"/>
              <w:bottom w:type="dxa" w:w="160"/>
              <w:right w:type="dxa" w:w="80"/>
            </w:tcMar>
            <w:vAlign w:val="center"/>
          </w:tcPr>
          <w:p>
            <w:pPr>
              <w:jc w:val="center"/>
            </w:pPr>
            <w:r>
              <w:rPr>
                <w:rFonts w:ascii="Arial" w:cs="Arial" w:eastAsia="Arial" w:hAnsi="Arial"/>
                <w:b/>
                <w:bCs/>
                <w:color w:val="FFFFFF"/>
                <w:sz w:val="36"/>
                <w:szCs w:val="36"/>
              </w:rPr>
              <w:t xml:space="preserve">01</w:t>
            </w:r>
          </w:p>
          <w:p>
            <w:pPr>
              <w:spacing w:after="0" w:before="40"/>
              <w:jc w:val="center"/>
            </w:pPr>
            <w:r>
              <w:rPr>
                <w:rFonts w:ascii="Arial" w:cs="Arial" w:eastAsia="Arial" w:hAnsi="Arial"/>
                <w:b/>
                <w:bCs/>
                <w:color w:val="FFFFFF"/>
                <w:sz w:val="16"/>
                <w:szCs w:val="16"/>
              </w:rPr>
              <w:t xml:space="preserve">Scope 1,2,3</w:t>
            </w:r>
          </w:p>
        </w:tc>
        <w:tc>
          <w:tcPr>
            <w:tcW w:type="dxa" w:w="8160"/>
            <w:tcBorders>
              <w:top w:val="single" w:color="CCCCCC" w:sz="1"/>
              <w:left w:val="single" w:color="CCCCCC" w:sz="1"/>
              <w:bottom w:val="single" w:color="CCCCCC" w:sz="1"/>
              <w:right w:val="single" w:color="CCCCCC" w:sz="1"/>
            </w:tcBorders>
            <w:shd w:fill="FAFAFA" w:val="clear"/>
            <w:tcMar>
              <w:top w:type="dxa" w:w="140"/>
              <w:left w:type="dxa" w:w="200"/>
              <w:bottom w:type="dxa" w:w="140"/>
              <w:right w:type="dxa" w:w="200"/>
            </w:tcMar>
          </w:tcPr>
          <w:p>
            <w:pPr>
              <w:spacing w:after="60" w:before="0"/>
            </w:pPr>
            <w:r>
              <w:rPr>
                <w:rFonts w:ascii="Arial" w:cs="Arial" w:eastAsia="Arial" w:hAnsi="Arial"/>
                <w:b/>
                <w:bCs/>
                <w:color w:val="1A1A2E"/>
                <w:sz w:val="24"/>
                <w:szCs w:val="24"/>
              </w:rPr>
              <w:t xml:space="preserve">Track All Hospital Emissions in Real Time — Automatically</w:t>
            </w:r>
          </w:p>
          <w:p>
            <w:pPr>
              <w:spacing w:after="80" w:before="0"/>
            </w:pPr>
            <w:r>
              <w:rPr>
                <w:rFonts w:ascii="Arial" w:cs="Arial" w:eastAsia="Arial" w:hAnsi="Arial"/>
                <w:i/>
                <w:iCs/>
                <w:color w:val="555555"/>
                <w:sz w:val="21"/>
                <w:szCs w:val="21"/>
              </w:rPr>
              <w:t xml:space="preserve">Stop relying on manual logs. Let technology do the watching.</w:t>
            </w:r>
          </w:p>
          <w:p>
            <w:pPr>
              <w:pStyle w:val="ListParagraph"/>
              <w:numPr>
                <w:ilvl w:val="0"/>
                <w:numId w:val="2"/>
              </w:numPr>
              <w:spacing w:after="30" w:before="30"/>
            </w:pPr>
            <w:r>
              <w:rPr>
                <w:rFonts w:ascii="Arial" w:cs="Arial" w:eastAsia="Arial" w:hAnsi="Arial"/>
                <w:color w:val="333333"/>
                <w:sz w:val="20"/>
                <w:szCs w:val="20"/>
              </w:rPr>
              <w:t xml:space="preserve">Install smart IoT sensors on energy meters, gas systems, AC units, lighting, and medical equipment</w:t>
            </w:r>
          </w:p>
          <w:p>
            <w:pPr>
              <w:pStyle w:val="ListParagraph"/>
              <w:numPr>
                <w:ilvl w:val="0"/>
                <w:numId w:val="2"/>
              </w:numPr>
              <w:spacing w:after="30" w:before="30"/>
            </w:pPr>
            <w:r>
              <w:rPr>
                <w:rFonts w:ascii="Arial" w:cs="Arial" w:eastAsia="Arial" w:hAnsi="Arial"/>
                <w:color w:val="333333"/>
                <w:sz w:val="20"/>
                <w:szCs w:val="20"/>
              </w:rPr>
              <w:t xml:space="preserve">Collect hourly readings of electricity (kW), gas (kW), cooling, fans, and water heating — automatically</w:t>
            </w:r>
          </w:p>
          <w:p>
            <w:pPr>
              <w:pStyle w:val="ListParagraph"/>
              <w:numPr>
                <w:ilvl w:val="0"/>
                <w:numId w:val="2"/>
              </w:numPr>
              <w:spacing w:after="30" w:before="30"/>
            </w:pPr>
            <w:r>
              <w:rPr>
                <w:rFonts w:ascii="Arial" w:cs="Arial" w:eastAsia="Arial" w:hAnsi="Arial"/>
                <w:color w:val="333333"/>
                <w:sz w:val="20"/>
                <w:szCs w:val="20"/>
              </w:rPr>
              <w:t xml:space="preserve">Convert raw energy data into carbon dioxide equivalent (CO2e) using standard emission factors</w:t>
            </w:r>
          </w:p>
          <w:p>
            <w:pPr>
              <w:pStyle w:val="ListParagraph"/>
              <w:numPr>
                <w:ilvl w:val="0"/>
                <w:numId w:val="2"/>
              </w:numPr>
              <w:spacing w:after="30" w:before="30"/>
            </w:pPr>
            <w:r>
              <w:rPr>
                <w:rFonts w:ascii="Arial" w:cs="Arial" w:eastAsia="Arial" w:hAnsi="Arial"/>
                <w:color w:val="333333"/>
                <w:sz w:val="20"/>
                <w:szCs w:val="20"/>
              </w:rPr>
              <w:t xml:space="preserve">Cover all three emission scopes: Scope 1 (direct), Scope 2 (electricity), Scope 3 (supply chain, travel, waste)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346A0" w:val="clear"/>
            <w:tcMar>
              <w:top w:type="dxa" w:w="160"/>
              <w:left w:type="dxa" w:w="80"/>
              <w:bottom w:type="dxa" w:w="160"/>
              <w:right w:type="dxa" w:w="80"/>
            </w:tcMar>
            <w:vAlign w:val="center"/>
          </w:tcPr>
          <w:p>
            <w:pPr>
              <w:jc w:val="center"/>
            </w:pPr>
            <w:r>
              <w:rPr>
                <w:rFonts w:ascii="Arial" w:cs="Arial" w:eastAsia="Arial" w:hAnsi="Arial"/>
                <w:b/>
                <w:bCs/>
                <w:color w:val="FFFFFF"/>
                <w:sz w:val="36"/>
                <w:szCs w:val="36"/>
              </w:rPr>
              <w:t xml:space="preserve">02</w:t>
            </w:r>
          </w:p>
          <w:p>
            <w:pPr>
              <w:spacing w:after="0" w:before="40"/>
              <w:jc w:val="center"/>
            </w:pPr>
            <w:r>
              <w:rPr>
                <w:rFonts w:ascii="Arial" w:cs="Arial" w:eastAsia="Arial" w:hAnsi="Arial"/>
                <w:b/>
                <w:bCs/>
                <w:color w:val="FFFFFF"/>
                <w:sz w:val="16"/>
                <w:szCs w:val="16"/>
              </w:rPr>
              <w:t xml:space="preserve">Forecast</w:t>
            </w:r>
          </w:p>
        </w:tc>
        <w:tc>
          <w:tcPr>
            <w:tcW w:type="dxa" w:w="8160"/>
            <w:tcBorders>
              <w:top w:val="single" w:color="CCCCCC" w:sz="1"/>
              <w:left w:val="single" w:color="CCCCCC" w:sz="1"/>
              <w:bottom w:val="single" w:color="CCCCCC" w:sz="1"/>
              <w:right w:val="single" w:color="CCCCCC" w:sz="1"/>
            </w:tcBorders>
            <w:shd w:fill="FAFAFA" w:val="clear"/>
            <w:tcMar>
              <w:top w:type="dxa" w:w="140"/>
              <w:left w:type="dxa" w:w="200"/>
              <w:bottom w:type="dxa" w:w="140"/>
              <w:right w:type="dxa" w:w="200"/>
            </w:tcMar>
          </w:tcPr>
          <w:p>
            <w:pPr>
              <w:spacing w:after="60" w:before="0"/>
            </w:pPr>
            <w:r>
              <w:rPr>
                <w:rFonts w:ascii="Arial" w:cs="Arial" w:eastAsia="Arial" w:hAnsi="Arial"/>
                <w:b/>
                <w:bCs/>
                <w:color w:val="1A1A2E"/>
                <w:sz w:val="24"/>
                <w:szCs w:val="24"/>
              </w:rPr>
              <w:t xml:space="preserve">Predict Future Carbon Emissions Before They Happen</w:t>
            </w:r>
          </w:p>
          <w:p>
            <w:pPr>
              <w:spacing w:after="80" w:before="0"/>
            </w:pPr>
            <w:r>
              <w:rPr>
                <w:rFonts w:ascii="Arial" w:cs="Arial" w:eastAsia="Arial" w:hAnsi="Arial"/>
                <w:i/>
                <w:iCs/>
                <w:color w:val="555555"/>
                <w:sz w:val="21"/>
                <w:szCs w:val="21"/>
              </w:rPr>
              <w:t xml:space="preserve">Use AI to look ahead, not just look back.</w:t>
            </w:r>
          </w:p>
          <w:p>
            <w:pPr>
              <w:pStyle w:val="ListParagraph"/>
              <w:numPr>
                <w:ilvl w:val="0"/>
                <w:numId w:val="2"/>
              </w:numPr>
              <w:spacing w:after="30" w:before="30"/>
            </w:pPr>
            <w:r>
              <w:rPr>
                <w:rFonts w:ascii="Arial" w:cs="Arial" w:eastAsia="Arial" w:hAnsi="Arial"/>
                <w:color w:val="333333"/>
                <w:sz w:val="20"/>
                <w:szCs w:val="20"/>
              </w:rPr>
              <w:t xml:space="preserve">Use LSTM deep learning to analyse time patterns — e.g. every Monday at 9 AM, energy spikes by 40%</w:t>
            </w:r>
          </w:p>
          <w:p>
            <w:pPr>
              <w:pStyle w:val="ListParagraph"/>
              <w:numPr>
                <w:ilvl w:val="0"/>
                <w:numId w:val="2"/>
              </w:numPr>
              <w:spacing w:after="30" w:before="30"/>
            </w:pPr>
            <w:r>
              <w:rPr>
                <w:rFonts w:ascii="Arial" w:cs="Arial" w:eastAsia="Arial" w:hAnsi="Arial"/>
                <w:color w:val="333333"/>
                <w:sz w:val="20"/>
                <w:szCs w:val="20"/>
              </w:rPr>
              <w:t xml:space="preserve">Forecast the next 24 to 48 hours of energy consumption and carbon output</w:t>
            </w:r>
          </w:p>
          <w:p>
            <w:pPr>
              <w:pStyle w:val="ListParagraph"/>
              <w:numPr>
                <w:ilvl w:val="0"/>
                <w:numId w:val="2"/>
              </w:numPr>
              <w:spacing w:after="30" w:before="30"/>
            </w:pPr>
            <w:r>
              <w:rPr>
                <w:rFonts w:ascii="Arial" w:cs="Arial" w:eastAsia="Arial" w:hAnsi="Arial"/>
                <w:color w:val="333333"/>
                <w:sz w:val="20"/>
                <w:szCs w:val="20"/>
              </w:rPr>
              <w:t xml:space="preserve">Help hospital management plan shift schedules and equipment use to avoid peak emission periods</w:t>
            </w:r>
          </w:p>
          <w:p>
            <w:pPr>
              <w:pStyle w:val="ListParagraph"/>
              <w:numPr>
                <w:ilvl w:val="0"/>
                <w:numId w:val="2"/>
              </w:numPr>
              <w:spacing w:after="30" w:before="30"/>
            </w:pPr>
            <w:r>
              <w:rPr>
                <w:rFonts w:ascii="Arial" w:cs="Arial" w:eastAsia="Arial" w:hAnsi="Arial"/>
                <w:color w:val="333333"/>
                <w:sz w:val="20"/>
                <w:szCs w:val="20"/>
              </w:rPr>
              <w:t xml:space="preserve">Achieve 92%+ prediction accuracy (as demonstrated in referenced research)</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3D2080" w:val="clear"/>
            <w:tcMar>
              <w:top w:type="dxa" w:w="160"/>
              <w:left w:type="dxa" w:w="80"/>
              <w:bottom w:type="dxa" w:w="160"/>
              <w:right w:type="dxa" w:w="80"/>
            </w:tcMar>
            <w:vAlign w:val="center"/>
          </w:tcPr>
          <w:p>
            <w:pPr>
              <w:jc w:val="center"/>
            </w:pPr>
            <w:r>
              <w:rPr>
                <w:rFonts w:ascii="Arial" w:cs="Arial" w:eastAsia="Arial" w:hAnsi="Arial"/>
                <w:b/>
                <w:bCs/>
                <w:color w:val="FFFFFF"/>
                <w:sz w:val="36"/>
                <w:szCs w:val="36"/>
              </w:rPr>
              <w:t xml:space="preserve">03</w:t>
            </w:r>
          </w:p>
          <w:p>
            <w:pPr>
              <w:spacing w:after="0" w:before="40"/>
              <w:jc w:val="center"/>
            </w:pPr>
            <w:r>
              <w:rPr>
                <w:rFonts w:ascii="Arial" w:cs="Arial" w:eastAsia="Arial" w:hAnsi="Arial"/>
                <w:b/>
                <w:bCs/>
                <w:color w:val="FFFFFF"/>
                <w:sz w:val="16"/>
                <w:szCs w:val="16"/>
              </w:rPr>
              <w:t xml:space="preserve">Analysis</w:t>
            </w:r>
          </w:p>
        </w:tc>
        <w:tc>
          <w:tcPr>
            <w:tcW w:type="dxa" w:w="8160"/>
            <w:tcBorders>
              <w:top w:val="single" w:color="CCCCCC" w:sz="1"/>
              <w:left w:val="single" w:color="CCCCCC" w:sz="1"/>
              <w:bottom w:val="single" w:color="CCCCCC" w:sz="1"/>
              <w:right w:val="single" w:color="CCCCCC" w:sz="1"/>
            </w:tcBorders>
            <w:shd w:fill="FAFAFA" w:val="clear"/>
            <w:tcMar>
              <w:top w:type="dxa" w:w="140"/>
              <w:left w:type="dxa" w:w="200"/>
              <w:bottom w:type="dxa" w:w="140"/>
              <w:right w:type="dxa" w:w="200"/>
            </w:tcMar>
          </w:tcPr>
          <w:p>
            <w:pPr>
              <w:spacing w:after="60" w:before="0"/>
            </w:pPr>
            <w:r>
              <w:rPr>
                <w:rFonts w:ascii="Arial" w:cs="Arial" w:eastAsia="Arial" w:hAnsi="Arial"/>
                <w:b/>
                <w:bCs/>
                <w:color w:val="1A1A2E"/>
                <w:sz w:val="24"/>
                <w:szCs w:val="24"/>
              </w:rPr>
              <w:t xml:space="preserve">Pinpoint the Biggest Emission Sources Inside the Hospital</w:t>
            </w:r>
          </w:p>
          <w:p>
            <w:pPr>
              <w:spacing w:after="80" w:before="0"/>
            </w:pPr>
            <w:r>
              <w:rPr>
                <w:rFonts w:ascii="Arial" w:cs="Arial" w:eastAsia="Arial" w:hAnsi="Arial"/>
                <w:i/>
                <w:iCs/>
                <w:color w:val="555555"/>
                <w:sz w:val="21"/>
                <w:szCs w:val="21"/>
              </w:rPr>
              <w:t xml:space="preserve">Know exactly where the waste is — not just the total.</w:t>
            </w:r>
          </w:p>
          <w:p>
            <w:pPr>
              <w:pStyle w:val="ListParagraph"/>
              <w:numPr>
                <w:ilvl w:val="0"/>
                <w:numId w:val="2"/>
              </w:numPr>
              <w:spacing w:after="30" w:before="30"/>
            </w:pPr>
            <w:r>
              <w:rPr>
                <w:rFonts w:ascii="Arial" w:cs="Arial" w:eastAsia="Arial" w:hAnsi="Arial"/>
                <w:color w:val="333333"/>
                <w:sz w:val="20"/>
                <w:szCs w:val="20"/>
              </w:rPr>
              <w:t xml:space="preserve">Break down total emissions by department, system, and activity (HVAC vs lighting vs equipment vs gas)</w:t>
            </w:r>
          </w:p>
          <w:p>
            <w:pPr>
              <w:pStyle w:val="ListParagraph"/>
              <w:numPr>
                <w:ilvl w:val="0"/>
                <w:numId w:val="2"/>
              </w:numPr>
              <w:spacing w:after="30" w:before="30"/>
            </w:pPr>
            <w:r>
              <w:rPr>
                <w:rFonts w:ascii="Arial" w:cs="Arial" w:eastAsia="Arial" w:hAnsi="Arial"/>
                <w:color w:val="333333"/>
                <w:sz w:val="20"/>
                <w:szCs w:val="20"/>
              </w:rPr>
              <w:t xml:space="preserve">Identify which procedures, times of day, or hospital wings produce the most carbon</w:t>
            </w:r>
          </w:p>
          <w:p>
            <w:pPr>
              <w:pStyle w:val="ListParagraph"/>
              <w:numPr>
                <w:ilvl w:val="0"/>
                <w:numId w:val="2"/>
              </w:numPr>
              <w:spacing w:after="30" w:before="30"/>
            </w:pPr>
            <w:r>
              <w:rPr>
                <w:rFonts w:ascii="Arial" w:cs="Arial" w:eastAsia="Arial" w:hAnsi="Arial"/>
                <w:color w:val="333333"/>
                <w:sz w:val="20"/>
                <w:szCs w:val="20"/>
              </w:rPr>
              <w:t xml:space="preserve">Use Random Forest and XGBoost to rank emission drivers by importance</w:t>
            </w:r>
          </w:p>
          <w:p>
            <w:pPr>
              <w:pStyle w:val="ListParagraph"/>
              <w:numPr>
                <w:ilvl w:val="0"/>
                <w:numId w:val="2"/>
              </w:numPr>
              <w:spacing w:after="30" w:before="30"/>
            </w:pPr>
            <w:r>
              <w:rPr>
                <w:rFonts w:ascii="Arial" w:cs="Arial" w:eastAsia="Arial" w:hAnsi="Arial"/>
                <w:color w:val="333333"/>
                <w:sz w:val="20"/>
                <w:szCs w:val="20"/>
              </w:rPr>
              <w:t xml:space="preserve">Support evidence-based decisions: if 60% of emissions come from cooling, target cooling first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7B4A00" w:val="clear"/>
            <w:tcMar>
              <w:top w:type="dxa" w:w="160"/>
              <w:left w:type="dxa" w:w="80"/>
              <w:bottom w:type="dxa" w:w="160"/>
              <w:right w:type="dxa" w:w="80"/>
            </w:tcMar>
            <w:vAlign w:val="center"/>
          </w:tcPr>
          <w:p>
            <w:pPr>
              <w:jc w:val="center"/>
            </w:pPr>
            <w:r>
              <w:rPr>
                <w:rFonts w:ascii="Arial" w:cs="Arial" w:eastAsia="Arial" w:hAnsi="Arial"/>
                <w:b/>
                <w:bCs/>
                <w:color w:val="FFFFFF"/>
                <w:sz w:val="36"/>
                <w:szCs w:val="36"/>
              </w:rPr>
              <w:t xml:space="preserve">04</w:t>
            </w:r>
          </w:p>
          <w:p>
            <w:pPr>
              <w:spacing w:after="0" w:before="40"/>
              <w:jc w:val="center"/>
            </w:pPr>
            <w:r>
              <w:rPr>
                <w:rFonts w:ascii="Arial" w:cs="Arial" w:eastAsia="Arial" w:hAnsi="Arial"/>
                <w:b/>
                <w:bCs/>
                <w:color w:val="FFFFFF"/>
                <w:sz w:val="16"/>
                <w:szCs w:val="16"/>
              </w:rPr>
              <w:t xml:space="preserve">Action</w:t>
            </w:r>
          </w:p>
        </w:tc>
        <w:tc>
          <w:tcPr>
            <w:tcW w:type="dxa" w:w="8160"/>
            <w:tcBorders>
              <w:top w:val="single" w:color="CCCCCC" w:sz="1"/>
              <w:left w:val="single" w:color="CCCCCC" w:sz="1"/>
              <w:bottom w:val="single" w:color="CCCCCC" w:sz="1"/>
              <w:right w:val="single" w:color="CCCCCC" w:sz="1"/>
            </w:tcBorders>
            <w:shd w:fill="FAFAFA" w:val="clear"/>
            <w:tcMar>
              <w:top w:type="dxa" w:w="140"/>
              <w:left w:type="dxa" w:w="200"/>
              <w:bottom w:type="dxa" w:w="140"/>
              <w:right w:type="dxa" w:w="200"/>
            </w:tcMar>
          </w:tcPr>
          <w:p>
            <w:pPr>
              <w:spacing w:after="60" w:before="0"/>
            </w:pPr>
            <w:r>
              <w:rPr>
                <w:rFonts w:ascii="Arial" w:cs="Arial" w:eastAsia="Arial" w:hAnsi="Arial"/>
                <w:b/>
                <w:bCs/>
                <w:color w:val="1A1A2E"/>
                <w:sz w:val="24"/>
                <w:szCs w:val="24"/>
              </w:rPr>
              <w:t xml:space="preserve">Provide Smart, Specific Recommendations to Cut Emissions</w:t>
            </w:r>
          </w:p>
          <w:p>
            <w:pPr>
              <w:spacing w:after="80" w:before="0"/>
            </w:pPr>
            <w:r>
              <w:rPr>
                <w:rFonts w:ascii="Arial" w:cs="Arial" w:eastAsia="Arial" w:hAnsi="Arial"/>
                <w:i/>
                <w:iCs/>
                <w:color w:val="555555"/>
                <w:sz w:val="21"/>
                <w:szCs w:val="21"/>
              </w:rPr>
              <w:t xml:space="preserve">Do not just measure the problem — help solve it.</w:t>
            </w:r>
          </w:p>
          <w:p>
            <w:pPr>
              <w:pStyle w:val="ListParagraph"/>
              <w:numPr>
                <w:ilvl w:val="0"/>
                <w:numId w:val="2"/>
              </w:numPr>
              <w:spacing w:after="30" w:before="30"/>
            </w:pPr>
            <w:r>
              <w:rPr>
                <w:rFonts w:ascii="Arial" w:cs="Arial" w:eastAsia="Arial" w:hAnsi="Arial"/>
                <w:color w:val="333333"/>
                <w:sz w:val="20"/>
                <w:szCs w:val="20"/>
              </w:rPr>
              <w:t xml:space="preserve">After spotting high-waste patterns (e.g. air conditioning running in empty wards overnight), generate a specific recommendation</w:t>
            </w:r>
          </w:p>
          <w:p>
            <w:pPr>
              <w:pStyle w:val="ListParagraph"/>
              <w:numPr>
                <w:ilvl w:val="0"/>
                <w:numId w:val="2"/>
              </w:numPr>
              <w:spacing w:after="30" w:before="30"/>
            </w:pPr>
            <w:r>
              <w:rPr>
                <w:rFonts w:ascii="Arial" w:cs="Arial" w:eastAsia="Arial" w:hAnsi="Arial"/>
                <w:color w:val="333333"/>
                <w:sz w:val="20"/>
                <w:szCs w:val="20"/>
              </w:rPr>
              <w:t xml:space="preserve">Suggest shift changes, equipment schedules, or procurement alternatives that reduce emissions without harming patient care</w:t>
            </w:r>
          </w:p>
          <w:p>
            <w:pPr>
              <w:pStyle w:val="ListParagraph"/>
              <w:numPr>
                <w:ilvl w:val="0"/>
                <w:numId w:val="2"/>
              </w:numPr>
              <w:spacing w:after="30" w:before="30"/>
            </w:pPr>
            <w:r>
              <w:rPr>
                <w:rFonts w:ascii="Arial" w:cs="Arial" w:eastAsia="Arial" w:hAnsi="Arial"/>
                <w:color w:val="333333"/>
                <w:sz w:val="20"/>
                <w:szCs w:val="20"/>
              </w:rPr>
              <w:t xml:space="preserve">Track whether recommendations are followed and measure the actual reduction achieved</w:t>
            </w:r>
          </w:p>
          <w:p>
            <w:pPr>
              <w:pStyle w:val="ListParagraph"/>
              <w:numPr>
                <w:ilvl w:val="0"/>
                <w:numId w:val="2"/>
              </w:numPr>
              <w:spacing w:after="30" w:before="30"/>
            </w:pPr>
            <w:r>
              <w:rPr>
                <w:rFonts w:ascii="Arial" w:cs="Arial" w:eastAsia="Arial" w:hAnsi="Arial"/>
                <w:color w:val="333333"/>
                <w:sz w:val="20"/>
                <w:szCs w:val="20"/>
              </w:rPr>
              <w:t xml:space="preserve">Support the WHO Climate-Smart Healthcare goal of net-zero by 2050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A5C0A" w:val="clear"/>
            <w:tcMar>
              <w:top w:type="dxa" w:w="160"/>
              <w:left w:type="dxa" w:w="80"/>
              <w:bottom w:type="dxa" w:w="160"/>
              <w:right w:type="dxa" w:w="80"/>
            </w:tcMar>
            <w:vAlign w:val="center"/>
          </w:tcPr>
          <w:p>
            <w:pPr>
              <w:jc w:val="center"/>
            </w:pPr>
            <w:r>
              <w:rPr>
                <w:rFonts w:ascii="Arial" w:cs="Arial" w:eastAsia="Arial" w:hAnsi="Arial"/>
                <w:b/>
                <w:bCs/>
                <w:color w:val="FFFFFF"/>
                <w:sz w:val="36"/>
                <w:szCs w:val="36"/>
              </w:rPr>
              <w:t xml:space="preserve">05</w:t>
            </w:r>
          </w:p>
          <w:p>
            <w:pPr>
              <w:spacing w:after="0" w:before="40"/>
              <w:jc w:val="center"/>
            </w:pPr>
            <w:r>
              <w:rPr>
                <w:rFonts w:ascii="Arial" w:cs="Arial" w:eastAsia="Arial" w:hAnsi="Arial"/>
                <w:b/>
                <w:bCs/>
                <w:color w:val="FFFFFF"/>
                <w:sz w:val="16"/>
                <w:szCs w:val="16"/>
              </w:rPr>
              <w:t xml:space="preserve">Platform</w:t>
            </w:r>
          </w:p>
        </w:tc>
        <w:tc>
          <w:tcPr>
            <w:tcW w:type="dxa" w:w="8160"/>
            <w:tcBorders>
              <w:top w:val="single" w:color="CCCCCC" w:sz="1"/>
              <w:left w:val="single" w:color="CCCCCC" w:sz="1"/>
              <w:bottom w:val="single" w:color="CCCCCC" w:sz="1"/>
              <w:right w:val="single" w:color="CCCCCC" w:sz="1"/>
            </w:tcBorders>
            <w:shd w:fill="FAFAFA" w:val="clear"/>
            <w:tcMar>
              <w:top w:type="dxa" w:w="140"/>
              <w:left w:type="dxa" w:w="200"/>
              <w:bottom w:type="dxa" w:w="140"/>
              <w:right w:type="dxa" w:w="200"/>
            </w:tcMar>
          </w:tcPr>
          <w:p>
            <w:pPr>
              <w:spacing w:after="60" w:before="0"/>
            </w:pPr>
            <w:r>
              <w:rPr>
                <w:rFonts w:ascii="Arial" w:cs="Arial" w:eastAsia="Arial" w:hAnsi="Arial"/>
                <w:b/>
                <w:bCs/>
                <w:color w:val="1A1A2E"/>
                <w:sz w:val="24"/>
                <w:szCs w:val="24"/>
              </w:rPr>
              <w:t xml:space="preserve">Build One Unified Dashboard for Hospital Managers</w:t>
            </w:r>
          </w:p>
          <w:p>
            <w:pPr>
              <w:spacing w:after="80" w:before="0"/>
            </w:pPr>
            <w:r>
              <w:rPr>
                <w:rFonts w:ascii="Arial" w:cs="Arial" w:eastAsia="Arial" w:hAnsi="Arial"/>
                <w:i/>
                <w:iCs/>
                <w:color w:val="555555"/>
                <w:sz w:val="21"/>
                <w:szCs w:val="21"/>
              </w:rPr>
              <w:t xml:space="preserve">Bring everything together in one clear, usable screen.</w:t>
            </w:r>
          </w:p>
          <w:p>
            <w:pPr>
              <w:pStyle w:val="ListParagraph"/>
              <w:numPr>
                <w:ilvl w:val="0"/>
                <w:numId w:val="2"/>
              </w:numPr>
              <w:spacing w:after="30" w:before="30"/>
            </w:pPr>
            <w:r>
              <w:rPr>
                <w:rFonts w:ascii="Arial" w:cs="Arial" w:eastAsia="Arial" w:hAnsi="Arial"/>
                <w:color w:val="333333"/>
                <w:sz w:val="20"/>
                <w:szCs w:val="20"/>
              </w:rPr>
              <w:t xml:space="preserve">Integrate data from energy meters, hospital management systems, procurement records, and waste logs</w:t>
            </w:r>
          </w:p>
          <w:p>
            <w:pPr>
              <w:pStyle w:val="ListParagraph"/>
              <w:numPr>
                <w:ilvl w:val="0"/>
                <w:numId w:val="2"/>
              </w:numPr>
              <w:spacing w:after="30" w:before="30"/>
            </w:pPr>
            <w:r>
              <w:rPr>
                <w:rFonts w:ascii="Arial" w:cs="Arial" w:eastAsia="Arial" w:hAnsi="Arial"/>
                <w:color w:val="333333"/>
                <w:sz w:val="20"/>
                <w:szCs w:val="20"/>
              </w:rPr>
              <w:t xml:space="preserve">Display current emissions, forecasts, anomalies, and recommendations on a single real-time dashboard</w:t>
            </w:r>
          </w:p>
          <w:p>
            <w:pPr>
              <w:pStyle w:val="ListParagraph"/>
              <w:numPr>
                <w:ilvl w:val="0"/>
                <w:numId w:val="2"/>
              </w:numPr>
              <w:spacing w:after="30" w:before="30"/>
            </w:pPr>
            <w:r>
              <w:rPr>
                <w:rFonts w:ascii="Arial" w:cs="Arial" w:eastAsia="Arial" w:hAnsi="Arial"/>
                <w:color w:val="333333"/>
                <w:sz w:val="20"/>
                <w:szCs w:val="20"/>
              </w:rPr>
              <w:t xml:space="preserve">Make the data understandable for non-technical hospital managers — no data science skills required</w:t>
            </w:r>
          </w:p>
          <w:p>
            <w:pPr>
              <w:pStyle w:val="ListParagraph"/>
              <w:numPr>
                <w:ilvl w:val="0"/>
                <w:numId w:val="2"/>
              </w:numPr>
              <w:spacing w:after="30" w:before="30"/>
            </w:pPr>
            <w:r>
              <w:rPr>
                <w:rFonts w:ascii="Arial" w:cs="Arial" w:eastAsia="Arial" w:hAnsi="Arial"/>
                <w:color w:val="333333"/>
                <w:sz w:val="20"/>
                <w:szCs w:val="20"/>
              </w:rPr>
              <w:t xml:space="preserve">Enable monthly and annual sustainability reporting for regulatory compliance and public accountability</w:t>
            </w:r>
          </w:p>
        </w:tc>
      </w:tr>
    </w:tbl>
    <w:p>
      <w:pPr>
        <w:spacing w:after="0" w:before="120"/>
      </w:pPr>
      <w:r>
        <w:t xml:space="preserve"/>
      </w:r>
    </w:p>
    <w:p>
      <w:pPr>
        <w:pStyle w:val="Heading2"/>
        <w:spacing w:after="100" w:before="240"/>
      </w:pPr>
      <w:r>
        <w:rPr>
          <w:rFonts w:ascii="Arial" w:cs="Arial" w:eastAsia="Arial" w:hAnsi="Arial"/>
          <w:b/>
          <w:bCs/>
          <w:color w:val="0F6E56"/>
          <w:sz w:val="26"/>
          <w:szCs w:val="26"/>
        </w:rPr>
        <w:t xml:space="preserve">Objectives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2560"/>
        <w:gridCol w:w="3400"/>
      </w:tblGrid>
      <w:tr>
        <w:trPr>
          <w:tblHeader/>
        </w:trPr>
        <w:tc>
          <w:tcPr>
            <w:tcW w:type="dxa" w:w="4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0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Objective</w:t>
            </w:r>
          </w:p>
        </w:tc>
        <w:tc>
          <w:tcPr>
            <w:tcW w:type="dxa" w:w="25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Key Technology</w:t>
            </w:r>
          </w:p>
        </w:tc>
        <w:tc>
          <w:tcPr>
            <w:tcW w:type="dxa" w:w="34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Who Benefits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01</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Real-time automatic emission tracking</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IoT sensors + Anomaly Detection</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Facility managers, compliance teams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Predict future emissions (24-48 hrs)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LSTM deep learning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Planning &amp; operations teams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03</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Identify biggest emission sources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Random Forest + XGBoost</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Sustainability officers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Smart recommendations to cut waste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optimisation engine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hospital departments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05</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Unified dashboard for management</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Integrated data platform</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Hospital leadership &amp; regulators</w:t>
            </w:r>
          </w:p>
        </w:tc>
      </w:tr>
    </w:tbl>
    <w:p>
      <w:pPr>
        <w:spacing w:after="0" w:before="160"/>
      </w:pPr>
      <w:r>
        <w:t xml:space="preserve"/>
      </w:r>
    </w:p>
    <w:p>
      <w:pPr>
        <w:pStyle w:val="Heading1"/>
        <w:pBdr>
          <w:bottom w:val="single" w:color="0F6E56" w:sz="10" w:space="4"/>
        </w:pBdr>
        <w:spacing w:after="160" w:before="360"/>
      </w:pPr>
      <w:r>
        <w:rPr>
          <w:rFonts w:ascii="Arial" w:cs="Arial" w:eastAsia="Arial" w:hAnsi="Arial"/>
          <w:b/>
          <w:bCs/>
          <w:color w:val="1A1A2E"/>
          <w:sz w:val="34"/>
          <w:szCs w:val="34"/>
        </w:rPr>
        <w:t xml:space="preserve">3. Key Frameworks — The Rules and Standards Used</w:t>
      </w:r>
    </w:p>
    <w:p>
      <w:pPr>
        <w:spacing w:after="80" w:before="80"/>
      </w:pPr>
      <w:r>
        <w:rPr>
          <w:rFonts w:ascii="Arial" w:cs="Arial" w:eastAsia="Arial" w:hAnsi="Arial"/>
          <w:color w:val="333333"/>
          <w:sz w:val="22"/>
          <w:szCs w:val="22"/>
        </w:rPr>
        <w:t xml:space="preserve">A framework is a set of internationally agreed rules that tells organisations how to measure, report, and reduce emissions in a consistent and trustworthy way. Without frameworks, every hospital would measure differently and results could not be compared or verified.</w:t>
      </w:r>
    </w:p>
    <w:p>
      <w:pPr>
        <w:spacing w:after="0" w:before="80"/>
      </w:pPr>
      <w:r>
        <w:t xml:space="preserve"/>
      </w:r>
    </w:p>
    <w:p>
      <w:pPr>
        <w:spacing w:after="80" w:before="80"/>
      </w:pPr>
      <w:r>
        <w:rPr>
          <w:rFonts w:ascii="Arial" w:cs="Arial" w:eastAsia="Arial" w:hAnsi="Arial"/>
          <w:color w:val="333333"/>
          <w:sz w:val="22"/>
          <w:szCs w:val="22"/>
        </w:rPr>
        <w:t xml:space="preserve">This project uses five major frameworks, each playing a specific role:</w:t>
      </w:r>
    </w:p>
    <w:p>
      <w:pPr>
        <w:spacing w:after="0" w:before="80"/>
      </w:pPr>
      <w:r>
        <w:t xml:space="preserve"/>
      </w:r>
    </w:p>
    <w:p>
      <w:pPr>
        <w:pStyle w:val="Heading2"/>
        <w:spacing w:after="100" w:before="240"/>
      </w:pPr>
      <w:r>
        <w:rPr>
          <w:rFonts w:ascii="Arial" w:cs="Arial" w:eastAsia="Arial" w:hAnsi="Arial"/>
          <w:b/>
          <w:bCs/>
          <w:color w:val="0F6E56"/>
          <w:sz w:val="26"/>
          <w:szCs w:val="26"/>
        </w:rPr>
        <w:t xml:space="preserve">Framework 1 — GHG Protocol (Greenhouse Gas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0F6E56" w:sz="1"/>
              <w:bottom w:val="single" w:color="0F6E56" w:sz="1"/>
              <w:right w:val="single" w:color="0F6E56" w:sz="1"/>
            </w:tcBorders>
            <w:shd w:fill="E1F5EE" w:val="clear"/>
            <w:tcMar>
              <w:top w:type="dxa" w:w="160"/>
              <w:left w:type="dxa" w:w="220"/>
              <w:bottom w:type="dxa" w:w="160"/>
              <w:right w:type="dxa" w:w="220"/>
            </w:tcMar>
          </w:tcPr>
          <w:p>
            <w:pPr>
              <w:spacing w:after="60" w:before="0"/>
            </w:pPr>
            <w:r>
              <w:rPr>
                <w:rFonts w:ascii="Arial" w:cs="Arial" w:eastAsia="Arial" w:hAnsi="Arial"/>
                <w:b/>
                <w:bCs/>
                <w:color w:val="0F6E56"/>
                <w:sz w:val="22"/>
                <w:szCs w:val="22"/>
              </w:rPr>
              <w:t xml:space="preserve">What it is:</w:t>
            </w:r>
          </w:p>
          <w:p>
            <w:pPr>
              <w:spacing w:after="0" w:before="0"/>
            </w:pPr>
            <w:r>
              <w:rPr>
                <w:rFonts w:ascii="Arial" w:cs="Arial" w:eastAsia="Arial" w:hAnsi="Arial"/>
                <w:color w:val="333333"/>
                <w:sz w:val="21"/>
                <w:szCs w:val="21"/>
              </w:rPr>
              <w:t xml:space="preserve">The world's most widely used standard for measuring and managing greenhouse gas emissions. Developed jointly by the World Resources Institute (WRI) and the World Business Council for Sustainable Development (WBCSD).</w:t>
            </w:r>
          </w:p>
        </w:tc>
      </w:tr>
    </w:tbl>
    <w:p>
      <w:pPr>
        <w:spacing w:after="0" w:before="80"/>
      </w:pPr>
      <w:r>
        <w:t xml:space="preserve"/>
      </w:r>
    </w:p>
    <w:p>
      <w:pPr>
        <w:pStyle w:val="Heading3"/>
        <w:spacing w:after="80" w:before="160"/>
      </w:pPr>
      <w:r>
        <w:rPr>
          <w:rFonts w:ascii="Arial" w:cs="Arial" w:eastAsia="Arial" w:hAnsi="Arial"/>
          <w:b/>
          <w:bCs/>
          <w:color w:val="1A1A2E"/>
          <w:sz w:val="22"/>
          <w:szCs w:val="22"/>
        </w:rPr>
        <w:t xml:space="preserve">The Three Scopes — In Simple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860"/>
        <w:gridCol w:w="4000"/>
      </w:tblGrid>
      <w:tr>
        <w:trPr>
          <w:tblHeader/>
        </w:trPr>
        <w:tc>
          <w:tcPr>
            <w:tcW w:type="dxa" w:w="9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16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Simple Name</w:t>
            </w:r>
          </w:p>
        </w:tc>
        <w:tc>
          <w:tcPr>
            <w:tcW w:type="dxa" w:w="28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What It Covers</w:t>
            </w:r>
          </w:p>
        </w:tc>
        <w:tc>
          <w:tcPr>
            <w:tcW w:type="dxa" w:w="40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Hospital Example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Scope 1</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Direct emissions</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Emissions the hospital produces itself</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Gas boilers, backup diesel generators, on-site incinerators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Scope 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Bought energy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Emissions from electricity or heat the hospital purchases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Electricity from the grid for lights, AC, MRI machines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Scope 3</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Everything else</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Emissions across the hospital's entire supply chain</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Medicines shipped from factories, patient travel to hospital, food waste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0F6E56" w:sz="1"/>
              <w:bottom w:val="single" w:color="0F6E56" w:sz="1"/>
              <w:right w:val="single" w:color="0F6E56" w:sz="1"/>
            </w:tcBorders>
            <w:shd w:fill="F0FAF6" w:val="clear"/>
            <w:tcMar>
              <w:top w:type="dxa" w:w="160"/>
              <w:left w:type="dxa" w:w="220"/>
              <w:bottom w:type="dxa" w:w="160"/>
              <w:right w:type="dxa" w:w="220"/>
            </w:tcMar>
          </w:tcPr>
          <w:p>
            <w:pPr>
              <w:spacing w:after="60" w:before="0"/>
            </w:pPr>
            <w:r>
              <w:rPr>
                <w:rFonts w:ascii="Arial" w:cs="Arial" w:eastAsia="Arial" w:hAnsi="Arial"/>
                <w:b/>
                <w:bCs/>
                <w:color w:val="0F6E56"/>
                <w:sz w:val="22"/>
                <w:szCs w:val="22"/>
              </w:rPr>
              <w:t xml:space="preserve">Why this project uses it:</w:t>
            </w:r>
          </w:p>
          <w:p>
            <w:pPr>
              <w:spacing w:after="0" w:before="0"/>
            </w:pPr>
            <w:r>
              <w:rPr>
                <w:rFonts w:ascii="Arial" w:cs="Arial" w:eastAsia="Arial" w:hAnsi="Arial"/>
                <w:color w:val="333333"/>
                <w:sz w:val="21"/>
                <w:szCs w:val="21"/>
              </w:rPr>
              <w:t xml:space="preserve">The GHG Protocol is the international standard — it ensures the hospital's emission figures are credible and comparable with other organisations globally. The project measures all three scopes to give a complete picture of the hospital's environmental footprint.</w:t>
            </w:r>
          </w:p>
        </w:tc>
      </w:tr>
    </w:tbl>
    <w:p>
      <w:pPr>
        <w:spacing w:after="0" w:before="120"/>
      </w:pPr>
      <w:r>
        <w:t xml:space="preserve"/>
      </w:r>
    </w:p>
    <w:p>
      <w:pPr>
        <w:pStyle w:val="Heading2"/>
        <w:spacing w:after="100" w:before="240"/>
      </w:pPr>
      <w:r>
        <w:rPr>
          <w:rFonts w:ascii="Arial" w:cs="Arial" w:eastAsia="Arial" w:hAnsi="Arial"/>
          <w:b/>
          <w:bCs/>
          <w:color w:val="1346A0"/>
          <w:sz w:val="26"/>
          <w:szCs w:val="26"/>
        </w:rPr>
        <w:t xml:space="preserve">Framework 2 — United Nations Sustainable Development Goals (SDGs)</w:t>
      </w:r>
    </w:p>
    <w:p>
      <w:pPr>
        <w:spacing w:after="80" w:before="80"/>
      </w:pPr>
      <w:r>
        <w:rPr>
          <w:rFonts w:ascii="Arial" w:cs="Arial" w:eastAsia="Arial" w:hAnsi="Arial"/>
          <w:color w:val="333333"/>
          <w:sz w:val="22"/>
          <w:szCs w:val="22"/>
        </w:rPr>
        <w:t xml:space="preserve">The SDGs are 17 global goals adopted by all 193 UN member states in 2015 to build a better, more sustainable world by 2030. This project directly supports four of them: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6160"/>
      </w:tblGrid>
      <w:tr>
        <w:trPr>
          <w:tblHeader/>
        </w:trPr>
        <w:tc>
          <w:tcPr>
            <w:tcW w:type="dxa" w:w="700"/>
            <w:tcBorders>
              <w:top w:val="single" w:color="1346A0" w:sz="1"/>
              <w:left w:val="single" w:color="1346A0" w:sz="1"/>
              <w:bottom w:val="single" w:color="1346A0" w:sz="1"/>
              <w:right w:val="single" w:color="1346A0" w:sz="1"/>
            </w:tcBorders>
            <w:shd w:fill="1346A0" w:val="clear"/>
            <w:tcMar>
              <w:top w:type="dxa" w:w="80"/>
              <w:left w:type="dxa" w:w="120"/>
              <w:bottom w:type="dxa" w:w="80"/>
              <w:right w:type="dxa" w:w="120"/>
            </w:tcMar>
          </w:tcPr>
          <w:p>
            <w:r>
              <w:rPr>
                <w:rFonts w:ascii="Arial" w:cs="Arial" w:eastAsia="Arial" w:hAnsi="Arial"/>
                <w:b/>
                <w:bCs/>
                <w:color w:val="FFFFFF"/>
                <w:sz w:val="20"/>
                <w:szCs w:val="20"/>
              </w:rPr>
              <w:t xml:space="preserve">SDG</w:t>
            </w:r>
          </w:p>
        </w:tc>
        <w:tc>
          <w:tcPr>
            <w:tcW w:type="dxa" w:w="2500"/>
            <w:tcBorders>
              <w:top w:val="single" w:color="1346A0" w:sz="1"/>
              <w:left w:val="single" w:color="1346A0" w:sz="1"/>
              <w:bottom w:val="single" w:color="1346A0" w:sz="1"/>
              <w:right w:val="single" w:color="1346A0" w:sz="1"/>
            </w:tcBorders>
            <w:shd w:fill="1346A0" w:val="clear"/>
            <w:tcMar>
              <w:top w:type="dxa" w:w="80"/>
              <w:left w:type="dxa" w:w="120"/>
              <w:bottom w:type="dxa" w:w="80"/>
              <w:right w:type="dxa" w:w="120"/>
            </w:tcMar>
          </w:tcPr>
          <w:p>
            <w:r>
              <w:rPr>
                <w:rFonts w:ascii="Arial" w:cs="Arial" w:eastAsia="Arial" w:hAnsi="Arial"/>
                <w:b/>
                <w:bCs/>
                <w:color w:val="FFFFFF"/>
                <w:sz w:val="20"/>
                <w:szCs w:val="20"/>
              </w:rPr>
              <w:t xml:space="preserve">Goal Name</w:t>
            </w:r>
          </w:p>
        </w:tc>
        <w:tc>
          <w:tcPr>
            <w:tcW w:type="dxa" w:w="6160"/>
            <w:tcBorders>
              <w:top w:val="single" w:color="1346A0" w:sz="1"/>
              <w:left w:val="single" w:color="1346A0" w:sz="1"/>
              <w:bottom w:val="single" w:color="1346A0" w:sz="1"/>
              <w:right w:val="single" w:color="1346A0" w:sz="1"/>
            </w:tcBorders>
            <w:shd w:fill="1346A0" w:val="clear"/>
            <w:tcMar>
              <w:top w:type="dxa" w:w="80"/>
              <w:left w:type="dxa" w:w="120"/>
              <w:bottom w:type="dxa" w:w="80"/>
              <w:right w:type="dxa" w:w="120"/>
            </w:tcMar>
          </w:tcPr>
          <w:p>
            <w:r>
              <w:rPr>
                <w:rFonts w:ascii="Arial" w:cs="Arial" w:eastAsia="Arial" w:hAnsi="Arial"/>
                <w:b/>
                <w:bCs/>
                <w:color w:val="FFFFFF"/>
                <w:sz w:val="20"/>
                <w:szCs w:val="20"/>
              </w:rPr>
              <w:t xml:space="preserve">How This Project Supports It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SDG 3</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Good Health and Well-being</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Reducing hospital emissions reduces climate-driven disease burden — cleaner air means healthier communities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SDG 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Affordable and Clean Energy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system optimises hospital energy use, reducing waste and encouraging a shift to renewable sources</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SDG 12</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Responsible Consumption &amp; Production</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By tracking procurement emissions (Scope 3), hospitals can choose greener suppliers and reduce medical waste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SDG 13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Climate Action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Achieving net-zero healthcare emissions is a direct climate action — the system makes this goal measurable and achievable</w:t>
            </w:r>
          </w:p>
        </w:tc>
      </w:tr>
    </w:tbl>
    <w:p>
      <w:pPr>
        <w:spacing w:after="0" w:before="120"/>
      </w:pPr>
      <w:r>
        <w:t xml:space="preserve"/>
      </w:r>
    </w:p>
    <w:p>
      <w:pPr>
        <w:pStyle w:val="Heading2"/>
        <w:spacing w:after="100" w:before="240"/>
      </w:pPr>
      <w:r>
        <w:rPr>
          <w:rFonts w:ascii="Arial" w:cs="Arial" w:eastAsia="Arial" w:hAnsi="Arial"/>
          <w:b/>
          <w:bCs/>
          <w:color w:val="3D2080"/>
          <w:sz w:val="26"/>
          <w:szCs w:val="26"/>
        </w:rPr>
        <w:t xml:space="preserve">Framework 3 — WHO Climate-Smart Healthcare Initiative (2021)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2080" w:sz="1"/>
              <w:left w:val="single" w:color="3D2080" w:sz="1"/>
              <w:bottom w:val="single" w:color="3D2080" w:sz="1"/>
              <w:right w:val="single" w:color="3D2080" w:sz="1"/>
            </w:tcBorders>
            <w:shd w:fill="EEEAFC" w:val="clear"/>
            <w:tcMar>
              <w:top w:type="dxa" w:w="160"/>
              <w:left w:type="dxa" w:w="220"/>
              <w:bottom w:type="dxa" w:w="160"/>
              <w:right w:type="dxa" w:w="220"/>
            </w:tcMar>
          </w:tcPr>
          <w:p>
            <w:pPr>
              <w:spacing w:after="60" w:before="0"/>
            </w:pPr>
            <w:r>
              <w:rPr>
                <w:rFonts w:ascii="Arial" w:cs="Arial" w:eastAsia="Arial" w:hAnsi="Arial"/>
                <w:b/>
                <w:bCs/>
                <w:color w:val="3D2080"/>
                <w:sz w:val="22"/>
                <w:szCs w:val="22"/>
              </w:rPr>
              <w:t xml:space="preserve">What it is:</w:t>
            </w:r>
          </w:p>
          <w:p>
            <w:pPr>
              <w:spacing w:after="0" w:before="0"/>
            </w:pPr>
            <w:r>
              <w:rPr>
                <w:rFonts w:ascii="Arial" w:cs="Arial" w:eastAsia="Arial" w:hAnsi="Arial"/>
                <w:color w:val="333333"/>
                <w:sz w:val="21"/>
                <w:szCs w:val="21"/>
              </w:rPr>
              <w:t xml:space="preserve">A global initiative by the World Health Organization calling on all national health systems to achieve net-zero carbon emissions by 2050. It provides guidance on measuring healthcare emissions, adapting services to climate impacts, and making healthcare systems more resilient.</w:t>
            </w:r>
          </w:p>
        </w:tc>
      </w:tr>
    </w:tbl>
    <w:p>
      <w:pPr>
        <w:spacing w:after="0" w:before="80"/>
      </w:pPr>
      <w:r>
        <w:t xml:space="preserve"/>
      </w:r>
    </w:p>
    <w:p>
      <w:pPr>
        <w:spacing w:after="80" w:before="80"/>
      </w:pPr>
      <w:r>
        <w:rPr>
          <w:rFonts w:ascii="Arial" w:cs="Arial" w:eastAsia="Arial" w:hAnsi="Arial"/>
          <w:color w:val="333333"/>
          <w:sz w:val="22"/>
          <w:szCs w:val="22"/>
        </w:rPr>
        <w:t xml:space="preserve">Under this framework, healthcare systems are expected to:</w:t>
      </w:r>
    </w:p>
    <w:p>
      <w:pPr>
        <w:pStyle w:val="ListParagraph"/>
        <w:numPr>
          <w:ilvl w:val="0"/>
          <w:numId w:val="2"/>
        </w:numPr>
        <w:spacing w:after="50" w:before="50"/>
      </w:pPr>
      <w:r>
        <w:rPr>
          <w:rFonts w:ascii="Arial" w:cs="Arial" w:eastAsia="Arial" w:hAnsi="Arial"/>
          <w:b/>
          <w:bCs/>
          <w:color w:val="333333"/>
          <w:sz w:val="22"/>
          <w:szCs w:val="22"/>
        </w:rPr>
        <w:t xml:space="preserve">Measure their total carbon footprint across all scopes</w:t>
      </w:r>
    </w:p>
    <w:p>
      <w:pPr>
        <w:pStyle w:val="ListParagraph"/>
        <w:numPr>
          <w:ilvl w:val="0"/>
          <w:numId w:val="2"/>
        </w:numPr>
        <w:spacing w:after="50" w:before="50"/>
      </w:pPr>
      <w:r>
        <w:rPr>
          <w:rFonts w:ascii="Arial" w:cs="Arial" w:eastAsia="Arial" w:hAnsi="Arial"/>
          <w:b/>
          <w:bCs/>
          <w:color w:val="333333"/>
          <w:sz w:val="22"/>
          <w:szCs w:val="22"/>
        </w:rPr>
        <w:t xml:space="preserve">Set science-based reduction targets (aligned with the Paris Agreement 1.5°C pathway)</w:t>
      </w:r>
    </w:p>
    <w:p>
      <w:pPr>
        <w:pStyle w:val="ListParagraph"/>
        <w:numPr>
          <w:ilvl w:val="0"/>
          <w:numId w:val="2"/>
        </w:numPr>
        <w:spacing w:after="50" w:before="50"/>
      </w:pPr>
      <w:r>
        <w:rPr>
          <w:rFonts w:ascii="Arial" w:cs="Arial" w:eastAsia="Arial" w:hAnsi="Arial"/>
          <w:b/>
          <w:bCs/>
          <w:color w:val="333333"/>
          <w:sz w:val="22"/>
          <w:szCs w:val="22"/>
        </w:rPr>
        <w:t xml:space="preserve">Report progress publicly and transparently</w:t>
      </w:r>
    </w:p>
    <w:p>
      <w:pPr>
        <w:pStyle w:val="ListParagraph"/>
        <w:numPr>
          <w:ilvl w:val="0"/>
          <w:numId w:val="2"/>
        </w:numPr>
        <w:spacing w:after="50" w:before="50"/>
      </w:pPr>
      <w:r>
        <w:rPr>
          <w:rFonts w:ascii="Arial" w:cs="Arial" w:eastAsia="Arial" w:hAnsi="Arial"/>
          <w:b/>
          <w:bCs/>
          <w:color w:val="333333"/>
          <w:sz w:val="22"/>
          <w:szCs w:val="22"/>
        </w:rPr>
        <w:t xml:space="preserve">Integrate climate risk into all major operational and financial decisions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2080" w:sz="1"/>
              <w:left w:val="single" w:color="3D2080" w:sz="1"/>
              <w:bottom w:val="single" w:color="3D2080" w:sz="1"/>
              <w:right w:val="single" w:color="3D2080" w:sz="1"/>
            </w:tcBorders>
            <w:shd w:fill="EEEAFC" w:val="clear"/>
            <w:tcMar>
              <w:top w:type="dxa" w:w="160"/>
              <w:left w:type="dxa" w:w="220"/>
              <w:bottom w:type="dxa" w:w="160"/>
              <w:right w:type="dxa" w:w="220"/>
            </w:tcMar>
          </w:tcPr>
          <w:p>
            <w:pPr>
              <w:spacing w:after="60" w:before="0"/>
            </w:pPr>
            <w:r>
              <w:rPr>
                <w:rFonts w:ascii="Arial" w:cs="Arial" w:eastAsia="Arial" w:hAnsi="Arial"/>
                <w:b/>
                <w:bCs/>
                <w:color w:val="3D2080"/>
                <w:sz w:val="22"/>
                <w:szCs w:val="22"/>
              </w:rPr>
              <w:t xml:space="preserve">How this project aligns:</w:t>
            </w:r>
          </w:p>
          <w:p>
            <w:pPr>
              <w:spacing w:after="0" w:before="0"/>
            </w:pPr>
            <w:r>
              <w:rPr>
                <w:rFonts w:ascii="Arial" w:cs="Arial" w:eastAsia="Arial" w:hAnsi="Arial"/>
                <w:color w:val="333333"/>
                <w:sz w:val="21"/>
                <w:szCs w:val="21"/>
              </w:rPr>
              <w:t xml:space="preserve">The carbon footprint tracker directly implements the WHO framework's first requirement: accurate, real-time measurement. The AI predictions and optimisation recommendations then support the second requirement: achieving measurable reductions toward net-zero.</w:t>
            </w:r>
          </w:p>
        </w:tc>
      </w:tr>
    </w:tbl>
    <w:p>
      <w:pPr>
        <w:spacing w:after="0" w:before="120"/>
      </w:pPr>
      <w:r>
        <w:t xml:space="preserve"/>
      </w:r>
    </w:p>
    <w:p>
      <w:pPr>
        <w:pStyle w:val="Heading2"/>
        <w:spacing w:after="100" w:before="240"/>
      </w:pPr>
      <w:r>
        <w:rPr>
          <w:rFonts w:ascii="Arial" w:cs="Arial" w:eastAsia="Arial" w:hAnsi="Arial"/>
          <w:b/>
          <w:bCs/>
          <w:color w:val="7B4A00"/>
          <w:sz w:val="26"/>
          <w:szCs w:val="26"/>
        </w:rPr>
        <w:t xml:space="preserve">Framework 4 — Science-Based Targets Initiative (SBTi)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4A00" w:sz="1"/>
              <w:left w:val="single" w:color="7B4A00" w:sz="1"/>
              <w:bottom w:val="single" w:color="7B4A00" w:sz="1"/>
              <w:right w:val="single" w:color="7B4A00" w:sz="1"/>
            </w:tcBorders>
            <w:shd w:fill="FEF3DC" w:val="clear"/>
            <w:tcMar>
              <w:top w:type="dxa" w:w="160"/>
              <w:left w:type="dxa" w:w="220"/>
              <w:bottom w:type="dxa" w:w="160"/>
              <w:right w:type="dxa" w:w="220"/>
            </w:tcMar>
          </w:tcPr>
          <w:p>
            <w:pPr>
              <w:spacing w:after="60" w:before="0"/>
            </w:pPr>
            <w:r>
              <w:rPr>
                <w:rFonts w:ascii="Arial" w:cs="Arial" w:eastAsia="Arial" w:hAnsi="Arial"/>
                <w:b/>
                <w:bCs/>
                <w:color w:val="7B4A00"/>
                <w:sz w:val="22"/>
                <w:szCs w:val="22"/>
              </w:rPr>
              <w:t xml:space="preserve">What it is:</w:t>
            </w:r>
          </w:p>
          <w:p>
            <w:pPr>
              <w:spacing w:after="0" w:before="0"/>
            </w:pPr>
            <w:r>
              <w:rPr>
                <w:rFonts w:ascii="Arial" w:cs="Arial" w:eastAsia="Arial" w:hAnsi="Arial"/>
                <w:color w:val="333333"/>
                <w:sz w:val="21"/>
                <w:szCs w:val="21"/>
              </w:rPr>
              <w:t xml:space="preserve">SBTi provides companies and institutions with a scientifically rigorous method for setting emission reduction targets that are in line with what climate science says is needed to limit global warming to 1.5°C above pre-industrial levels. It essentially answers the question: 'By how much, and how fast, do we need to reduce?'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FCEAE5" w:sz="1"/>
              <w:left w:val="single" w:color="FCEAE5" w:sz="1"/>
              <w:bottom w:val="single" w:color="FCEAE5" w:sz="1"/>
              <w:right w:val="single" w:color="FCEAE5" w:sz="1"/>
            </w:tcBorders>
            <w:shd w:fill="FCEAE5" w:val="clear"/>
            <w:tcMar>
              <w:top w:type="dxa" w:w="160"/>
              <w:left w:type="dxa" w:w="200"/>
              <w:bottom w:type="dxa" w:w="160"/>
              <w:right w:type="dxa" w:w="200"/>
            </w:tcMar>
          </w:tcPr>
          <w:p>
            <w:pPr>
              <w:spacing w:after="60" w:before="0"/>
            </w:pPr>
            <w:r>
              <w:rPr>
                <w:rFonts w:ascii="Arial" w:cs="Arial" w:eastAsia="Arial" w:hAnsi="Arial"/>
                <w:b/>
                <w:bCs/>
                <w:color w:val="8C2A10"/>
                <w:sz w:val="21"/>
                <w:szCs w:val="21"/>
              </w:rPr>
              <w:t xml:space="preserve">Without SBTi</w:t>
            </w:r>
          </w:p>
          <w:p>
            <w:r>
              <w:rPr>
                <w:rFonts w:ascii="Arial" w:cs="Arial" w:eastAsia="Arial" w:hAnsi="Arial"/>
                <w:color w:val="333333"/>
                <w:sz w:val="20"/>
                <w:szCs w:val="20"/>
              </w:rPr>
              <w:t xml:space="preserve">A hospital might set a target of '10% reduction in 10 years' — which sounds good but may not actually prevent dangerous climate change.</w:t>
            </w:r>
          </w:p>
        </w:tc>
        <w:tc>
          <w:tcPr>
            <w:tcW w:type="dxa" w:w="4740"/>
            <w:tcBorders>
              <w:top w:val="single" w:color="E1F5EE" w:sz="1"/>
              <w:left w:val="single" w:color="E1F5EE" w:sz="1"/>
              <w:bottom w:val="single" w:color="E1F5EE" w:sz="1"/>
              <w:right w:val="single" w:color="E1F5EE" w:sz="1"/>
            </w:tcBorders>
            <w:shd w:fill="E1F5EE" w:val="clear"/>
            <w:tcMar>
              <w:top w:type="dxa" w:w="160"/>
              <w:left w:type="dxa" w:w="200"/>
              <w:bottom w:type="dxa" w:w="160"/>
              <w:right w:type="dxa" w:w="200"/>
            </w:tcMar>
          </w:tcPr>
          <w:p>
            <w:pPr>
              <w:spacing w:after="60" w:before="0"/>
            </w:pPr>
            <w:r>
              <w:rPr>
                <w:rFonts w:ascii="Arial" w:cs="Arial" w:eastAsia="Arial" w:hAnsi="Arial"/>
                <w:b/>
                <w:bCs/>
                <w:color w:val="0F6E56"/>
                <w:sz w:val="21"/>
                <w:szCs w:val="21"/>
              </w:rPr>
              <w:t xml:space="preserve">With SBTi</w:t>
            </w:r>
          </w:p>
          <w:p>
            <w:r>
              <w:rPr>
                <w:rFonts w:ascii="Arial" w:cs="Arial" w:eastAsia="Arial" w:hAnsi="Arial"/>
                <w:color w:val="333333"/>
                <w:sz w:val="20"/>
                <w:szCs w:val="20"/>
              </w:rPr>
              <w:t xml:space="preserve">SBTi calculates the specific reduction curve the hospital must follow — based on what the atmosphere can absorb — to stay within the 1.5°C global budget.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4A00" w:sz="1"/>
              <w:left w:val="single" w:color="7B4A00" w:sz="1"/>
              <w:bottom w:val="single" w:color="7B4A00" w:sz="1"/>
              <w:right w:val="single" w:color="7B4A00" w:sz="1"/>
            </w:tcBorders>
            <w:shd w:fill="FEF3DC" w:val="clear"/>
            <w:tcMar>
              <w:top w:type="dxa" w:w="160"/>
              <w:left w:type="dxa" w:w="220"/>
              <w:bottom w:type="dxa" w:w="160"/>
              <w:right w:type="dxa" w:w="220"/>
            </w:tcMar>
          </w:tcPr>
          <w:p>
            <w:pPr>
              <w:spacing w:after="60" w:before="0"/>
            </w:pPr>
            <w:r>
              <w:rPr>
                <w:rFonts w:ascii="Arial" w:cs="Arial" w:eastAsia="Arial" w:hAnsi="Arial"/>
                <w:b/>
                <w:bCs/>
                <w:color w:val="7B4A00"/>
                <w:sz w:val="22"/>
                <w:szCs w:val="22"/>
              </w:rPr>
              <w:t xml:space="preserve">How this project uses it:</w:t>
            </w:r>
          </w:p>
          <w:p>
            <w:pPr>
              <w:spacing w:after="0" w:before="0"/>
            </w:pPr>
            <w:r>
              <w:rPr>
                <w:rFonts w:ascii="Arial" w:cs="Arial" w:eastAsia="Arial" w:hAnsi="Arial"/>
                <w:color w:val="333333"/>
                <w:sz w:val="21"/>
                <w:szCs w:val="21"/>
              </w:rPr>
              <w:t xml:space="preserve">The Health Care Without Harm organisation — one of the key references in this research — uses SBTi to help hospitals worldwide set credible net-zero targets. This project's emission tracking system provides the data hospitals need to measure their progress against those science-based targets.</w:t>
            </w:r>
          </w:p>
        </w:tc>
      </w:tr>
    </w:tbl>
    <w:p>
      <w:pPr>
        <w:spacing w:after="0" w:before="120"/>
      </w:pPr>
      <w:r>
        <w:t xml:space="preserve"/>
      </w:r>
    </w:p>
    <w:p>
      <w:pPr>
        <w:pStyle w:val="Heading2"/>
        <w:spacing w:after="100" w:before="240"/>
      </w:pPr>
      <w:r>
        <w:rPr>
          <w:rFonts w:ascii="Arial" w:cs="Arial" w:eastAsia="Arial" w:hAnsi="Arial"/>
          <w:b/>
          <w:bCs/>
          <w:color w:val="2A5C0A"/>
          <w:sz w:val="26"/>
          <w:szCs w:val="26"/>
        </w:rPr>
        <w:t xml:space="preserve">Framework 5 — ISO Environmental Standards (ISO 14001 &amp; ISO 14064)</w:t>
      </w:r>
    </w:p>
    <w:p>
      <w:pPr>
        <w:spacing w:after="80" w:before="80"/>
      </w:pPr>
      <w:r>
        <w:rPr>
          <w:rFonts w:ascii="Arial" w:cs="Arial" w:eastAsia="Arial" w:hAnsi="Arial"/>
          <w:color w:val="333333"/>
          <w:sz w:val="22"/>
          <w:szCs w:val="22"/>
        </w:rPr>
        <w:t xml:space="preserve">ISO (International Organisation for Standardisation) produces globally recognised standards for quality and environmental management. Two are particularly relevant here: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880"/>
        <w:gridCol w:w="2880"/>
      </w:tblGrid>
      <w:tr>
        <w:trPr>
          <w:tblHeader/>
        </w:trPr>
        <w:tc>
          <w:tcPr>
            <w:tcW w:type="dxa" w:w="1200"/>
            <w:tcBorders>
              <w:top w:val="single" w:color="2A5C0A" w:sz="1"/>
              <w:left w:val="single" w:color="2A5C0A" w:sz="1"/>
              <w:bottom w:val="single" w:color="2A5C0A" w:sz="1"/>
              <w:right w:val="single" w:color="2A5C0A" w:sz="1"/>
            </w:tcBorders>
            <w:shd w:fill="2A5C0A"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dxa" w:w="2400"/>
            <w:tcBorders>
              <w:top w:val="single" w:color="2A5C0A" w:sz="1"/>
              <w:left w:val="single" w:color="2A5C0A" w:sz="1"/>
              <w:bottom w:val="single" w:color="2A5C0A" w:sz="1"/>
              <w:right w:val="single" w:color="2A5C0A" w:sz="1"/>
            </w:tcBorders>
            <w:shd w:fill="2A5C0A" w:val="clear"/>
            <w:tcMar>
              <w:top w:type="dxa" w:w="80"/>
              <w:left w:type="dxa" w:w="120"/>
              <w:bottom w:type="dxa" w:w="80"/>
              <w:right w:type="dxa" w:w="120"/>
            </w:tcMar>
          </w:tcPr>
          <w:p>
            <w:r>
              <w:rPr>
                <w:rFonts w:ascii="Arial" w:cs="Arial" w:eastAsia="Arial" w:hAnsi="Arial"/>
                <w:b/>
                <w:bCs/>
                <w:color w:val="FFFFFF"/>
                <w:sz w:val="20"/>
                <w:szCs w:val="20"/>
              </w:rPr>
              <w:t xml:space="preserve">Full Name</w:t>
            </w:r>
          </w:p>
        </w:tc>
        <w:tc>
          <w:tcPr>
            <w:tcW w:type="dxa" w:w="2880"/>
            <w:tcBorders>
              <w:top w:val="single" w:color="2A5C0A" w:sz="1"/>
              <w:left w:val="single" w:color="2A5C0A" w:sz="1"/>
              <w:bottom w:val="single" w:color="2A5C0A" w:sz="1"/>
              <w:right w:val="single" w:color="2A5C0A" w:sz="1"/>
            </w:tcBorders>
            <w:shd w:fill="2A5C0A" w:val="clear"/>
            <w:tcMar>
              <w:top w:type="dxa" w:w="80"/>
              <w:left w:type="dxa" w:w="120"/>
              <w:bottom w:type="dxa" w:w="80"/>
              <w:right w:type="dxa" w:w="120"/>
            </w:tcMar>
          </w:tcPr>
          <w:p>
            <w:r>
              <w:rPr>
                <w:rFonts w:ascii="Arial" w:cs="Arial" w:eastAsia="Arial" w:hAnsi="Arial"/>
                <w:b/>
                <w:bCs/>
                <w:color w:val="FFFFFF"/>
                <w:sz w:val="20"/>
                <w:szCs w:val="20"/>
              </w:rPr>
              <w:t xml:space="preserve">What It Requires</w:t>
            </w:r>
          </w:p>
        </w:tc>
        <w:tc>
          <w:tcPr>
            <w:tcW w:type="dxa" w:w="2880"/>
            <w:tcBorders>
              <w:top w:val="single" w:color="2A5C0A" w:sz="1"/>
              <w:left w:val="single" w:color="2A5C0A" w:sz="1"/>
              <w:bottom w:val="single" w:color="2A5C0A" w:sz="1"/>
              <w:right w:val="single" w:color="2A5C0A" w:sz="1"/>
            </w:tcBorders>
            <w:shd w:fill="2A5C0A" w:val="clear"/>
            <w:tcMar>
              <w:top w:type="dxa" w:w="80"/>
              <w:left w:type="dxa" w:w="120"/>
              <w:bottom w:type="dxa" w:w="80"/>
              <w:right w:type="dxa" w:w="120"/>
            </w:tcMar>
          </w:tcPr>
          <w:p>
            <w:r>
              <w:rPr>
                <w:rFonts w:ascii="Arial" w:cs="Arial" w:eastAsia="Arial" w:hAnsi="Arial"/>
                <w:b/>
                <w:bCs/>
                <w:color w:val="FFFFFF"/>
                <w:sz w:val="20"/>
                <w:szCs w:val="20"/>
              </w:rPr>
              <w:t xml:space="preserve">Role in This Project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ISO 14001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Environmental Management Systems</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Organisations must systematically identify, monitor, and continuously improve their environmental performance</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Provides the management system structure within which the carbon tracker operates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ISO 14064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Greenhouse Gas Accounting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Specifies how to quantify, monitor, report, and verify greenhouse gas emissions at the organisational level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Ensures the carbon calculations produced by the AI system are auditable and internationally valid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5C0A" w:sz="1"/>
              <w:left w:val="single" w:color="2A5C0A" w:sz="1"/>
              <w:bottom w:val="single" w:color="2A5C0A" w:sz="1"/>
              <w:right w:val="single" w:color="2A5C0A" w:sz="1"/>
            </w:tcBorders>
            <w:shd w:fill="EAF4DC" w:val="clear"/>
            <w:tcMar>
              <w:top w:type="dxa" w:w="160"/>
              <w:left w:type="dxa" w:w="220"/>
              <w:bottom w:type="dxa" w:w="160"/>
              <w:right w:type="dxa" w:w="220"/>
            </w:tcMar>
          </w:tcPr>
          <w:p>
            <w:pPr>
              <w:spacing w:after="60" w:before="0"/>
            </w:pPr>
            <w:r>
              <w:rPr>
                <w:rFonts w:ascii="Arial" w:cs="Arial" w:eastAsia="Arial" w:hAnsi="Arial"/>
                <w:b/>
                <w:bCs/>
                <w:color w:val="2A5C0A"/>
                <w:sz w:val="22"/>
                <w:szCs w:val="22"/>
              </w:rPr>
              <w:t xml:space="preserve">In simple words:</w:t>
            </w:r>
          </w:p>
          <w:p>
            <w:pPr>
              <w:spacing w:after="0" w:before="0"/>
            </w:pPr>
            <w:r>
              <w:rPr>
                <w:rFonts w:ascii="Arial" w:cs="Arial" w:eastAsia="Arial" w:hAnsi="Arial"/>
                <w:color w:val="333333"/>
                <w:sz w:val="21"/>
                <w:szCs w:val="21"/>
              </w:rPr>
              <w:t xml:space="preserve">ISO 14001 is the 'how to run a green organisation' standard, and ISO 14064 is the 'how to count carbon correctly' standard. Together they ensure that the measurements this system produces can be trusted, audited, and compared with any other organisation in the world.</w:t>
            </w:r>
          </w:p>
        </w:tc>
      </w:tr>
    </w:tbl>
    <w:p>
      <w:pPr>
        <w:spacing w:after="0" w:before="120"/>
      </w:pPr>
      <w:r>
        <w:t xml:space="preserve"/>
      </w:r>
    </w:p>
    <w:p>
      <w:pPr>
        <w:pStyle w:val="Heading1"/>
        <w:pBdr>
          <w:bottom w:val="single" w:color="0F6E56" w:sz="10" w:space="4"/>
        </w:pBdr>
        <w:spacing w:after="160" w:before="360"/>
      </w:pPr>
      <w:r>
        <w:rPr>
          <w:rFonts w:ascii="Arial" w:cs="Arial" w:eastAsia="Arial" w:hAnsi="Arial"/>
          <w:b/>
          <w:bCs/>
          <w:color w:val="1A1A2E"/>
          <w:sz w:val="34"/>
          <w:szCs w:val="34"/>
        </w:rPr>
        <w:t xml:space="preserve">4. How the Frameworks and Objectives Work Together</w:t>
      </w:r>
    </w:p>
    <w:p>
      <w:pPr>
        <w:spacing w:after="80" w:before="80"/>
      </w:pPr>
      <w:r>
        <w:rPr>
          <w:rFonts w:ascii="Arial" w:cs="Arial" w:eastAsia="Arial" w:hAnsi="Arial"/>
          <w:color w:val="333333"/>
          <w:sz w:val="22"/>
          <w:szCs w:val="22"/>
        </w:rPr>
        <w:t xml:space="preserve">The five frameworks do not operate separately — they form an integrated system that guides every stage of the project, from data collection to decision-making. Below is the complete flow in plain language: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0F6E56" w:sz="1"/>
              <w:left w:val="single" w:color="0F6E56" w:sz="1"/>
              <w:bottom w:val="single" w:color="0F6E56" w:sz="1"/>
              <w:right w:val="single" w:color="0F6E56" w:sz="1"/>
            </w:tcBorders>
            <w:shd w:fill="0F6E56" w:val="clear"/>
            <w:tcMar>
              <w:top w:type="dxa" w:w="120"/>
              <w:left w:type="dxa" w:w="60"/>
              <w:bottom w:type="dxa" w:w="120"/>
              <w:right w:type="dxa" w:w="60"/>
            </w:tcMar>
            <w:vAlign w:val="center"/>
          </w:tcPr>
          <w:p>
            <w:pPr>
              <w:jc w:val="center"/>
            </w:pPr>
            <w:r>
              <w:rPr>
                <w:rFonts w:ascii="Arial" w:cs="Arial" w:eastAsia="Arial" w:hAnsi="Arial"/>
                <w:b/>
                <w:bCs/>
                <w:color w:val="FFFFFF"/>
                <w:sz w:val="20"/>
                <w:szCs w:val="20"/>
              </w:rPr>
              <w:t xml:space="preserve">Layer 1</w:t>
            </w:r>
          </w:p>
        </w:tc>
        <w:tc>
          <w:tcPr>
            <w:tcW w:type="dxa" w:w="8640"/>
            <w:tcBorders>
              <w:top w:val="single" w:color="CCCCCC" w:sz="1"/>
              <w:left w:val="single" w:color="CCCCCC" w:sz="1"/>
              <w:bottom w:val="single" w:color="CCCCCC" w:sz="1"/>
              <w:right w:val="single" w:color="CCCCCC" w:sz="1"/>
            </w:tcBorders>
            <w:shd w:fill="FAFAFA" w:val="clear"/>
            <w:tcMar>
              <w:top w:type="dxa" w:w="120"/>
              <w:left w:type="dxa" w:w="200"/>
              <w:bottom w:type="dxa" w:w="120"/>
              <w:right w:type="dxa" w:w="200"/>
            </w:tcMar>
          </w:tcPr>
          <w:p>
            <w:pPr>
              <w:spacing w:after="60" w:before="0"/>
            </w:pPr>
            <w:r>
              <w:rPr>
                <w:rFonts w:ascii="Arial" w:cs="Arial" w:eastAsia="Arial" w:hAnsi="Arial"/>
                <w:b/>
                <w:bCs/>
                <w:color w:val="1A1A2E"/>
                <w:sz w:val="22"/>
                <w:szCs w:val="22"/>
              </w:rPr>
              <w:t xml:space="preserve">Data Collection (GHG Protocol + ISO 14064)  </w:t>
            </w:r>
          </w:p>
          <w:p>
            <w:pPr>
              <w:spacing w:after="60" w:before="0"/>
            </w:pPr>
            <w:r>
              <w:rPr>
                <w:rFonts w:ascii="Arial" w:cs="Arial" w:eastAsia="Arial" w:hAnsi="Arial"/>
                <w:color w:val="444444"/>
                <w:sz w:val="20"/>
                <w:szCs w:val="20"/>
              </w:rPr>
              <w:t xml:space="preserve">What: Collect hourly energy readings from all hospital systems</w:t>
            </w:r>
          </w:p>
          <w:p>
            <w:pPr>
              <w:spacing w:after="60" w:before="0"/>
            </w:pPr>
            <w:r>
              <w:rPr>
                <w:rFonts w:ascii="Arial" w:cs="Arial" w:eastAsia="Arial" w:hAnsi="Arial"/>
                <w:color w:val="444444"/>
                <w:sz w:val="20"/>
                <w:szCs w:val="20"/>
              </w:rPr>
              <w:t xml:space="preserve">How: IoT sensors feed data into the platform; ISO 14064 ensures the data is collected using the correct methodology</w:t>
            </w:r>
          </w:p>
          <w:p>
            <w:pPr>
              <w:spacing w:after="0" w:before="0"/>
            </w:pPr>
            <w:r>
              <w:rPr>
                <w:rFonts w:ascii="Arial" w:cs="Arial" w:eastAsia="Arial" w:hAnsi="Arial"/>
                <w:b/>
                <w:bCs/>
                <w:color w:val="0F6E56"/>
                <w:sz w:val="20"/>
                <w:szCs w:val="20"/>
              </w:rPr>
              <w:t xml:space="preserve">Output: Accurate, auditable, real-time emission data across Scope 1, 2, and 3</w:t>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1346A0" w:sz="1"/>
              <w:left w:val="single" w:color="1346A0" w:sz="1"/>
              <w:bottom w:val="single" w:color="1346A0" w:sz="1"/>
              <w:right w:val="single" w:color="1346A0" w:sz="1"/>
            </w:tcBorders>
            <w:shd w:fill="1346A0" w:val="clear"/>
            <w:tcMar>
              <w:top w:type="dxa" w:w="120"/>
              <w:left w:type="dxa" w:w="60"/>
              <w:bottom w:type="dxa" w:w="120"/>
              <w:right w:type="dxa" w:w="60"/>
            </w:tcMar>
            <w:vAlign w:val="center"/>
          </w:tcPr>
          <w:p>
            <w:pPr>
              <w:jc w:val="center"/>
            </w:pPr>
            <w:r>
              <w:rPr>
                <w:rFonts w:ascii="Arial" w:cs="Arial" w:eastAsia="Arial" w:hAnsi="Arial"/>
                <w:b/>
                <w:bCs/>
                <w:color w:val="FFFFFF"/>
                <w:sz w:val="20"/>
                <w:szCs w:val="20"/>
              </w:rPr>
              <w:t xml:space="preserve">Layer 2</w:t>
            </w:r>
          </w:p>
        </w:tc>
        <w:tc>
          <w:tcPr>
            <w:tcW w:type="dxa" w:w="8640"/>
            <w:tcBorders>
              <w:top w:val="single" w:color="CCCCCC" w:sz="1"/>
              <w:left w:val="single" w:color="CCCCCC" w:sz="1"/>
              <w:bottom w:val="single" w:color="CCCCCC" w:sz="1"/>
              <w:right w:val="single" w:color="CCCCCC" w:sz="1"/>
            </w:tcBorders>
            <w:shd w:fill="FAFAFA" w:val="clear"/>
            <w:tcMar>
              <w:top w:type="dxa" w:w="120"/>
              <w:left w:type="dxa" w:w="200"/>
              <w:bottom w:type="dxa" w:w="120"/>
              <w:right w:type="dxa" w:w="200"/>
            </w:tcMar>
          </w:tcPr>
          <w:p>
            <w:pPr>
              <w:spacing w:after="60" w:before="0"/>
            </w:pPr>
            <w:r>
              <w:rPr>
                <w:rFonts w:ascii="Arial" w:cs="Arial" w:eastAsia="Arial" w:hAnsi="Arial"/>
                <w:b/>
                <w:bCs/>
                <w:color w:val="1A1A2E"/>
                <w:sz w:val="22"/>
                <w:szCs w:val="22"/>
              </w:rPr>
              <w:t xml:space="preserve">Emission Calculation (GHG Protocol + ISO 14064)  </w:t>
            </w:r>
          </w:p>
          <w:p>
            <w:pPr>
              <w:spacing w:after="60" w:before="0"/>
            </w:pPr>
            <w:r>
              <w:rPr>
                <w:rFonts w:ascii="Arial" w:cs="Arial" w:eastAsia="Arial" w:hAnsi="Arial"/>
                <w:color w:val="444444"/>
                <w:sz w:val="20"/>
                <w:szCs w:val="20"/>
              </w:rPr>
              <w:t xml:space="preserve">What: Convert raw energy use (kW) into carbon dioxide equivalent (CO2e)</w:t>
            </w:r>
          </w:p>
          <w:p>
            <w:pPr>
              <w:spacing w:after="60" w:before="0"/>
            </w:pPr>
            <w:r>
              <w:rPr>
                <w:rFonts w:ascii="Arial" w:cs="Arial" w:eastAsia="Arial" w:hAnsi="Arial"/>
                <w:color w:val="444444"/>
                <w:sz w:val="20"/>
                <w:szCs w:val="20"/>
              </w:rPr>
              <w:t xml:space="preserve">How: Multiply energy readings by standardised emission factors from the GHG Protocol database</w:t>
            </w:r>
          </w:p>
          <w:p>
            <w:pPr>
              <w:spacing w:after="0" w:before="0"/>
            </w:pPr>
            <w:r>
              <w:rPr>
                <w:rFonts w:ascii="Arial" w:cs="Arial" w:eastAsia="Arial" w:hAnsi="Arial"/>
                <w:b/>
                <w:bCs/>
                <w:color w:val="1346A0"/>
                <w:sz w:val="20"/>
                <w:szCs w:val="20"/>
              </w:rPr>
              <w:t xml:space="preserve">Output: Verified CO2e figures for the entire hospital, broken down by system and department</w:t>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3D2080" w:sz="1"/>
              <w:left w:val="single" w:color="3D2080" w:sz="1"/>
              <w:bottom w:val="single" w:color="3D2080" w:sz="1"/>
              <w:right w:val="single" w:color="3D2080" w:sz="1"/>
            </w:tcBorders>
            <w:shd w:fill="3D2080" w:val="clear"/>
            <w:tcMar>
              <w:top w:type="dxa" w:w="120"/>
              <w:left w:type="dxa" w:w="60"/>
              <w:bottom w:type="dxa" w:w="120"/>
              <w:right w:type="dxa" w:w="60"/>
            </w:tcMar>
            <w:vAlign w:val="center"/>
          </w:tcPr>
          <w:p>
            <w:pPr>
              <w:jc w:val="center"/>
            </w:pPr>
            <w:r>
              <w:rPr>
                <w:rFonts w:ascii="Arial" w:cs="Arial" w:eastAsia="Arial" w:hAnsi="Arial"/>
                <w:b/>
                <w:bCs/>
                <w:color w:val="FFFFFF"/>
                <w:sz w:val="20"/>
                <w:szCs w:val="20"/>
              </w:rPr>
              <w:t xml:space="preserve">Layer 3</w:t>
            </w:r>
          </w:p>
        </w:tc>
        <w:tc>
          <w:tcPr>
            <w:tcW w:type="dxa" w:w="8640"/>
            <w:tcBorders>
              <w:top w:val="single" w:color="CCCCCC" w:sz="1"/>
              <w:left w:val="single" w:color="CCCCCC" w:sz="1"/>
              <w:bottom w:val="single" w:color="CCCCCC" w:sz="1"/>
              <w:right w:val="single" w:color="CCCCCC" w:sz="1"/>
            </w:tcBorders>
            <w:shd w:fill="FAFAFA" w:val="clear"/>
            <w:tcMar>
              <w:top w:type="dxa" w:w="120"/>
              <w:left w:type="dxa" w:w="200"/>
              <w:bottom w:type="dxa" w:w="120"/>
              <w:right w:type="dxa" w:w="200"/>
            </w:tcMar>
          </w:tcPr>
          <w:p>
            <w:pPr>
              <w:spacing w:after="60" w:before="0"/>
            </w:pPr>
            <w:r>
              <w:rPr>
                <w:rFonts w:ascii="Arial" w:cs="Arial" w:eastAsia="Arial" w:hAnsi="Arial"/>
                <w:b/>
                <w:bCs/>
                <w:color w:val="1A1A2E"/>
                <w:sz w:val="22"/>
                <w:szCs w:val="22"/>
              </w:rPr>
              <w:t xml:space="preserve">Target Setting (SBTi + WHO Framework)  </w:t>
            </w:r>
          </w:p>
          <w:p>
            <w:pPr>
              <w:spacing w:after="60" w:before="0"/>
            </w:pPr>
            <w:r>
              <w:rPr>
                <w:rFonts w:ascii="Arial" w:cs="Arial" w:eastAsia="Arial" w:hAnsi="Arial"/>
                <w:color w:val="444444"/>
                <w:sz w:val="20"/>
                <w:szCs w:val="20"/>
              </w:rPr>
              <w:t xml:space="preserve">What: Establish reduction targets that align with climate science</w:t>
            </w:r>
          </w:p>
          <w:p>
            <w:pPr>
              <w:spacing w:after="60" w:before="0"/>
            </w:pPr>
            <w:r>
              <w:rPr>
                <w:rFonts w:ascii="Arial" w:cs="Arial" w:eastAsia="Arial" w:hAnsi="Arial"/>
                <w:color w:val="444444"/>
                <w:sz w:val="20"/>
                <w:szCs w:val="20"/>
              </w:rPr>
              <w:t xml:space="preserve">How: Use SBTi's 1.5°C pathway calculator to define the reduction curve the hospital must follow; align with WHO 2050 net-zero goal</w:t>
            </w:r>
          </w:p>
          <w:p>
            <w:pPr>
              <w:spacing w:after="0" w:before="0"/>
            </w:pPr>
            <w:r>
              <w:rPr>
                <w:rFonts w:ascii="Arial" w:cs="Arial" w:eastAsia="Arial" w:hAnsi="Arial"/>
                <w:b/>
                <w:bCs/>
                <w:color w:val="3D2080"/>
                <w:sz w:val="20"/>
                <w:szCs w:val="20"/>
              </w:rPr>
              <w:t xml:space="preserve">Output: A clear, science-backed emission reduction roadmap for the hospital</w:t>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7B4A00" w:sz="1"/>
              <w:left w:val="single" w:color="7B4A00" w:sz="1"/>
              <w:bottom w:val="single" w:color="7B4A00" w:sz="1"/>
              <w:right w:val="single" w:color="7B4A00" w:sz="1"/>
            </w:tcBorders>
            <w:shd w:fill="7B4A00" w:val="clear"/>
            <w:tcMar>
              <w:top w:type="dxa" w:w="120"/>
              <w:left w:type="dxa" w:w="60"/>
              <w:bottom w:type="dxa" w:w="120"/>
              <w:right w:type="dxa" w:w="60"/>
            </w:tcMar>
            <w:vAlign w:val="center"/>
          </w:tcPr>
          <w:p>
            <w:pPr>
              <w:jc w:val="center"/>
            </w:pPr>
            <w:r>
              <w:rPr>
                <w:rFonts w:ascii="Arial" w:cs="Arial" w:eastAsia="Arial" w:hAnsi="Arial"/>
                <w:b/>
                <w:bCs/>
                <w:color w:val="FFFFFF"/>
                <w:sz w:val="20"/>
                <w:szCs w:val="20"/>
              </w:rPr>
              <w:t xml:space="preserve">Layer 4</w:t>
            </w:r>
          </w:p>
        </w:tc>
        <w:tc>
          <w:tcPr>
            <w:tcW w:type="dxa" w:w="8640"/>
            <w:tcBorders>
              <w:top w:val="single" w:color="CCCCCC" w:sz="1"/>
              <w:left w:val="single" w:color="CCCCCC" w:sz="1"/>
              <w:bottom w:val="single" w:color="CCCCCC" w:sz="1"/>
              <w:right w:val="single" w:color="CCCCCC" w:sz="1"/>
            </w:tcBorders>
            <w:shd w:fill="FAFAFA" w:val="clear"/>
            <w:tcMar>
              <w:top w:type="dxa" w:w="120"/>
              <w:left w:type="dxa" w:w="200"/>
              <w:bottom w:type="dxa" w:w="120"/>
              <w:right w:type="dxa" w:w="200"/>
            </w:tcMar>
          </w:tcPr>
          <w:p>
            <w:pPr>
              <w:spacing w:after="60" w:before="0"/>
            </w:pPr>
            <w:r>
              <w:rPr>
                <w:rFonts w:ascii="Arial" w:cs="Arial" w:eastAsia="Arial" w:hAnsi="Arial"/>
                <w:b/>
                <w:bCs/>
                <w:color w:val="1A1A2E"/>
                <w:sz w:val="22"/>
                <w:szCs w:val="22"/>
              </w:rPr>
              <w:t xml:space="preserve">AI Prediction &amp; Optimisation (All Frameworks)  </w:t>
            </w:r>
          </w:p>
          <w:p>
            <w:pPr>
              <w:spacing w:after="60" w:before="0"/>
            </w:pPr>
            <w:r>
              <w:rPr>
                <w:rFonts w:ascii="Arial" w:cs="Arial" w:eastAsia="Arial" w:hAnsi="Arial"/>
                <w:color w:val="444444"/>
                <w:sz w:val="20"/>
                <w:szCs w:val="20"/>
              </w:rPr>
              <w:t xml:space="preserve">What: Forecast future emissions and recommend specific actions</w:t>
            </w:r>
          </w:p>
          <w:p>
            <w:pPr>
              <w:spacing w:after="60" w:before="0"/>
            </w:pPr>
            <w:r>
              <w:rPr>
                <w:rFonts w:ascii="Arial" w:cs="Arial" w:eastAsia="Arial" w:hAnsi="Arial"/>
                <w:color w:val="444444"/>
                <w:sz w:val="20"/>
                <w:szCs w:val="20"/>
              </w:rPr>
              <w:t xml:space="preserve">How: Random Forest, LSTM, and XGBoost models analyse patterns; recommendations are checked against SDG targets and ISO standards</w:t>
            </w:r>
          </w:p>
          <w:p>
            <w:pPr>
              <w:spacing w:after="0" w:before="0"/>
            </w:pPr>
            <w:r>
              <w:rPr>
                <w:rFonts w:ascii="Arial" w:cs="Arial" w:eastAsia="Arial" w:hAnsi="Arial"/>
                <w:b/>
                <w:bCs/>
                <w:color w:val="7B4A00"/>
                <w:sz w:val="20"/>
                <w:szCs w:val="20"/>
              </w:rPr>
              <w:t xml:space="preserve">Output: Actionable weekly and monthly reduction plans for each hospital department</w:t>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A5C0A" w:sz="1"/>
              <w:left w:val="single" w:color="2A5C0A" w:sz="1"/>
              <w:bottom w:val="single" w:color="2A5C0A" w:sz="1"/>
              <w:right w:val="single" w:color="2A5C0A" w:sz="1"/>
            </w:tcBorders>
            <w:shd w:fill="2A5C0A" w:val="clear"/>
            <w:tcMar>
              <w:top w:type="dxa" w:w="120"/>
              <w:left w:type="dxa" w:w="60"/>
              <w:bottom w:type="dxa" w:w="120"/>
              <w:right w:type="dxa" w:w="60"/>
            </w:tcMar>
            <w:vAlign w:val="center"/>
          </w:tcPr>
          <w:p>
            <w:pPr>
              <w:jc w:val="center"/>
            </w:pPr>
            <w:r>
              <w:rPr>
                <w:rFonts w:ascii="Arial" w:cs="Arial" w:eastAsia="Arial" w:hAnsi="Arial"/>
                <w:b/>
                <w:bCs/>
                <w:color w:val="FFFFFF"/>
                <w:sz w:val="20"/>
                <w:szCs w:val="20"/>
              </w:rPr>
              <w:t xml:space="preserve">Layer 5</w:t>
            </w:r>
          </w:p>
        </w:tc>
        <w:tc>
          <w:tcPr>
            <w:tcW w:type="dxa" w:w="8640"/>
            <w:tcBorders>
              <w:top w:val="single" w:color="CCCCCC" w:sz="1"/>
              <w:left w:val="single" w:color="CCCCCC" w:sz="1"/>
              <w:bottom w:val="single" w:color="CCCCCC" w:sz="1"/>
              <w:right w:val="single" w:color="CCCCCC" w:sz="1"/>
            </w:tcBorders>
            <w:shd w:fill="FAFAFA" w:val="clear"/>
            <w:tcMar>
              <w:top w:type="dxa" w:w="120"/>
              <w:left w:type="dxa" w:w="200"/>
              <w:bottom w:type="dxa" w:w="120"/>
              <w:right w:type="dxa" w:w="200"/>
            </w:tcMar>
          </w:tcPr>
          <w:p>
            <w:pPr>
              <w:spacing w:after="60" w:before="0"/>
            </w:pPr>
            <w:r>
              <w:rPr>
                <w:rFonts w:ascii="Arial" w:cs="Arial" w:eastAsia="Arial" w:hAnsi="Arial"/>
                <w:b/>
                <w:bCs/>
                <w:color w:val="1A1A2E"/>
                <w:sz w:val="22"/>
                <w:szCs w:val="22"/>
              </w:rPr>
              <w:t xml:space="preserve">Reporting &amp; Compliance (ISO 14001 + SDGs + WHO)  </w:t>
            </w:r>
          </w:p>
          <w:p>
            <w:pPr>
              <w:spacing w:after="60" w:before="0"/>
            </w:pPr>
            <w:r>
              <w:rPr>
                <w:rFonts w:ascii="Arial" w:cs="Arial" w:eastAsia="Arial" w:hAnsi="Arial"/>
                <w:color w:val="444444"/>
                <w:sz w:val="20"/>
                <w:szCs w:val="20"/>
              </w:rPr>
              <w:t xml:space="preserve">What: Produce transparent, verifiable sustainability reports</w:t>
            </w:r>
          </w:p>
          <w:p>
            <w:pPr>
              <w:spacing w:after="60" w:before="0"/>
            </w:pPr>
            <w:r>
              <w:rPr>
                <w:rFonts w:ascii="Arial" w:cs="Arial" w:eastAsia="Arial" w:hAnsi="Arial"/>
                <w:color w:val="444444"/>
                <w:sz w:val="20"/>
                <w:szCs w:val="20"/>
              </w:rPr>
              <w:t xml:space="preserve">How: Automated monthly reports formatted to ISO 14001 and WHO requirements; SDG progress tracked against global benchmarks</w:t>
            </w:r>
          </w:p>
          <w:p>
            <w:pPr>
              <w:spacing w:after="0" w:before="0"/>
            </w:pPr>
            <w:r>
              <w:rPr>
                <w:rFonts w:ascii="Arial" w:cs="Arial" w:eastAsia="Arial" w:hAnsi="Arial"/>
                <w:b/>
                <w:bCs/>
                <w:color w:val="2A5C0A"/>
                <w:sz w:val="20"/>
                <w:szCs w:val="20"/>
              </w:rPr>
              <w:t xml:space="preserve">Output: Public sustainability reports, regulatory compliance, and international benchmark comparisons</w:t>
            </w:r>
          </w:p>
        </w:tc>
      </w:tr>
    </w:tbl>
    <w:p>
      <w:pPr>
        <w:spacing w:after="0" w:before="120"/>
      </w:pPr>
      <w:r>
        <w:t xml:space="preserve"/>
      </w:r>
    </w:p>
    <w:p>
      <w:pPr>
        <w:pStyle w:val="Heading1"/>
        <w:pBdr>
          <w:bottom w:val="single" w:color="0F6E56" w:sz="10" w:space="4"/>
        </w:pBdr>
        <w:spacing w:after="160" w:before="360"/>
      </w:pPr>
      <w:r>
        <w:rPr>
          <w:rFonts w:ascii="Arial" w:cs="Arial" w:eastAsia="Arial" w:hAnsi="Arial"/>
          <w:b/>
          <w:bCs/>
          <w:color w:val="1A1A2E"/>
          <w:sz w:val="34"/>
          <w:szCs w:val="34"/>
        </w:rPr>
        <w:t xml:space="preserve">5. Why This Matters — Global Healthcare Targets</w:t>
      </w:r>
    </w:p>
    <w:p>
      <w:pPr>
        <w:spacing w:after="80" w:before="80"/>
      </w:pPr>
      <w:r>
        <w:rPr>
          <w:rFonts w:ascii="Arial" w:cs="Arial" w:eastAsia="Arial" w:hAnsi="Arial"/>
          <w:color w:val="333333"/>
          <w:sz w:val="22"/>
          <w:szCs w:val="22"/>
        </w:rPr>
        <w:t xml:space="preserve">Several major health systems worldwide have already committed to net-zero and have published timelines. This project's framework is designed to help healthcare centres at every scale work toward these same targets: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4400"/>
      </w:tblGrid>
      <w:tr>
        <w:trPr>
          <w:tblHeader/>
        </w:trPr>
        <w:tc>
          <w:tcPr>
            <w:tcW w:type="dxa" w:w="24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Health System</w:t>
            </w:r>
          </w:p>
        </w:tc>
        <w:tc>
          <w:tcPr>
            <w:tcW w:type="dxa" w:w="25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44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Key Focus Areas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NHS England (UK)</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Net zero by 2040 (direct), 2045 (supply chain)</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Anaesthetic gases, supply chain procurement, patient transport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 Dept. of Veterans Affairs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 reduction by 2030, net zero by 2050</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Building energy, renewable procurement, fleet electrification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Australia Health Departments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Net zero by 2050</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Renewable energy, waste reduction, sustainable procurement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WHO Global Health Systems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Net zero by 2050 (Climate-Smart Healthcare)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scopes — measurement, reduction, and resilience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Healthcare in India (target)</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Align with Paris Agreement 1.5°C pathway</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Energy efficiency, waste management, AI-enabled monitoring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0F6E56" w:sz="1"/>
              <w:bottom w:val="single" w:color="0F6E56" w:sz="1"/>
              <w:right w:val="single" w:color="0F6E56" w:sz="1"/>
            </w:tcBorders>
            <w:shd w:fill="E1F5EE" w:val="clear"/>
            <w:tcMar>
              <w:top w:type="dxa" w:w="160"/>
              <w:left w:type="dxa" w:w="220"/>
              <w:bottom w:type="dxa" w:w="160"/>
              <w:right w:type="dxa" w:w="220"/>
            </w:tcMar>
          </w:tcPr>
          <w:p>
            <w:pPr>
              <w:spacing w:after="60" w:before="0"/>
            </w:pPr>
            <w:r>
              <w:rPr>
                <w:rFonts w:ascii="Arial" w:cs="Arial" w:eastAsia="Arial" w:hAnsi="Arial"/>
                <w:b/>
                <w:bCs/>
                <w:color w:val="0F6E56"/>
                <w:sz w:val="22"/>
                <w:szCs w:val="22"/>
              </w:rPr>
              <w:t xml:space="preserve">Key insight:</w:t>
            </w:r>
          </w:p>
          <w:p>
            <w:pPr>
              <w:spacing w:after="0" w:before="0"/>
            </w:pPr>
            <w:r>
              <w:rPr>
                <w:rFonts w:ascii="Arial" w:cs="Arial" w:eastAsia="Arial" w:hAnsi="Arial"/>
                <w:color w:val="333333"/>
                <w:sz w:val="21"/>
                <w:szCs w:val="21"/>
              </w:rPr>
              <w:t xml:space="preserve">The paradox of healthcare emissions: hospitals exist to protect human health — yet their own carbon output worsens climate change, which causes disease, floods, heat events, and food insecurity that send more patients to hospitals. Reducing healthcare emissions is not just an environmental duty — it is a direct investment in the health of the communities hospitals serve.</w:t>
            </w:r>
          </w:p>
        </w:tc>
      </w:tr>
    </w:tbl>
    <w:p>
      <w:pPr>
        <w:spacing w:after="0" w:before="120"/>
      </w:pPr>
      <w:r>
        <w:t xml:space="preserve"/>
      </w:r>
    </w:p>
    <w:p>
      <w:pPr>
        <w:pStyle w:val="Heading1"/>
        <w:pBdr>
          <w:bottom w:val="single" w:color="0F6E56" w:sz="10" w:space="4"/>
        </w:pBdr>
        <w:spacing w:after="160" w:before="360"/>
      </w:pPr>
      <w:r>
        <w:rPr>
          <w:rFonts w:ascii="Arial" w:cs="Arial" w:eastAsia="Arial" w:hAnsi="Arial"/>
          <w:b/>
          <w:bCs/>
          <w:color w:val="1A1A2E"/>
          <w:sz w:val="34"/>
          <w:szCs w:val="34"/>
        </w:rPr>
        <w:t xml:space="preserve">6. Summary — Everything in One Place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0F6E56" w:sz="1"/>
              <w:bottom w:val="single" w:color="0F6E56" w:sz="1"/>
              <w:right w:val="single" w:color="0F6E56" w:sz="1"/>
            </w:tcBorders>
            <w:shd w:fill="0F6E56" w:val="clear"/>
            <w:tcMar>
              <w:top w:type="dxa" w:w="160"/>
              <w:left w:type="dxa" w:w="240"/>
              <w:bottom w:type="dxa" w:w="160"/>
              <w:right w:type="dxa" w:w="240"/>
            </w:tcMar>
          </w:tcPr>
          <w:p>
            <w:pPr>
              <w:jc w:val="center"/>
            </w:pPr>
            <w:r>
              <w:rPr>
                <w:rFonts w:ascii="Arial" w:cs="Arial" w:eastAsia="Arial" w:hAnsi="Arial"/>
                <w:b/>
                <w:bCs/>
                <w:color w:val="FFFFFF"/>
                <w:sz w:val="26"/>
                <w:szCs w:val="26"/>
              </w:rPr>
              <w:t xml:space="preserve">5 KEY OBJECTIVES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6460"/>
      </w:tblGrid>
      <w:tr>
        <w:trPr>
          <w:tblHeader/>
        </w:trPr>
        <w:tc>
          <w:tcPr>
            <w:tcW w:type="dxa" w:w="4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5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Objective</w:t>
            </w:r>
          </w:p>
        </w:tc>
        <w:tc>
          <w:tcPr>
            <w:tcW w:type="dxa" w:w="64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In One Sentence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Real-time emission tracking</w:t>
            </w:r>
          </w:p>
        </w:tc>
        <w:tc>
          <w:tcPr>
            <w:tcW w:type="dxa" w:w="6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Automatically measure every kW of energy the hospital uses, every hour, and convert it to CO2e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Predict future emissions</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 AI to forecast the next 24-48 hours of carbon output so management can act before waste happens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Identify biggest sources</w:t>
            </w:r>
          </w:p>
        </w:tc>
        <w:tc>
          <w:tcPr>
            <w:tcW w:type="dxa" w:w="6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Break down emissions by system, department, and activity to show exactly where to focus reduction efforts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Smart recommendations</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Generate specific, actionable advice to cut emissions without compromising patient care or safety</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Unified dashboard</w:t>
            </w:r>
          </w:p>
        </w:tc>
        <w:tc>
          <w:tcPr>
            <w:tcW w:type="dxa" w:w="6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Bring all data, forecasts, and recommendations into one real-time screen for hospital managers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346A0" w:sz="1"/>
              <w:left w:val="single" w:color="1346A0" w:sz="1"/>
              <w:bottom w:val="single" w:color="1346A0" w:sz="1"/>
              <w:right w:val="single" w:color="1346A0" w:sz="1"/>
            </w:tcBorders>
            <w:shd w:fill="1346A0" w:val="clear"/>
            <w:tcMar>
              <w:top w:type="dxa" w:w="160"/>
              <w:left w:type="dxa" w:w="240"/>
              <w:bottom w:type="dxa" w:w="160"/>
              <w:right w:type="dxa" w:w="240"/>
            </w:tcMar>
          </w:tcPr>
          <w:p>
            <w:pPr>
              <w:jc w:val="center"/>
            </w:pPr>
            <w:r>
              <w:rPr>
                <w:rFonts w:ascii="Arial" w:cs="Arial" w:eastAsia="Arial" w:hAnsi="Arial"/>
                <w:b/>
                <w:bCs/>
                <w:color w:val="FFFFFF"/>
                <w:sz w:val="26"/>
                <w:szCs w:val="26"/>
              </w:rPr>
              <w:t xml:space="preserve">5 KEY FRAMEWORKS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1346A0" w:sz="1"/>
              <w:left w:val="single" w:color="1346A0" w:sz="1"/>
              <w:bottom w:val="single" w:color="1346A0" w:sz="1"/>
              <w:right w:val="single" w:color="1346A0" w:sz="1"/>
            </w:tcBorders>
            <w:shd w:fill="1346A0" w:val="clear"/>
            <w:tcMar>
              <w:top w:type="dxa" w:w="80"/>
              <w:left w:type="dxa" w:w="120"/>
              <w:bottom w:type="dxa" w:w="80"/>
              <w:right w:type="dxa" w:w="120"/>
            </w:tcMar>
          </w:tcPr>
          <w:p>
            <w:r>
              <w:rPr>
                <w:rFonts w:ascii="Arial" w:cs="Arial" w:eastAsia="Arial" w:hAnsi="Arial"/>
                <w:b/>
                <w:bCs/>
                <w:color w:val="FFFFFF"/>
                <w:sz w:val="20"/>
                <w:szCs w:val="20"/>
              </w:rPr>
              <w:t xml:space="preserve">Framework</w:t>
            </w:r>
          </w:p>
        </w:tc>
        <w:tc>
          <w:tcPr>
            <w:tcW w:type="dxa" w:w="2400"/>
            <w:tcBorders>
              <w:top w:val="single" w:color="1346A0" w:sz="1"/>
              <w:left w:val="single" w:color="1346A0" w:sz="1"/>
              <w:bottom w:val="single" w:color="1346A0" w:sz="1"/>
              <w:right w:val="single" w:color="1346A0" w:sz="1"/>
            </w:tcBorders>
            <w:shd w:fill="1346A0" w:val="clear"/>
            <w:tcMar>
              <w:top w:type="dxa" w:w="80"/>
              <w:left w:type="dxa" w:w="120"/>
              <w:bottom w:type="dxa" w:w="80"/>
              <w:right w:type="dxa" w:w="120"/>
            </w:tcMar>
          </w:tcPr>
          <w:p>
            <w:r>
              <w:rPr>
                <w:rFonts w:ascii="Arial" w:cs="Arial" w:eastAsia="Arial" w:hAnsi="Arial"/>
                <w:b/>
                <w:bCs/>
                <w:color w:val="FFFFFF"/>
                <w:sz w:val="20"/>
                <w:szCs w:val="20"/>
              </w:rPr>
              <w:t xml:space="preserve">Who Made It</w:t>
            </w:r>
          </w:p>
        </w:tc>
        <w:tc>
          <w:tcPr>
            <w:tcW w:type="dxa" w:w="4760"/>
            <w:tcBorders>
              <w:top w:val="single" w:color="1346A0" w:sz="1"/>
              <w:left w:val="single" w:color="1346A0" w:sz="1"/>
              <w:bottom w:val="single" w:color="1346A0" w:sz="1"/>
              <w:right w:val="single" w:color="1346A0" w:sz="1"/>
            </w:tcBorders>
            <w:shd w:fill="1346A0" w:val="clear"/>
            <w:tcMar>
              <w:top w:type="dxa" w:w="80"/>
              <w:left w:type="dxa" w:w="120"/>
              <w:bottom w:type="dxa" w:w="80"/>
              <w:right w:type="dxa" w:w="120"/>
            </w:tcMar>
          </w:tcPr>
          <w:p>
            <w:r>
              <w:rPr>
                <w:rFonts w:ascii="Arial" w:cs="Arial" w:eastAsia="Arial" w:hAnsi="Arial"/>
                <w:b/>
                <w:bCs/>
                <w:color w:val="FFFFFF"/>
                <w:sz w:val="20"/>
                <w:szCs w:val="20"/>
              </w:rPr>
              <w:t xml:space="preserve">Main Role in This Project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GHG Protocol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WRI + WBCSD</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Defines how to measure Scope 1, 2, and 3 emissions consistently and credibly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 SDGs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United Nations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Aligns the project with global goals (SDG 3, 7, 12, 13) for health and climate action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WHO Climate-Smart Healthcare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World Health Organization</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Sets the net-zero 2050 target and provides the healthcare-specific implementation roadmap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Science-Based Targets (SBTi)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SBTi Coalition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Ensures hospital reduction targets are grounded in what climate science actually requires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ISO 14001 + ISO 14064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International Organisation for Standardisation</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Provides auditable standards for environmental management and carbon accounting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0F6E56" w:sz="1"/>
              <w:bottom w:val="single" w:color="0F6E56" w:sz="1"/>
              <w:right w:val="single" w:color="0F6E56" w:sz="1"/>
            </w:tcBorders>
            <w:shd w:fill="E1F5EE" w:val="clear"/>
            <w:tcMar>
              <w:top w:type="dxa" w:w="200"/>
              <w:left w:type="dxa" w:w="280"/>
              <w:bottom w:type="dxa" w:w="200"/>
              <w:right w:type="dxa" w:w="280"/>
            </w:tcMar>
          </w:tcPr>
          <w:p>
            <w:pPr>
              <w:spacing w:after="80" w:before="0"/>
              <w:jc w:val="center"/>
            </w:pPr>
            <w:r>
              <w:rPr>
                <w:rFonts w:ascii="Arial" w:cs="Arial" w:eastAsia="Arial" w:hAnsi="Arial"/>
                <w:b/>
                <w:bCs/>
                <w:color w:val="0F6E56"/>
                <w:sz w:val="26"/>
                <w:szCs w:val="26"/>
              </w:rPr>
              <w:t xml:space="preserve">Bottom Line</w:t>
            </w:r>
          </w:p>
          <w:p>
            <w:pPr>
              <w:spacing w:after="0" w:before="0"/>
              <w:jc w:val="center"/>
            </w:pPr>
            <w:r>
              <w:rPr>
                <w:rFonts w:ascii="Arial" w:cs="Arial" w:eastAsia="Arial" w:hAnsi="Arial"/>
                <w:i/>
                <w:iCs/>
                <w:color w:val="1A5C48"/>
                <w:sz w:val="22"/>
                <w:szCs w:val="22"/>
              </w:rPr>
              <w:t xml:space="preserve">This project combines cutting-edge AI with internationally trusted frameworks to give hospitals — especially in developing countries — the tools they need to understand, measure, and reduce their carbon footprint. The goal is not just compliance: it is to break the cycle where healthcare pollution worsens the very health problems that fill hospital wards.</w:t>
            </w:r>
          </w:p>
        </w:tc>
      </w:tr>
    </w:tbl>
    <w:p>
      <w:pPr>
        <w:spacing w:after="0" w:before="20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center"/>
    </w:pPr>
    <w:r>
      <w:rPr>
        <w:rFonts w:ascii="Arial" w:cs="Arial" w:eastAsia="Arial" w:hAnsi="Arial"/>
        <w:color w:val="999999"/>
        <w:sz w:val="18"/>
        <w:szCs w:val="18"/>
      </w:rPr>
      <w:t xml:space="preserve">Carbon Footprint Healthcare Research  |  Objectives &amp; Key Frameworks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E56" w:sz="6" w:space="4"/>
      </w:pBdr>
      <w:spacing w:after="100"/>
    </w:pPr>
    <w:r>
      <w:rPr>
        <w:rFonts w:ascii="Arial" w:cs="Arial" w:eastAsia="Arial" w:hAnsi="Arial"/>
        <w:color w:val="777777"/>
        <w:sz w:val="18"/>
        <w:szCs w:val="18"/>
      </w:rPr>
      <w:t xml:space="preserve">Carbon Footprint Tracker for Healthcare Centres  |  Objectives &amp; Frameworks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34"/>
      <w:szCs w:val="34"/>
    </w:rPr>
  </w:style>
  <w:style w:type="paragraph" w:styleId="Heading2">
    <w:name w:val="Heading 2"/>
    <w:basedOn w:val="Normal"/>
    <w:next w:val="Normal"/>
    <w:qFormat/>
    <w:pPr>
      <w:spacing w:after="100" w:before="240"/>
      <w:outlineLvl w:val="1"/>
    </w:pPr>
    <w:rPr>
      <w:rFonts w:ascii="Arial" w:cs="Arial" w:eastAsia="Arial" w:hAnsi="Arial"/>
      <w:b/>
      <w:bCs/>
      <w:color w:val="1346A0"/>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2026-05-25T06:53:23.663Z</dcterms:created>
  <dcterms:modified xsi:type="dcterms:W3CDTF">2026-05-25T06:53:23.663Z</dcterms:modified>
</cp:coreProperties>
</file>

<file path=docProps/custom.xml><?xml version="1.0" encoding="utf-8"?>
<Properties xmlns="http://schemas.openxmlformats.org/officeDocument/2006/custom-properties" xmlns:vt="http://schemas.openxmlformats.org/officeDocument/2006/docPropsVTypes"/>
</file>