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F8E" w:rsidRDefault="00F93BEF">
      <w:pPr>
        <w:rPr>
          <w:rStyle w:val="l6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F93BEF"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>Um SGBD deve ainda permitir que bancos de dados sejam excluídos ou que sua estrutura seja</w:t>
      </w:r>
      <w:r>
        <w:rPr>
          <w:rStyle w:val="a"/>
          <w:rFonts w:ascii="Helvetica" w:hAnsi="Helvetica" w:cs="Helvetica"/>
          <w:color w:val="000000"/>
          <w:spacing w:val="-13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F93BEF">
        <w:rPr>
          <w:rStyle w:val="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alterada, como adição de novas tabelas/arq</w:t>
      </w:r>
      <w:r w:rsidRPr="00F93BEF">
        <w:rPr>
          <w:rStyle w:val="l6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uivos.</w:t>
      </w:r>
      <w:r>
        <w:rPr>
          <w:rStyle w:val="l6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Alguns sistemas de banco de dados são genéricos, ou seja, permitem que praticamente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qualquer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tipo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de dado seja armazenado, uma vez que o próprio usuário define a estrutura do arquivo. Este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éo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caso de programas como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Interbase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,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MySQL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Oracle, etc. Eles são mais flexíveis e poderosos,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capazes de executar tarefas avançadas de gerenciamento. A maioria possui uma linguagem própria,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ou utiliza a já consagrada SQL, que permite ao usuário criar rotinas especificas ou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mesmo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aplicativos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completos. No entanto, todos esses recursos têm seu preço, e bancos de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dados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genéricos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possuem um desempenho inferior ao de sistemas especializados, alem de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consumiremmais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memória RAM e espaço em disco.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Como já mencionado no parágrafo anterior, temos também sistemas de banco de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dadosespecializado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como os empregados em aplicações de 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geoprocessamento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(GIS), que trabalham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cominformações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de formato predefinido. Esses sistemas rodam mais rapidamente que os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bancosgenéricos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, em virtude de não oferecerem tantos recursos extras aos usuários. Mas é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justamenteesse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fator que restringe sua aplicação a determinadas áreas.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Façamos uma comparação entre um banco de dados para computador e um pequeno fichário,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daqueles que podem ser vistos em alguns escritórios ou consultório médicos. Cada ficha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possuidiversas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colunas ou espaços em brancos, onde são escritas as informações desejadas. Um banco dedados de computador possui campos que estão agrupados em registros - que representam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asfichas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. As fichas estão acondicionadas no fichário, enquanto no computador os registros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estãoagrupados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em arquivos magnéticos, gravados em disco. O fichário em si pode ser comparado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aodisco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rígido do computador.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F93BEF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drawing>
          <wp:inline distT="0" distB="0" distL="0" distR="0">
            <wp:extent cx="3956602" cy="2953728"/>
            <wp:effectExtent l="19050" t="0" r="5798" b="0"/>
            <wp:docPr id="7" name="Imagem 7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987" cy="295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Seja qual for o porte do computador, os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SGBDs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implementados nessas maquinas possuem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grandes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semelhanças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entre si.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Algumas características distinguem um banco de dados de um processamento de arquivos.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Comomencionado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no tópico anterior, no ultimo sistema cada programa aplicativo possui embutido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em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seu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código-fonte a implementação da estrutura dos arquivos de dados. Se houver mais de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programa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que acesse o mesmo arquivo, a descrição dessa estrutura deve ser inserida nele.Exemplos concretos são aplicações escritas em Pascal, C/C++ ou COBOL. No primeiro as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estruturas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registros definem os arquivos do banco de dados.</w:t>
      </w:r>
    </w:p>
    <w:p w:rsidR="00F93BEF" w:rsidRPr="009C1C82" w:rsidRDefault="00F93BEF" w:rsidP="00F93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Já um banco de dados possui um repositório no qual as estruturas dos arquivos e os próprios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dadossão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armazenados, não havendo, portanto, redundância de definições entre aplicações que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fazem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uso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do mesmo banco. Essa característica é denominada</w:t>
      </w:r>
    </w:p>
    <w:p w:rsidR="00F93BEF" w:rsidRPr="00F93BEF" w:rsidRDefault="00F93BEF" w:rsidP="00F93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Independência de Programas e Dados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,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que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permitem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que qualquer alteração efetuada no banco de dados não implique necessariamente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em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modificações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nos programas aplicativos. Do outro lado, se o aplicativo for modificado, o banco de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dados pode permanecer inalterado.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Essa independência é proporcionada por uma característica denominada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b/>
          <w:bCs/>
          <w:color w:val="000000"/>
          <w:sz w:val="18"/>
          <w:szCs w:val="18"/>
          <w:lang w:eastAsia="pt-BR"/>
        </w:rPr>
        <w:t>Abstração de Dados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.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Por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meio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dela o usuário apenas tem acesso a uma representação conceitual dos dados, sem a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necessidade de um conhecimento de detalhes relacionados à implementação das operações ou aos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modos com os dados são armazenados.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Um banco de dados, principalmente os que suportam vários usuários, precisa ser capaz de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gerenciarmúltiplas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visões dos dados. Essas visões são subconjuntos de dados temporários, que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existemsomente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durante uma determinada operação, com um comando de consulta SQL. E já que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estamos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falando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em SGBD multiusuário devemos destacar a necessidade de um controle de concorrência.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Para entender melhor o que vem a ser essa característica, vejamos dois exemplos:</w:t>
      </w:r>
    </w:p>
    <w:p w:rsidR="00F93BEF" w:rsidRDefault="00F93BEF" w:rsidP="00F93BE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No primeiro exemplo vamos imaginar um sistema de gestão de uma loja. É possível ter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váriosvendedores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acessando ao mesmo tempo o banco de dados para efetuar as vendas. O SGBD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deveassegurar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que as vendas atualizam corretamente o estoque dos produtos, mesmo que haja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acessosimultâneo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ao produto por mais de um usuário.</w:t>
      </w:r>
    </w:p>
    <w:p w:rsidR="00F93BEF" w:rsidRDefault="00F93BEF" w:rsidP="00F93BE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No segundo exemplo vamos supor uma aplicação para reserva de apartamentos num hotel. Se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um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atendente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estiver no momento com um registro de apartamento acessado, os demais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atendentesnão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poderão ter acesso a ele, uma vez que se encontra bloqueado. Esse bloqueio somente será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“liberado” quando o usuário não estiver mais no registro.</w:t>
      </w:r>
      <w:r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</w:t>
      </w:r>
    </w:p>
    <w:p w:rsidR="00F93BEF" w:rsidRDefault="00F93BEF" w:rsidP="00F93B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</w:pPr>
    </w:p>
    <w:p w:rsidR="00F93BEF" w:rsidRPr="009C1C82" w:rsidRDefault="00F93BEF" w:rsidP="00F93BE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 Ainda hoje há um mito entre alguns usuários, mesmo os mais avançados, de que trabalhar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com</w:t>
      </w:r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banco</w:t>
      </w:r>
      <w:proofErr w:type="spellEnd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 xml:space="preserve"> de dados é muito complicado. Realmente, em tempos atrás era uma tarefa um tanto árdua,mas atualmente os softwares de gerenciamento de banco de dados são altamente amigáveis e </w:t>
      </w:r>
      <w:proofErr w:type="spellStart"/>
      <w:r w:rsidRPr="009C1C82">
        <w:rPr>
          <w:rFonts w:ascii="Helvetica" w:eastAsia="Times New Roman" w:hAnsi="Helvetica" w:cs="Helvetica"/>
          <w:color w:val="000000"/>
          <w:spacing w:val="-13"/>
          <w:sz w:val="18"/>
          <w:szCs w:val="18"/>
          <w:lang w:eastAsia="pt-BR"/>
        </w:rPr>
        <w:t>de</w:t>
      </w:r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fácil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 xml:space="preserve"> manuseio. Agora é possível criar uma aplicação inteira, com base de dados, formulário </w:t>
      </w:r>
      <w:proofErr w:type="spellStart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deentrada</w:t>
      </w:r>
      <w:proofErr w:type="spellEnd"/>
      <w:r w:rsidRPr="009C1C82">
        <w:rPr>
          <w:rFonts w:ascii="Helvetica" w:eastAsia="Times New Roman" w:hAnsi="Helvetica" w:cs="Helvetica"/>
          <w:color w:val="000000"/>
          <w:sz w:val="18"/>
          <w:szCs w:val="18"/>
          <w:lang w:eastAsia="pt-BR"/>
        </w:rPr>
        <w:t>, relatórios e tudo mais, sem saber programação, como é o caso do Microsoft Access.</w:t>
      </w:r>
    </w:p>
    <w:p w:rsidR="00F93BEF" w:rsidRPr="009C1C82" w:rsidRDefault="00F93BEF" w:rsidP="00F93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93BEF" w:rsidRPr="009C1C82" w:rsidRDefault="00F93BEF" w:rsidP="00F93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93BEF" w:rsidRPr="00F93BEF" w:rsidRDefault="00F93BEF">
      <w:pPr>
        <w:rPr>
          <w:sz w:val="18"/>
          <w:szCs w:val="18"/>
        </w:rPr>
      </w:pPr>
    </w:p>
    <w:sectPr w:rsidR="00F93BEF" w:rsidRPr="00F93BEF" w:rsidSect="00F93B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93BEF"/>
    <w:rsid w:val="00B0177B"/>
    <w:rsid w:val="00F26001"/>
    <w:rsid w:val="00F93BEF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93BEF"/>
  </w:style>
  <w:style w:type="character" w:customStyle="1" w:styleId="l6">
    <w:name w:val="l6"/>
    <w:basedOn w:val="Fontepargpadro"/>
    <w:rsid w:val="00F93BEF"/>
  </w:style>
  <w:style w:type="paragraph" w:styleId="Textodebalo">
    <w:name w:val="Balloon Text"/>
    <w:basedOn w:val="Normal"/>
    <w:link w:val="TextodebaloChar"/>
    <w:uiPriority w:val="99"/>
    <w:semiHidden/>
    <w:unhideWhenUsed/>
    <w:rsid w:val="00F9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3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749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</dc:creator>
  <cp:keywords/>
  <dc:description/>
  <cp:lastModifiedBy>Izael</cp:lastModifiedBy>
  <cp:revision>2</cp:revision>
  <dcterms:created xsi:type="dcterms:W3CDTF">2018-08-21T19:58:00Z</dcterms:created>
  <dcterms:modified xsi:type="dcterms:W3CDTF">2018-08-21T20:09:00Z</dcterms:modified>
</cp:coreProperties>
</file>