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D9D9D9"/>
  <w:body>
    <w:p>
      <w:r>
        <w:drawing>
          <wp:anchor distT="0" distB="0" distL="0" distR="0" simplePos="0" allowOverlap="1" behindDoc="0" locked="0" layoutInCell="1" relativeHeight="952500">
            <wp:simplePos x="0" y="0"/>
            <wp:positionH relativeFrom="leftMargin">
              <wp:posOffset>814400</wp:posOffset>
            </wp:positionH>
            <wp:positionV relativeFrom="topMargin">
              <wp:posOffset>1014400</wp:posOffset>
            </wp:positionV>
            <wp:extent cx="952500" cy="9525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50000" w:h="1000" w:x="300" w:y="400" w:hAnchor="margin" w:vAnchor="margin"/>
        <w:jc w:val="center"/>
      </w:pPr>
      <w:r>
        <w:rPr>
          <w:color w:val="000000"/>
          <w:sz w:val="24pt"/>
          <w:szCs w:val="24pt"/>
          <w:rFonts w:ascii="Calibri Light" w:cs="Calibri Light" w:eastAsia="Calibri Light" w:hAnsi="Calibri Light"/>
        </w:rPr>
        <w:t xml:space="preserve">Geospatial Intelligence Block Report</w:t>
      </w:r>
      <w:r>
        <w:rPr>
          <w:color w:val="595959"/>
          <w:sz w:val="28pt"/>
          <w:szCs w:val="28pt"/>
          <w:rFonts w:ascii="Verdana" w:cs="Verdana" w:eastAsia="Verdana" w:hAnsi="Verdana"/>
        </w:rPr>
        <w:br/>
        <w:br/>
        <w:t xml:space="preserve">ACTION AREA I</w:t>
      </w:r>
      <w:r>
        <w:rPr>
          <w:b/>
          <w:bCs/>
          <w:color w:val="4A442A"/>
          <w:sz w:val="54pt"/>
          <w:szCs w:val="54pt"/>
          <w:rFonts w:ascii="Arial" w:cs="Arial" w:eastAsia="Arial" w:hAnsi="Arial"/>
        </w:rPr>
        <w:br/>
        <w:t xml:space="preserve">BLOCK AC</w:t>
      </w:r>
    </w:p>
    <w:p>
      <w:r>
        <w:drawing>
          <wp:anchor distT="0" distB="0" distL="0" distR="0" simplePos="0" allowOverlap="1" behindDoc="0" locked="0" layoutInCell="1" relativeHeight="952500">
            <wp:simplePos x="0" y="0"/>
            <wp:positionH relativeFrom="rightMargin">
              <wp:posOffset>-814400</wp:posOffset>
            </wp:positionH>
            <wp:positionV relativeFrom="topMargin">
              <wp:posOffset>1014400</wp:posOffset>
            </wp:positionV>
            <wp:extent cx="1047750" cy="9525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3476625">
            <wp:simplePos x="0" y="0"/>
            <wp:positionH relativeFrom="leftMargin">
              <wp:posOffset>814400</wp:posOffset>
            </wp:positionH>
            <wp:positionV relativeFrom="topMargin">
              <wp:posOffset>3160000</wp:posOffset>
            </wp:positionV>
            <wp:extent cx="4762500" cy="3476625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tblpX="14cm" w:tblpY="7.9cm"/>
        <w:tblW w:type="auto" w:w="11.74cm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2cm" w:hRule="exact"/>
        </w:trPr>
        <w:tc>
          <w:tcPr>
            <w:tcW w:type="auto" w:w="25%"/>
            <w:shd w:fill="5B9BD5"/>
            <w:tcMar>
              <w:left w:type="dxa" w:w="100"/>
              <w:right w:type="dxa" w:w="100"/>
            </w:tcMar>
            <w:vAlign w:val="center"/>
          </w:tcPr>
          <w:p>
            <w:r>
              <w:t xml:space="preserve">BLOCK/AC</w:t>
            </w:r>
          </w:p>
        </w:tc>
        <w:tc>
          <w:tcPr>
            <w:tcW w:type="auto" w:w="75%"/>
            <w:gridSpan w:val="2"/>
            <w:shd w:fill="5B9BD5"/>
            <w:tcMar>
              <w:left w:type="dxa" w:w="100"/>
              <w:right w:type="dxa" w:w="100"/>
            </w:tcMar>
            <w:vAlign w:val="center"/>
          </w:tcPr>
          <w:p>
            <w:r>
              <w:t xml:space="preserve">Akash Adhikary &amp; Subhendu Kumar Panja</w:t>
            </w:r>
          </w:p>
        </w:tc>
      </w:tr>
      <w:tr>
        <w:trPr>
          <w:trHeight w:val="3cm" w:hRule="exact"/>
        </w:trPr>
        <w:tc>
          <w:tcPr>
            <w:tcW w:type="auto" w:w="25%"/>
            <w:shd w:fill="5B9BD5"/>
            <w:tcMar>
              <w:left w:type="dxa" w:w="100"/>
              <w:right w:type="dxa" w:w="100"/>
            </w:tcMar>
            <w:vAlign w:val="center"/>
          </w:tcPr>
          <w:p>
            <w:r>
              <w:t xml:space="preserve">Date: 12/01/2023</w:t>
            </w:r>
          </w:p>
        </w:tc>
        <w:tc>
          <w:tcPr>
            <w:tcW w:type="auto" w:w="35%"/>
            <w:shd w:fill="D2DEEF"/>
            <w:tcMar>
              <w:left w:type="dxa" w:w="100"/>
              <w:right w:type="dxa" w:w="100"/>
            </w:tcMar>
            <w:vAlign w:val="center"/>
          </w:tcPr>
          <w:p>
            <w:r>
              <w:t xml:space="preserve">P: +91 9163827816</w:t>
            </w:r>
          </w:p>
        </w:tc>
        <w:tc>
          <w:tcPr>
            <w:tcW w:type="auto" w:w="40%"/>
            <w:shd w:fill="D2DEEF"/>
            <w:tcMar>
              <w:left w:type="dxa" w:w="100"/>
              <w:right w:type="dxa" w:w="100"/>
            </w:tcMar>
            <w:vAlign w:val="center"/>
          </w:tcPr>
          <w:p>
            <w:r>
              <w:t xml:space="preserve">Y: akash.adhikary@shanta.in
  &amp;
  subhendu.panja@shanta.in</w:t>
            </w:r>
          </w:p>
        </w:tc>
      </w:tr>
      <w:tr>
        <w:trPr>
          <w:trHeight w:val="4.6cm" w:hRule="exact"/>
        </w:trPr>
        <w:tc>
          <w:tcPr>
            <w:tcW w:type="auto" w:w="25%"/>
            <w:shd w:fill="5B9BD5"/>
            <w:tcMar>
              <w:left w:type="dxa" w:w="100"/>
              <w:right w:type="dxa" w:w="100"/>
            </w:tcMar>
            <w:vAlign w:val="center"/>
          </w:tcPr>
          <w:p>
            <w:r>
              <w:t xml:space="preserve">STATEMENT OF CONFIDENTIALITY</w:t>
            </w:r>
          </w:p>
        </w:tc>
        <w:tc>
          <w:tcPr>
            <w:tcW w:type="auto" w:w="75%"/>
            <w:gridSpan w:val="2"/>
            <w:shd w:fill="D2DEEF"/>
            <w:tcMar>
              <w:left w:type="dxa" w:w="100"/>
              <w:right w:type="dxa" w:w="100"/>
            </w:tcMar>
            <w:vAlign w:val="center"/>
          </w:tcPr>
          <w:p>
            <w:r>
              <w:t xml:space="preserve">This report is a part of an ongoing contract with Newtown Kolkata Development Authority and is issued for parties  under contract only. Terms and Conditions of contract preside over all parties and their actors.</w:t>
            </w:r>
          </w:p>
        </w:tc>
      </w:tr>
    </w:tbl>
    <w:p>
      <w:pPr>
        <w:framePr w:w="2250" w:h="1000" w:x="12500" w:y="2700" w:hAnchor="margin" w:vAnchor="margin"/>
      </w:pPr>
      <w:r>
        <w:rPr>
          <w:color w:val="7E7E7E"/>
          <w:sz w:val="12pt"/>
          <w:szCs w:val="12pt"/>
          <w:rFonts w:ascii="Arial MT" w:cs="Arial MT" w:eastAsia="Arial MT" w:hAnsi="Arial MT"/>
        </w:rPr>
        <w:t xml:space="preserve">FSIPL/NKDA/R/003</w:t>
      </w:r>
    </w:p>
    <w:p>
      <w:pPr>
        <w:sectPr>
          <w:footerReference w:type="default" r:id="rId6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r>
        <w:t xml:space="preserve">Hello World</w:t>
      </w:r>
    </w:p>
    <w:sectPr>
      <w:pgSz w:w="16838" w:h="11906" w:orient="landscape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nh2yhc_xr3ga-kglxj4py.png"/><Relationship Id="rId8" Type="http://schemas.openxmlformats.org/officeDocument/2006/relationships/image" Target="media/nrbfhdy1m-avpimpb9lid.png"/><Relationship Id="rId9" Type="http://schemas.openxmlformats.org/officeDocument/2006/relationships/image" Target="media/hfuqrkelti5nx5csa6xry.png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2023-06-17T08:07:58.511Z</dcterms:created>
  <dcterms:modified xsi:type="dcterms:W3CDTF">2023-06-17T08:07:58.511Z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