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D9D9D9"/>
  <w:body>
    <w:p>
      <w:r>
        <w:drawing>
          <wp:anchor distT="0" distB="0" distL="0" distR="0" simplePos="0" allowOverlap="1" behindDoc="0" locked="0" layoutInCell="1" relativeHeight="666750">
            <wp:simplePos x="0" y="0"/>
            <wp:positionH relativeFrom="rightMargin">
              <wp:posOffset>0</wp:posOffset>
            </wp:positionH>
            <wp:positionV relativeFrom="topMargin">
              <wp:posOffset>300000</wp:posOffset>
            </wp:positionV>
            <wp:extent cx="666750" cy="6667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0000" w:h="500" w:x="2000" w:y="400" w:hAnchor="margin" w:vAnchor="margin"/>
        <w:jc w:val="center"/>
      </w:pPr>
      <w:r>
        <w:rPr>
          <w:b/>
          <w:bCs/>
          <w:u w:val="single" w:color="000000"/>
          <w:color w:val="000000"/>
          <w:sz w:val="28pt"/>
          <w:szCs w:val="28pt"/>
          <w:rFonts w:ascii="Calibri Light" w:cs="Calibri Light" w:eastAsia="Calibri Light" w:hAnsi="Calibri Light"/>
        </w:rPr>
        <w:t xml:space="preserve">AA-I - Plot Report Factoring in NKDA Occupancy Data</w:t>
      </w:r>
    </w:p>
    <w:p>
      <w:r>
        <w:drawing>
          <wp:anchor distT="0" distB="0" distL="0" distR="0" simplePos="0" allowOverlap="1" behindDoc="0" locked="0" layoutInCell="1" relativeHeight="3619500">
            <wp:simplePos x="0" y="0"/>
            <wp:positionH relativeFrom="leftMargin">
              <wp:posOffset>1394400</wp:posOffset>
            </wp:positionH>
            <wp:positionV relativeFrom="topMargin">
              <wp:posOffset>1790000</wp:posOffset>
            </wp:positionV>
            <wp:extent cx="8096250" cy="3619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5000" w:h="500" w:x="1000" w:y="8400" w:hAnchor="margin" w:vAnchor="margin"/>
      </w:pPr>
      <w:r>
        <w:rPr>
          <w:color w:val="4A442A"/>
          <w:rFonts w:ascii="Arial" w:cs="Arial" w:eastAsia="Arial" w:hAnsi="Arial"/>
        </w:rPr>
        <w:t xml:space="preserve">This report is a part of an ongoing contract with Newtown Kolkata Development Authority and is issued for parties under contract only.  Terms and Conditions of contract preside over all parties and their actors.</w:t>
      </w:r>
    </w:p>
    <w:p>
      <w:pPr>
        <w:framePr w:w="10000" w:h="500" w:x="5000" w:y="9400" w:hAnchor="margin" w:vAnchor="margin"/>
        <w:jc w:val="end"/>
      </w:pPr>
      <w:r>
        <w:rPr>
          <w:color w:val="4A442A"/>
          <w:rFonts w:ascii="Arial" w:cs="Arial" w:eastAsia="Arial" w:hAnsi="Arial"/>
        </w:rPr>
      </w:r>
      <w:r>
        <w:rPr>
          <w:color w:val="4A442A"/>
          <w:rFonts w:ascii="Arial" w:cs="Arial" w:eastAsia="Arial" w:hAnsi="Arial"/>
        </w:rPr>
        <w:br/>
        <w:t xml:space="preserve">dt 21/12/2023</w:t>
      </w:r>
      <w:r>
        <w:br/>
        <w:br/>
      </w:r>
      <w:r>
        <w:drawing>
          <wp:inline distT="0" distB="0" distL="0" distR="0">
            <wp:extent cx="476250" cy="47625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6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5000" w:h="1000" w:x="10000" w:y="200" w:hAnchor="margin" w:vAnchor="margin" w:xAlign="center" w:yAlign="center"/>
        <w:shd w:color="69C7E9" w:val="solid"/>
        <w:jc w:val="center"/>
      </w:pPr>
      <w:r>
        <w:rPr>
          <w:b/>
          <w:bCs/>
          <w:color w:val="ffffff"/>
          <w:sz w:val="35pt"/>
          <w:szCs w:val="35pt"/>
          <w:rFonts w:ascii="Arial" w:cs="Arial" w:eastAsia="Arial" w:hAnsi="Arial"/>
        </w:rPr>
        <w:t xml:space="preserve">Block Image</w:t>
      </w:r>
    </w:p>
    <w:p>
      <w:r>
        <w:drawing>
          <wp:anchor distT="0" distB="0" distL="0" distR="0" simplePos="0" allowOverlap="1" behindDoc="0" locked="0" layoutInCell="1" relativeHeight="6000750">
            <wp:simplePos x="0" y="0"/>
            <wp:positionH relativeFrom="leftMargin">
              <wp:posOffset>194400</wp:posOffset>
            </wp:positionH>
            <wp:positionV relativeFrom="topMargin">
              <wp:posOffset>1270000</wp:posOffset>
            </wp:positionV>
            <wp:extent cx="10287000" cy="60007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7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5000" w:h="1000" w:x="10000" w:y="200" w:hAnchor="margin" w:vAnchor="margin" w:xAlign="center" w:yAlign="center"/>
        <w:shd w:color="69C7E9" w:val="solid"/>
        <w:jc w:val="center"/>
      </w:pPr>
      <w:r>
        <w:rPr>
          <w:b/>
          <w:bCs/>
          <w:color w:val="ffffff"/>
          <w:sz w:val="35pt"/>
          <w:szCs w:val="35pt"/>
          <w:rFonts w:ascii="Arial" w:cs="Arial" w:eastAsia="Arial" w:hAnsi="Arial"/>
        </w:rPr>
        <w:t xml:space="preserve">Plot Image</w:t>
      </w:r>
    </w:p>
    <w:p>
      <w:r>
        <w:drawing>
          <wp:anchor distT="0" distB="0" distL="0" distR="0" simplePos="0" allowOverlap="1" behindDoc="0" locked="0" layoutInCell="1" relativeHeight="6000750">
            <wp:simplePos x="0" y="0"/>
            <wp:positionH relativeFrom="leftMargin">
              <wp:posOffset>194400</wp:posOffset>
            </wp:positionH>
            <wp:positionV relativeFrom="topMargin">
              <wp:posOffset>1270000</wp:posOffset>
            </wp:positionV>
            <wp:extent cx="10287000" cy="60007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8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5000" w:h="1000" w:x="10000" w:y="200" w:hAnchor="margin" w:vAnchor="margin" w:xAlign="center" w:yAlign="center"/>
        <w:shd w:color="69C7E9" w:val="solid"/>
        <w:jc w:val="center"/>
      </w:pPr>
      <w:r>
        <w:rPr>
          <w:b/>
          <w:bCs/>
          <w:color w:val="ffffff"/>
          <w:sz w:val="35pt"/>
          <w:szCs w:val="35pt"/>
          <w:rFonts w:ascii="Arial" w:cs="Arial" w:eastAsia="Arial" w:hAnsi="Arial"/>
        </w:rPr>
        <w:t xml:space="preserve">Front View Image</w:t>
      </w:r>
    </w:p>
    <w:p>
      <w:r>
        <w:drawing>
          <wp:anchor distT="0" distB="0" distL="0" distR="0" simplePos="0" allowOverlap="1" behindDoc="0" locked="0" layoutInCell="1" relativeHeight="6000750">
            <wp:simplePos x="0" y="0"/>
            <wp:positionH relativeFrom="leftMargin">
              <wp:posOffset>194400</wp:posOffset>
            </wp:positionH>
            <wp:positionV relativeFrom="topMargin">
              <wp:posOffset>1270000</wp:posOffset>
            </wp:positionV>
            <wp:extent cx="10287000" cy="60007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9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tbl>
      <w:tblPr>
        <w:tblpPr w:tblpX="-2cm" w:tblpY="0cm"/>
        <w:tblW w:type="auto" w:w="28.59cm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cm" w:hRule="exact"/>
        </w:trPr>
        <w:tc>
          <w:tcPr>
            <w:tcW w:type="auto" w:w="70%"/>
            <w:shd w:fill="DEEBF7"/>
            <w:tcMar>
              <w:left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pt"/>
                <w:szCs w:val="15pt"/>
              </w:rPr>
              <w:t xml:space="preserve">Annual Invoice Commitment to Resident</w:t>
            </w:r>
            <w:r>
              <w:rPr>
                <w:sz w:val="12pt"/>
                <w:szCs w:val="12pt"/>
              </w:rPr>
              <w:br/>
              <w:t xml:space="preserve">Name: </w:t>
            </w:r>
            <w:r>
              <w:rPr>
                <w:sz w:val="12pt"/>
                <w:szCs w:val="12pt"/>
              </w:rPr>
              <w:br/>
              <w:t xml:space="preserve">Address: </w:t>
            </w:r>
          </w:p>
        </w:tc>
        <w:tc>
          <w:tcPr>
            <w:tcW w:type="auto" w:w="30%"/>
            <w:gridSpan w:val="2"/>
            <w:shd w:fill="DEEBF7"/>
            <w:tcMar>
              <w:left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pt"/>
                <w:szCs w:val="15pt"/>
              </w:rPr>
              <w:t xml:space="preserve">Block: AA/8</w:t>
            </w:r>
          </w:p>
        </w:tc>
      </w:tr>
      <w:tr>
        <w:trPr>
          <w:trHeight w:val="1cm" w:hRule="exact"/>
        </w:trPr>
        <w:tc>
          <w:tcPr>
            <w:tcW w:type="auto" w:w="100%"/>
            <w:gridSpan w:val="3"/>
            <w:shd w:fill="52AAC6"/>
            <w:tcMar>
              <w:left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5pt"/>
                <w:szCs w:val="15pt"/>
              </w:rPr>
              <w:t xml:space="preserve">Plot Data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Plot No: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AA/8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Premises No: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18-0072PI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Plot Area (sq. m):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164.2675180821391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Building Available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Yes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Pin code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700163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Plot Category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Residential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No. of Floor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G+4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Sanctioned Building No.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1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Building Area (sq. m)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89.05322978783131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Building Footprint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54.21231831316876 %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Completion Certificate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Yes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Average Building Height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200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infraction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No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Eligible For Green Top / Solar Plant Incentives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No / No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Trade License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Yes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Property Tax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10000</w:t>
            </w:r>
          </w:p>
        </w:tc>
      </w:tr>
      <w:tr>
        <w:trPr>
          <w:trHeight w:val="1cm" w:hRule="exact"/>
        </w:trPr>
        <w:tc>
          <w:tcPr>
            <w:tcW w:type="auto" w:w="100%"/>
            <w:gridSpan w:val="4"/>
            <w:shd w:fill="52AAC6"/>
            <w:tcMar>
              <w:left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5pt"/>
                <w:szCs w:val="15pt"/>
              </w:rPr>
              <w:t xml:space="preserve">Block Data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Garbage Collector Information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Not Available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Average Building Height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230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Average Block Height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225</w:t>
            </w:r>
          </w:p>
        </w:tc>
      </w:tr>
      <w:tr>
        <w:trPr>
          <w:trHeight w:val="0.6cm" w:hRule="exact"/>
        </w:trPr>
        <w:tc>
          <w:tcPr>
            <w:tcW w:type="auto" w:w="45%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Average Incentives</w:t>
            </w:r>
          </w:p>
        </w:tc>
        <w:tc>
          <w:tcPr>
            <w:tcW w:type="auto" w:w="55%"/>
            <w:gridSpan w:val="2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2pt"/>
                <w:szCs w:val="12pt"/>
              </w:rPr>
              <w:t xml:space="preserve">5000</w:t>
            </w:r>
          </w:p>
        </w:tc>
      </w:tr>
      <w:tr>
        <w:trPr>
          <w:trHeight w:val="2.5cm" w:hRule="exact"/>
        </w:trPr>
        <w:tc>
          <w:tcPr>
            <w:tcW w:type="auto" w:w="70%"/>
            <w:gridSpan w:val="1"/>
            <w:shd w:fill="FFFFFF"/>
            <w:tcMar>
              <w:left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pt"/>
                <w:szCs w:val="15pt"/>
              </w:rPr>
              <w:t xml:space="preserve">Block Insights</w:t>
            </w:r>
          </w:p>
        </w:tc>
        <w:tc>
          <w:tcPr>
            <w:tcW w:type="auto" w:w="30%"/>
            <w:gridSpan w:val="1"/>
            <w:shd w:fill="FFFFFF"/>
            <w:vAlign w:val="center"/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rHeight w:val="0.6cm" w:hRule="exact"/>
              </w:trPr>
              <w:tc>
                <w:tcPr>
                  <w:tcW w:type="auto" w:w="45%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</w:r>
                </w:p>
              </w:tc>
              <w:tc>
                <w:tcPr>
                  <w:tcW w:type="auto" w:w="55%"/>
                  <w:gridSpan w:val="2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</w:r>
                </w:p>
              </w:tc>
            </w:tr>
            <w:tr>
              <w:trPr>
                <w:trHeight w:val="0.6cm" w:hRule="exact"/>
              </w:trPr>
              <w:tc>
                <w:tcPr>
                  <w:tcW w:type="auto" w:w="45%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Water</w:t>
                  </w:r>
                </w:p>
              </w:tc>
              <w:tc>
                <w:tcPr>
                  <w:tcW w:type="auto" w:w="55%"/>
                  <w:gridSpan w:val="2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0.3729715143279025 %</w:t>
                  </w:r>
                </w:p>
              </w:tc>
            </w:tr>
            <w:tr>
              <w:trPr>
                <w:trHeight w:val="0.6cm" w:hRule="exact"/>
              </w:trPr>
              <w:tc>
                <w:tcPr>
                  <w:tcW w:type="auto" w:w="45%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Green</w:t>
                  </w:r>
                </w:p>
              </w:tc>
              <w:tc>
                <w:tcPr>
                  <w:tcW w:type="auto" w:w="55%"/>
                  <w:gridSpan w:val="2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4.163228082461326 %</w:t>
                  </w:r>
                </w:p>
              </w:tc>
            </w:tr>
            <w:tr>
              <w:trPr>
                <w:trHeight w:val="0.6cm" w:hRule="exact"/>
              </w:trPr>
              <w:tc>
                <w:tcPr>
                  <w:tcW w:type="auto" w:w="45%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Tree Canopy</w:t>
                  </w:r>
                </w:p>
              </w:tc>
              <w:tc>
                <w:tcPr>
                  <w:tcW w:type="auto" w:w="55%"/>
                  <w:gridSpan w:val="2"/>
                  <w:shd w:fill="ffffff"/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color w:val="000000"/>
                      <w:sz w:val="12pt"/>
                      <w:szCs w:val="12pt"/>
                    </w:rPr>
                    <w:t xml:space="preserve">1.4713146623696198 %</w:t>
                  </w:r>
                </w:p>
              </w:tc>
            </w:tr>
          </w:tbl>
          <w:p/>
        </w:tc>
      </w:tr>
      <w:tr>
        <w:trPr>
          <w:trHeight w:val="2cm" w:hRule="exact"/>
        </w:trPr>
        <w:tc>
          <w:tcPr>
            <w:tcW w:type="auto" w:w="100%"/>
            <w:gridSpan w:val="3"/>
            <w:shd w:fill="52AAC6"/>
            <w:tcMar>
              <w:left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5pt"/>
                <w:szCs w:val="15pt"/>
              </w:rPr>
              <w:t xml:space="preserve">Block Announcement</w:t>
            </w:r>
          </w:p>
        </w:tc>
      </w:tr>
    </w:tbl>
    <w:sectPr>
      <w:footerReference w:type="default" r:id="rId10"/>
      <w:pgSz w:w="16838" w:h="11906" w:orient="landscape"/>
      <w:pgMar w:top="500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6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7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8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9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image" Target="media/dulxg2qlwghrx4mslvn9_.png"/><Relationship Id="rId12" Type="http://schemas.openxmlformats.org/officeDocument/2006/relationships/image" Target="media/o4jqxojpgx-nqnb57qvde.png"/><Relationship Id="rId13" Type="http://schemas.openxmlformats.org/officeDocument/2006/relationships/image" Target="media/1iqxhp4zbmr-xedorror6.png"/><Relationship Id="rId14" Type="http://schemas.openxmlformats.org/officeDocument/2006/relationships/image" Target="media/med4pzxmqhkjvcw5s-kj6.png"/><Relationship Id="rId15" Type="http://schemas.openxmlformats.org/officeDocument/2006/relationships/image" Target="media/jyitnjgvufuyzi99cqkic.png"/><Relationship Id="rId16" Type="http://schemas.openxmlformats.org/officeDocument/2006/relationships/image" Target="media/ffqfgkojibgj9h7od4frl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2023-12-21T08:06:31.169Z</dcterms:created>
  <dcterms:modified xsi:type="dcterms:W3CDTF">2023-12-21T08:06:31.169Z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