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es un accidente de trabajo?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Accidente de Trabajo es toda lesión que un trabajador/a sufra a causa o con ocasión del trabajo, 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 le produzca incapacidad (temporal o permanente) o muerte.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hacer ante un accidente del trabajo?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Avisar inmediatamente a su jefe o supervisor directo.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Su empleador/a debe prestarle los primeros auxilios y derivar oportunamente al afectado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 servicio de urgencia del IST. Asimismo, el empleador/a debe dar aviso antes de 24 horas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ocurrido el accidente al IST, a través del formulario de Denuncia Individual de Accidente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Trabajo, DIAT, guardar copia de la DIAT recepcionada y entregar una copia al trabajador.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Si el empleador/a no presenta la DIAT dentro de las 24 horas de conocido el accidente, ésta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debe ser presentada por el trabajador, sus familiares, el Comité Paritario de Higiene 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Seguridad (CPHS) de la empresa, el médico que lo atendió o cualquier persona que haya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tenido conocimiento de los hechos. En este caso o si las circunstancias en que ocurrió 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accidente impiden que tome conocimiento del mismo, el trabajador debe concurrir por sus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propios medios, debiendo ser atendido de inmediato.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Si el accidente es grave (riesgo vital y/o secuela funcional grave) puede ser trasladado/a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su primera atención a un centro de salud que no sea del IST.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es un accidente de trayecto?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el ocurrido en el trayecto directo (tanto de ida como de regreso) entre la habitación y el lugar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trabajo. Así como aquel que ocurre en el trayecto directo entre dos lugares de trabajo de distintos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empleadores.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¿Qué hacer ante un accidente de trayecto?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Acudir al centro de atención del IST (en el caso de no requerir ambulancia), donde debe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explicar que se trata de un accidente de trayecto e informar al empleador/a apenas sea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posible.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El empleador/a debe dar aviso antes de 24 horas de conocido el accidente al IST, a través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 formulario de Denuncia Individual de Accidente de Trabajo, DIAT.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Si el empleador/a no presenta la DIAT o las circunstancias en que ocurrió el accidente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impiden que tome conocimiento de este, el trabajador debe concurrir por sus propios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medios, debiendo ser atendido de inmediato.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En el caso de los accidentes de trayecto usted debe detallar las circunstancias del accidente,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precisando día, hora y lugar y acompañar medios de prueba como por ejemplo el parte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policial, constancia de Carabineros o testigos.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En el evento que la víctima de un accidente de trayecto no cuente con testigos o parte 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Carabineros para probar que el accidente sucedió en el trayecto directo, su declaración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puede constituir un medio de prueba suficiente si se encuentra debidamente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circunstanciada -en cuanto a día, hora, lugar y mecanismo lesional- y de ella se desprendan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hechos que permitan probar lo acontecido.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Considerando el caso anterior, desarrolle un algoritmo en pseudocódigo que represente el proceso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 reporte de un accidente en un sistema de información. Puede usar como base el formulario tipo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dispuesto en las referencias. No se pide igualar la situación, pero puede ayudar a obtener ideas.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function reportarAccidenteLaboral(tipoAccidente):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IF tipoAccidente == “Trabajo”: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Escribir “Reportar a su jefe o supervisor directo”;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Escribir “Jefe debe reportar dentro de las 24 horas mediante formulario DIAT”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Escribir “¿Su empleador reportó dentro de las 24 horas?”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Leer respuesta1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respuesta1 == SI:</w:t>
        <w:tab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Continuar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ELSEIF respuesta1 == NO: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Escribir: “Cualquier persona que haya tenido conocimiento de los hechos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debe presentar el DIAT”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Escribir: “Porfavor ingrese SI o NO”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Escribir “¿El accidente califica como Grave?”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Leer respuesta2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respuesta2== SI:</w:t>
        <w:tab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Escribir: “Debe ir al centro de salud más cercano”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ELSEIF respuesta2== NO: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Escribir: “Debe ser derivado al IST”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Escribir: “Porfavor ingrese SI o NO”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ELSEIF tipoAccidente= ”Trayecto”: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Avisar inmediatamente a su jefe o supervisor directo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Sino si (accidente.ocasion == trayecto) entonces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(no se requiere ambulancia) entonces</w:t>
      </w:r>
    </w:p>
    <w:p w:rsidR="00000000" w:rsidDel="00000000" w:rsidP="00000000" w:rsidRDefault="00000000" w:rsidRPr="00000000" w14:paraId="0000004D">
      <w:pPr>
        <w:ind w:left="2160" w:firstLine="720"/>
        <w:rPr/>
      </w:pPr>
      <w:r w:rsidDel="00000000" w:rsidR="00000000" w:rsidRPr="00000000">
        <w:rPr>
          <w:rtl w:val="0"/>
        </w:rPr>
        <w:t xml:space="preserve">Acudir al centro de atención del IST</w:t>
      </w:r>
    </w:p>
    <w:p w:rsidR="00000000" w:rsidDel="00000000" w:rsidP="00000000" w:rsidRDefault="00000000" w:rsidRPr="00000000" w14:paraId="0000004E">
      <w:pPr>
        <w:ind w:left="2160" w:firstLine="720"/>
        <w:rPr/>
      </w:pPr>
      <w:r w:rsidDel="00000000" w:rsidR="00000000" w:rsidRPr="00000000">
        <w:rPr>
          <w:rtl w:val="0"/>
        </w:rPr>
        <w:t xml:space="preserve">Explicar que se trata de un accidente de trayecto</w:t>
      </w:r>
    </w:p>
    <w:p w:rsidR="00000000" w:rsidDel="00000000" w:rsidP="00000000" w:rsidRDefault="00000000" w:rsidRPr="00000000" w14:paraId="0000004F">
      <w:pPr>
        <w:ind w:left="2160" w:firstLine="720"/>
        <w:rPr/>
      </w:pPr>
      <w:r w:rsidDel="00000000" w:rsidR="00000000" w:rsidRPr="00000000">
        <w:rPr>
          <w:rtl w:val="0"/>
        </w:rPr>
        <w:t xml:space="preserve">Informar al empleador/a apenas sea posible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 empleador/a … aviso antes de 24 horas … al IST, … formulario … DIAT.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(empleador/a no … DIAT OR  las circunstancias … accidente impiden … conocimiento …) entonces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 trabajador debe concurrir por sus propios medios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debiendo ser atendido de inmediato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Detallar las circunstancias del accidente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Precisar el día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Precisar la hora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Precisar el lugar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 “Hay parte policial?”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Leer hay_parte_policial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 “Hay testigos?”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Leer hay_testigos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(hay_parte_policial OR hay_testigos) entonces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acompañar medios de prueba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declaración constituye medio de pruebas suficiente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Escribir “El tipo de accidente ingresado no es correcto”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Si (accidente.ocasion == trabajo) entonces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Avisar inmediatamente a su jefe o supervisor directo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Sino si (accidente.ocasion == trayecto) entonces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Si (no se requiere ambulancia) entonces</w:t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  <w:t xml:space="preserve">Acudir al centro de atención del IST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Explicar que se trata de un accidente de trayecto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Informar al empleador/a apenas sea posible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 empleador/a … aviso antes de 24 horas … al IST, … formulario … DIAT.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 (empleador/a no … DIAT OR  las circunstancias … accidente impiden … conocimiento …) entonces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 trabajador debe concurrir por sus propios medios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 xml:space="preserve">debiendo ser atendido de inmediato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Detallar las circunstancias del accidente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Precisar el día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Precisar la hora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Precisar el lugar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Escribir “Hay parte policial?”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Leer hay_parte_policial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Escribir “Hay testigos?”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Leer hay_testigos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 (hay_parte_policial OR hay_testigos) entonces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acompañar medios de prueba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declaración constituye medio de pruebas suficiente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Fin Si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¿Qué es un accidente de trayecto?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Es el ocurrido en el trayecto directo (tanto de ida como de regreso) entre la habitación y el lugar 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trabajo. Así como aquel que ocurre en el trayecto directo entre dos lugares de trabajo de distintos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empleadores.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¿Qué hacer ante un accidente de trayecto?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Acudir al centro de atención del IST (en el caso de no requerir ambulancia), donde debe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explicar que se trata de un accidente de trayecto e informar al empleador/a apenas sea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posible.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El empleador/a debe dar aviso antes de 24 horas de conocido el accidente al IST, a través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 formulario de Denuncia Individual de Accidente de Trabajo, DIAT.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Si el empleador/a no presenta la DIAT o las circunstancias en que ocurrió el accidente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impiden que tome conocimiento de este, el trabajador debe concurrir por sus propios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medios, debiendo ser atendido de inmediato.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En el caso de los accidentes de trayecto usted debe detallar las circunstancias del accidente,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precisando día, hora y lugar y acompañar medios de prueba como por ejemplo el parte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policial, constancia de Carabineros o testigos.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5. En el evento que la víctima de un accidente de trayecto no cuente con testigos o parte 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Carabineros para probar que el accidente sucedió en el trayecto directo, su declaración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puede constituir un medio de prueba suficiente si se encuentra debidamente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circunstanciada -en cuanto a día, hora, lugar y mecanismo lesional- y de ella se desprendan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hechos que permitan probar lo acontecido.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xRgDt+b/I6jAhXT7pcaogy9Dsw==">AMUW2mXBkXnfLsEXyqyjhIT7gTPxOxXiy0l00ZnClwfQPiU0SnGdsuihX2g3znPx5++OOctfmDAolt3kPU6eqZ1oSPldCEfH2oL4eYJb6zb6dA38O1cUvLU=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