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ДОКЛАД</w:t>
      </w:r>
    </w:p>
    <w:p>
      <w:pPr>
        <w:jc w:val="center"/>
      </w:pPr>
      <w:r>
        <w:rPr>
          <w:rFonts w:ascii="Times New Roman" w:hAnsi="Times New Roman"/>
          <w:b/>
          <w:sz w:val="30"/>
        </w:rPr>
        <w:t>Канбан-доска: управление задачами в «Союз-PLM»</w:t>
      </w:r>
    </w:p>
    <w:p/>
    <w:p>
      <w:pPr>
        <w:spacing w:before="280" w:after="120"/>
      </w:pPr>
      <w:r>
        <w:rPr>
          <w:rFonts w:ascii="Times New Roman" w:hAnsi="Times New Roman"/>
          <w:b/>
          <w:color w:val="1A1A2E"/>
          <w:sz w:val="28"/>
        </w:rPr>
        <w:t>1. ИДЕЯ — ОТКУДА КАНБАН</w:t>
      </w:r>
    </w:p>
    <w:p>
      <w:r>
        <w:rPr>
          <w:rFonts w:ascii="Times New Roman" w:hAnsi="Times New Roman"/>
          <w:sz w:val="26"/>
        </w:rPr>
        <w:t>В 1950-х инженер Toyota Тайити Оно решил простую задачу: как сделать так, чтобы каждый участок производства точно знал, что и когда делать — без совещаний, без обходов цехов, без потерянных поручений.</w:t>
      </w:r>
    </w:p>
    <w:p>
      <w:r>
        <w:rPr>
          <w:rFonts w:ascii="Times New Roman" w:hAnsi="Times New Roman"/>
          <w:sz w:val="26"/>
        </w:rPr>
        <w:t>Решение оказалось элементарным: карточки на доске. Каждая задача — карточка. Колонки — этапы работы. Взял задачу — перенёс карточку. Сделал — передвинул дальше. Руководитель смотрит на доску и мгновенно видит всю картину: что стоит, что горит, кто перегружен.</w:t>
      </w:r>
    </w:p>
    <w:p>
      <w:r>
        <w:rPr>
          <w:rFonts w:ascii="Times New Roman" w:hAnsi="Times New Roman"/>
          <w:sz w:val="26"/>
        </w:rPr>
        <w:t>Этот метод — канбан — сделал Toyota самым эффективным автопроизводителем в мире. Сегодня его используют все: от авиастроения до NASA.</w:t>
      </w:r>
    </w:p>
    <w:p>
      <w:r>
        <w:rPr>
          <w:rFonts w:ascii="Times New Roman" w:hAnsi="Times New Roman"/>
          <w:b/>
          <w:sz w:val="26"/>
        </w:rPr>
        <w:t xml:space="preserve">Аналогия с нашим КБ прямая: </w:t>
      </w:r>
      <w:r>
        <w:rPr>
          <w:rFonts w:ascii="Times New Roman" w:hAnsi="Times New Roman"/>
          <w:sz w:val="26"/>
        </w:rPr>
        <w:t>у Toyota — детали движутся по участкам, у нас — задачи движутся по этапам. У Toyota — карточка сигналит «нужна деталь», у нас — карточка сигналит «нужно сделать». Принцип один: визуальное управление потоком работ.</w:t>
      </w:r>
    </w:p>
    <w:p>
      <w:pPr>
        <w:spacing w:before="280" w:after="120"/>
      </w:pPr>
      <w:r>
        <w:rPr>
          <w:rFonts w:ascii="Times New Roman" w:hAnsi="Times New Roman"/>
          <w:b/>
          <w:color w:val="1A1A2E"/>
          <w:sz w:val="28"/>
        </w:rPr>
        <w:t>2. ПРОБЛЕМА</w:t>
      </w:r>
    </w:p>
    <w:p>
      <w:r>
        <w:rPr>
          <w:rFonts w:ascii="Times New Roman" w:hAnsi="Times New Roman"/>
          <w:sz w:val="26"/>
        </w:rPr>
        <w:t>Сегодня задачи в подразделениях живут в головах, в почте, в устных поручениях.</w:t>
      </w:r>
    </w:p>
    <w:p>
      <w:pPr>
        <w:pStyle w:val="ListBullet"/>
      </w:pPr>
      <w:r>
        <w:rPr>
          <w:rFonts w:ascii="Times New Roman" w:hAnsi="Times New Roman"/>
          <w:b/>
          <w:sz w:val="26"/>
        </w:rPr>
        <w:t xml:space="preserve">Непрозрачно: </w:t>
      </w:r>
      <w:r>
        <w:rPr>
          <w:rFonts w:ascii="Times New Roman" w:hAnsi="Times New Roman"/>
          <w:sz w:val="26"/>
        </w:rPr>
        <w:t>руководитель не видит загрузку сотрудников, пока не обойдёт кабинеты</w:t>
      </w:r>
    </w:p>
    <w:p>
      <w:pPr>
        <w:pStyle w:val="ListBullet"/>
      </w:pPr>
      <w:r>
        <w:rPr>
          <w:rFonts w:ascii="Times New Roman" w:hAnsi="Times New Roman"/>
          <w:b/>
          <w:sz w:val="26"/>
        </w:rPr>
        <w:t xml:space="preserve">Теряется: </w:t>
      </w:r>
      <w:r>
        <w:rPr>
          <w:rFonts w:ascii="Times New Roman" w:hAnsi="Times New Roman"/>
          <w:sz w:val="26"/>
        </w:rPr>
        <w:t>устное поручение забылось — узнали, когда сорвали срок</w:t>
      </w:r>
    </w:p>
    <w:p>
      <w:pPr>
        <w:pStyle w:val="ListBullet"/>
      </w:pPr>
      <w:r>
        <w:rPr>
          <w:rFonts w:ascii="Times New Roman" w:hAnsi="Times New Roman"/>
          <w:b/>
          <w:sz w:val="26"/>
        </w:rPr>
        <w:t xml:space="preserve">Нет приоритетов: </w:t>
      </w:r>
      <w:r>
        <w:rPr>
          <w:rFonts w:ascii="Times New Roman" w:hAnsi="Times New Roman"/>
          <w:sz w:val="26"/>
        </w:rPr>
        <w:t>всё «срочно», непонятно, что делать первым</w:t>
      </w:r>
    </w:p>
    <w:p>
      <w:pPr>
        <w:pStyle w:val="ListBullet"/>
      </w:pPr>
      <w:r>
        <w:rPr>
          <w:rFonts w:ascii="Times New Roman" w:hAnsi="Times New Roman"/>
          <w:b/>
          <w:sz w:val="26"/>
        </w:rPr>
        <w:t xml:space="preserve">Передача дел: </w:t>
      </w:r>
      <w:r>
        <w:rPr>
          <w:rFonts w:ascii="Times New Roman" w:hAnsi="Times New Roman"/>
          <w:sz w:val="26"/>
        </w:rPr>
        <w:t>отпуск, больничный — контекст теряется, работа встаёт</w:t>
      </w:r>
    </w:p>
    <w:p>
      <w:pPr>
        <w:spacing w:before="120"/>
        <w:ind w:left="567"/>
      </w:pPr>
      <w:r>
        <w:rPr>
          <w:rFonts w:ascii="Times New Roman" w:hAnsi="Times New Roman"/>
          <w:i/>
          <w:color w:val="475569"/>
          <w:sz w:val="26"/>
        </w:rPr>
        <w:t>Мы тратим время не на работу, а на выяснение — кто что делает и на каком этапе.</w:t>
      </w:r>
    </w:p>
    <w:p>
      <w:pPr>
        <w:spacing w:before="280" w:after="120"/>
      </w:pPr>
      <w:r>
        <w:rPr>
          <w:rFonts w:ascii="Times New Roman" w:hAnsi="Times New Roman"/>
          <w:b/>
          <w:color w:val="1A1A2E"/>
          <w:sz w:val="28"/>
        </w:rPr>
        <w:t>3. РЕШЕНИЕ — КАНБАН-ДОСКА В «СОЮЗ»</w:t>
      </w:r>
    </w:p>
    <w:p>
      <w:r>
        <w:rPr>
          <w:rFonts w:ascii="Times New Roman" w:hAnsi="Times New Roman"/>
          <w:sz w:val="26"/>
        </w:rPr>
        <w:t>Электронная канбан-доска прямо внутри «Союз-PLM». Не нужно осваивать новую программу — открывается как ещё один экран в привычной среде.</w:t>
      </w:r>
    </w:p>
    <w:p>
      <w:r>
        <w:rPr>
          <w:rFonts w:ascii="Times New Roman" w:hAnsi="Times New Roman"/>
          <w:sz w:val="26"/>
        </w:rPr>
        <w:t>Четыре колонки — четыре состояния работы: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Надо сделать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 работе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Ожидание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Готово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4"/>
              </w:rPr>
              <w:t>Новые задачи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4"/>
              </w:rPr>
              <w:t>Выполняются сейчас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4"/>
              </w:rPr>
              <w:t>Ждём ответ / согласование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4"/>
              </w:rPr>
              <w:t>Завершены</w:t>
            </w:r>
          </w:p>
        </w:tc>
      </w:tr>
    </w:tbl>
    <w:p/>
    <w:p>
      <w:r>
        <w:rPr>
          <w:rFonts w:ascii="Times New Roman" w:hAnsi="Times New Roman"/>
          <w:sz w:val="26"/>
        </w:rPr>
        <w:t>Каждая задача — карточка с названием, описанием, приоритетом, сроком и исполнителем. Перетащил в другую колонку — статус обновился.</w:t>
      </w:r>
    </w:p>
    <w:p>
      <w:pPr>
        <w:spacing w:before="280" w:after="120"/>
      </w:pPr>
      <w:r>
        <w:rPr>
          <w:rFonts w:ascii="Times New Roman" w:hAnsi="Times New Roman"/>
          <w:b/>
          <w:color w:val="1A1A2E"/>
          <w:sz w:val="28"/>
        </w:rPr>
        <w:t>4. ВОЗМОЖНОСТИ</w:t>
      </w:r>
    </w:p>
    <w:p>
      <w:r>
        <w:rPr>
          <w:rFonts w:ascii="Times New Roman" w:hAnsi="Times New Roman"/>
          <w:b/>
          <w:sz w:val="26"/>
        </w:rPr>
        <w:t>Управление задачами:</w:t>
      </w:r>
    </w:p>
    <w:p>
      <w:pPr>
        <w:pStyle w:val="ListBullet"/>
      </w:pPr>
      <w:r>
        <w:rPr>
          <w:rFonts w:ascii="Times New Roman" w:hAnsi="Times New Roman"/>
          <w:sz w:val="26"/>
        </w:rPr>
        <w:t>Создание задачи себе, конкретному сотруднику или сразу группе</w:t>
      </w:r>
    </w:p>
    <w:p>
      <w:pPr>
        <w:pStyle w:val="ListBullet"/>
      </w:pPr>
      <w:r>
        <w:rPr>
          <w:rFonts w:ascii="Times New Roman" w:hAnsi="Times New Roman"/>
          <w:sz w:val="26"/>
        </w:rPr>
        <w:t>Четыре уровня приоритета — сразу видно, что горит</w:t>
      </w:r>
    </w:p>
    <w:p>
      <w:pPr>
        <w:pStyle w:val="ListBullet"/>
      </w:pPr>
      <w:r>
        <w:rPr>
          <w:rFonts w:ascii="Times New Roman" w:hAnsi="Times New Roman"/>
          <w:sz w:val="26"/>
        </w:rPr>
        <w:t>Сроки — просроченные задачи подсвечиваются красным</w:t>
      </w:r>
    </w:p>
    <w:p>
      <w:r>
        <w:rPr>
          <w:rFonts w:ascii="Times New Roman" w:hAnsi="Times New Roman"/>
          <w:b/>
          <w:sz w:val="26"/>
        </w:rPr>
        <w:t>Прозрачность для руководства:</w:t>
      </w:r>
    </w:p>
    <w:p>
      <w:pPr>
        <w:pStyle w:val="ListBullet"/>
      </w:pPr>
      <w:r>
        <w:rPr>
          <w:rFonts w:ascii="Times New Roman" w:hAnsi="Times New Roman"/>
          <w:sz w:val="26"/>
        </w:rPr>
        <w:t>Начальник сектора видит все задачи своих сотрудников на одной доске</w:t>
      </w:r>
    </w:p>
    <w:p>
      <w:pPr>
        <w:pStyle w:val="ListBullet"/>
      </w:pPr>
      <w:r>
        <w:rPr>
          <w:rFonts w:ascii="Times New Roman" w:hAnsi="Times New Roman"/>
          <w:sz w:val="26"/>
        </w:rPr>
        <w:t>Начальник отделения видит картину по всем секторам</w:t>
      </w:r>
    </w:p>
    <w:p>
      <w:pPr>
        <w:pStyle w:val="ListBullet"/>
      </w:pPr>
      <w:r>
        <w:rPr>
          <w:rFonts w:ascii="Times New Roman" w:hAnsi="Times New Roman"/>
          <w:sz w:val="26"/>
        </w:rPr>
        <w:t>Формирование отчётов за любой период</w:t>
      </w:r>
    </w:p>
    <w:p>
      <w:r>
        <w:rPr>
          <w:rFonts w:ascii="Times New Roman" w:hAnsi="Times New Roman"/>
          <w:b/>
          <w:sz w:val="26"/>
        </w:rPr>
        <w:t>Работа с документами:</w:t>
      </w:r>
    </w:p>
    <w:p>
      <w:pPr>
        <w:pStyle w:val="ListBullet"/>
      </w:pPr>
      <w:r>
        <w:rPr>
          <w:rFonts w:ascii="Times New Roman" w:hAnsi="Times New Roman"/>
          <w:sz w:val="26"/>
        </w:rPr>
        <w:t>К задаче прикрепляются документы прямо из «Союза» — чертежи, модели, расчёты</w:t>
      </w:r>
    </w:p>
    <w:p>
      <w:pPr>
        <w:pStyle w:val="ListBullet"/>
      </w:pPr>
      <w:r>
        <w:rPr>
          <w:rFonts w:ascii="Times New Roman" w:hAnsi="Times New Roman"/>
          <w:sz w:val="26"/>
        </w:rPr>
        <w:t>Весь контекст привязан к задаче, а не разбросан по переписке</w:t>
      </w:r>
    </w:p>
    <w:p>
      <w:r>
        <w:rPr>
          <w:rFonts w:ascii="Times New Roman" w:hAnsi="Times New Roman"/>
          <w:b/>
          <w:sz w:val="26"/>
        </w:rPr>
        <w:t>Обсуждение и контроль:</w:t>
      </w:r>
    </w:p>
    <w:p>
      <w:pPr>
        <w:pStyle w:val="ListBullet"/>
      </w:pPr>
      <w:r>
        <w:rPr>
          <w:rFonts w:ascii="Times New Roman" w:hAnsi="Times New Roman"/>
          <w:sz w:val="26"/>
        </w:rPr>
        <w:t>Комментарии внутри карточки — обсуждение в одном месте</w:t>
      </w:r>
    </w:p>
    <w:p>
      <w:pPr>
        <w:pStyle w:val="ListBullet"/>
      </w:pPr>
      <w:r>
        <w:rPr>
          <w:rFonts w:ascii="Times New Roman" w:hAnsi="Times New Roman"/>
          <w:sz w:val="26"/>
        </w:rPr>
        <w:t>История изменений: кто и когда менял статус, переназначал</w:t>
      </w:r>
    </w:p>
    <w:p>
      <w:pPr>
        <w:pStyle w:val="ListBullet"/>
      </w:pPr>
      <w:r>
        <w:rPr>
          <w:rFonts w:ascii="Times New Roman" w:hAnsi="Times New Roman"/>
          <w:sz w:val="26"/>
        </w:rPr>
        <w:t>Уведомления при назначении новой задачи</w:t>
      </w:r>
    </w:p>
    <w:p>
      <w:pPr>
        <w:spacing w:before="280" w:after="120"/>
      </w:pPr>
      <w:r>
        <w:rPr>
          <w:rFonts w:ascii="Times New Roman" w:hAnsi="Times New Roman"/>
          <w:b/>
          <w:color w:val="1A1A2E"/>
          <w:sz w:val="28"/>
        </w:rPr>
        <w:t>5. ЧТО ЭТО ДАЁТ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Было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Стало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4"/>
              </w:rPr>
              <w:t>«Ты сделал?» — «Какое именно?»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4"/>
              </w:rPr>
              <w:t>Открыл доску — всё видно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4"/>
              </w:rPr>
              <w:t>Задачи в почте, блокноте, устно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4"/>
              </w:rPr>
              <w:t>Единое место для всех задач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4"/>
              </w:rPr>
              <w:t>Руководитель обходит всех лично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4"/>
              </w:rPr>
              <w:t>Смотрит доску — видит загрузку и статусы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4"/>
              </w:rPr>
              <w:t>Совещание: «расскажите кто чем занят»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4"/>
              </w:rPr>
              <w:t>Доска уже показывает — совещание короче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4"/>
              </w:rPr>
              <w:t>Поручение по телефону — забылось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4"/>
              </w:rPr>
              <w:t>Задача на доске — не потеряется</w:t>
            </w:r>
          </w:p>
        </w:tc>
      </w:tr>
    </w:tbl>
    <w:p/>
    <w:p>
      <w:pPr>
        <w:spacing w:before="120"/>
        <w:ind w:left="567"/>
      </w:pPr>
      <w:r>
        <w:rPr>
          <w:rFonts w:ascii="Times New Roman" w:hAnsi="Times New Roman"/>
          <w:i/>
          <w:color w:val="475569"/>
          <w:sz w:val="26"/>
        </w:rPr>
        <w:t>Обновить статус карточки — 5 секунд. Найти потерянную задачу без доски — полдня.</w:t>
      </w:r>
    </w:p>
    <w:p>
      <w:pPr>
        <w:spacing w:before="280" w:after="120"/>
      </w:pPr>
      <w:r>
        <w:rPr>
          <w:rFonts w:ascii="Times New Roman" w:hAnsi="Times New Roman"/>
          <w:b/>
          <w:color w:val="1A1A2E"/>
          <w:sz w:val="28"/>
        </w:rPr>
        <w:t>6. ПЕРСПЕКТИВЫ</w:t>
      </w:r>
    </w:p>
    <w:p>
      <w:pPr>
        <w:pStyle w:val="ListBullet"/>
      </w:pPr>
      <w:r>
        <w:rPr>
          <w:rFonts w:ascii="Times New Roman" w:hAnsi="Times New Roman"/>
          <w:b/>
          <w:sz w:val="26"/>
        </w:rPr>
        <w:t xml:space="preserve">Связь с планированием — </w:t>
      </w:r>
      <w:r>
        <w:rPr>
          <w:rFonts w:ascii="Times New Roman" w:hAnsi="Times New Roman"/>
          <w:sz w:val="26"/>
        </w:rPr>
        <w:t>задачи из годового/квартального плана попадают на доску</w:t>
      </w:r>
    </w:p>
    <w:p>
      <w:pPr>
        <w:pStyle w:val="ListBullet"/>
      </w:pPr>
      <w:r>
        <w:rPr>
          <w:rFonts w:ascii="Times New Roman" w:hAnsi="Times New Roman"/>
          <w:b/>
          <w:sz w:val="26"/>
        </w:rPr>
        <w:t xml:space="preserve">Связь с рабочими процессами — </w:t>
      </w:r>
      <w:r>
        <w:rPr>
          <w:rFonts w:ascii="Times New Roman" w:hAnsi="Times New Roman"/>
          <w:sz w:val="26"/>
        </w:rPr>
        <w:t>согласование, выпуск КД → задача на доске</w:t>
      </w:r>
    </w:p>
    <w:p>
      <w:pPr>
        <w:pStyle w:val="ListBullet"/>
      </w:pPr>
      <w:r>
        <w:rPr>
          <w:rFonts w:ascii="Times New Roman" w:hAnsi="Times New Roman"/>
          <w:b/>
          <w:sz w:val="26"/>
        </w:rPr>
        <w:t xml:space="preserve">Масштабирование — </w:t>
      </w:r>
      <w:r>
        <w:rPr>
          <w:rFonts w:ascii="Times New Roman" w:hAnsi="Times New Roman"/>
          <w:sz w:val="26"/>
        </w:rPr>
        <w:t>подключение любого подразделения</w:t>
      </w:r>
    </w:p>
    <w:p>
      <w:pPr>
        <w:spacing w:before="280" w:after="120"/>
      </w:pPr>
      <w:r>
        <w:rPr>
          <w:rFonts w:ascii="Times New Roman" w:hAnsi="Times New Roman"/>
          <w:b/>
          <w:color w:val="1A1A2E"/>
          <w:sz w:val="28"/>
        </w:rPr>
        <w:t>7. ПРЕДЛОЖЕНИЕ</w:t>
      </w:r>
    </w:p>
    <w:p>
      <w:r>
        <w:rPr>
          <w:rFonts w:ascii="Times New Roman" w:hAnsi="Times New Roman"/>
          <w:sz w:val="26"/>
        </w:rPr>
        <w:t>Предлагаю утвердить запуск опытной эксплуатации канбан-доски в рамках подразделения. По результатам — доклад с обратной связью.</w:t>
      </w:r>
    </w:p>
    <w:p>
      <w:pPr>
        <w:spacing w:before="120"/>
        <w:ind w:left="567"/>
      </w:pPr>
      <w:r>
        <w:rPr>
          <w:rFonts w:ascii="Times New Roman" w:hAnsi="Times New Roman"/>
          <w:i/>
          <w:color w:val="475569"/>
          <w:sz w:val="26"/>
        </w:rPr>
        <w:t>Тот же принцип, что вывел Toyota в лидеры мирового производства — только адаптированный под наше КБ и встроенный в систему, которой мы уже пользуемся.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