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360"/>
        <w:jc w:val="center"/>
      </w:pPr>
      <w:r>
        <w:rPr>
          <w:rFonts w:ascii="Times New Roman" w:hAnsi="Times New Roman"/>
          <w:b/>
          <w:sz w:val="40"/>
        </w:rPr>
        <w:t>kestrel-evals — Deterministic LLM Gating (Initial Implementation)</w:t>
      </w:r>
    </w:p>
    <w:p>
      <w:pPr>
        <w:jc w:val="center"/>
      </w:pPr>
      <w:r>
        <w:rPr>
          <w:rFonts w:ascii="Times New Roman" w:hAnsi="Times New Roman"/>
          <w:i/>
          <w:color w:val="606060"/>
          <w:sz w:val="22"/>
        </w:rPr>
        <w:t>Initial implementation / working paper draft</w:t>
      </w:r>
    </w:p>
    <w:p>
      <w:pPr>
        <w:spacing w:before="240"/>
        <w:jc w:val="center"/>
      </w:pPr>
      <w:r>
        <w:rPr>
          <w:rFonts w:ascii="Times New Roman" w:hAnsi="Times New Roman"/>
          <w:color w:val="606060"/>
          <w:sz w:val="21"/>
        </w:rPr>
        <w:t>Kestrel Labs</w:t>
        <w:br/>
        <w:t>March 2026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3F6FB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BLUF</w:t>
            </w:r>
          </w:p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If an LLM feature depends on a structured output contract, you should be able to test that contract the same way you test ordinary software: with deterministic checks, repeatable suites, and CI failure when the output breaks. That is the value proposition of kestrel-evals. It provides a compact way to:</w:t>
            </w:r>
          </w:p>
          <w:p>
            <w:pPr>
              <w:pStyle w:val="ListBullet"/>
            </w:pPr>
            <w:r>
              <w:rPr>
                <w:rFonts w:ascii="Times New Roman" w:hAnsi="Times New Roman"/>
                <w:sz w:val="21"/>
              </w:rPr>
              <w:t>define LLM eval cases in YAML</w:t>
            </w:r>
          </w:p>
          <w:p>
            <w:pPr>
              <w:pStyle w:val="ListBullet"/>
            </w:pPr>
            <w:r>
              <w:rPr>
                <w:rFonts w:ascii="Times New Roman" w:hAnsi="Times New Roman"/>
                <w:sz w:val="21"/>
              </w:rPr>
              <w:t>enforce mechanical correctness (JSON validity, required keys, allowed values, formatting constraints)</w:t>
            </w:r>
          </w:p>
          <w:p>
            <w:pPr>
              <w:pStyle w:val="ListBullet"/>
            </w:pPr>
            <w:r>
              <w:rPr>
                <w:rFonts w:ascii="Times New Roman" w:hAnsi="Times New Roman"/>
                <w:sz w:val="21"/>
              </w:rPr>
              <w:t>generate machine-readable reports</w:t>
            </w:r>
          </w:p>
          <w:p>
            <w:pPr>
              <w:pStyle w:val="ListBullet"/>
            </w:pPr>
            <w:r>
              <w:rPr>
                <w:rFonts w:ascii="Times New Roman" w:hAnsi="Times New Roman"/>
                <w:sz w:val="21"/>
              </w:rPr>
              <w:t>fail CI on regressions</w:t>
            </w:r>
          </w:p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This is not an attempt to be a general-purpose “AI quality platform.” It is something narrower and, in many workflows, more immediately useful: a test harness for contract-bound LLM behaviors.</w:t>
            </w:r>
          </w:p>
        </w:tc>
      </w:tr>
    </w:tbl>
    <w:p/>
    <w:p/>
    <w:p>
      <w:pPr>
        <w:pStyle w:val="Heading1"/>
        <w:spacing w:before="160" w:after="80"/>
      </w:pPr>
      <w:r>
        <w:t>Abstract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kestrel-evals is a small evaluation harness for LLM-powered systems where correctness is partly or largely mechanical.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Rather than beginning with rubric scoring, model-vs-model judging, or broad subjective grading, the project starts from a simpler premise: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if an LLM feature depends on a structured output contract, the first evaluation layer should be deterministic.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In practice, that means checking things like: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whether the output is valid JSON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whether required keys exist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whether values belong to a controlled vocabulary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whether formatting guarantees are preserved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harness takes YAML-defined suites, executes prompts against a provider, applies deterministic checks, emits a JSON report, and exits non-zero on failure so the result can gate CI.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current implementation is intentionally small. It is not trying to be a universal benchmark platform. Its purpose is to make one common class of LLM failure visible, repeatable, and actionable.</w:t>
      </w:r>
    </w:p>
    <w:p/>
    <w:p>
      <w:pPr>
        <w:pStyle w:val="Heading1"/>
        <w:spacing w:before="160" w:after="80"/>
      </w:pPr>
      <w:r>
        <w:t>1. Introduction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A large share of practical LLM failures are not philosophical or subtle. They are mechanical.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A downstream system may expect: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valid JSON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 fixed set of top-level keys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empty strings instead of null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 list field using only approved labels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no prose wrappers, code fences, or extra commentary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When those assumptions are violated, the integration fails before anyone has a chance to debate whether the answer was clever, elegant, or broadly helpful.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is the gap kestrel-evals is designed to address.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central idea is straightforward: if an LLM output is part of a production workflow, then the output contract should be testable. And if it is testable, it should be possible to run those tests locally, in CI, and in a way that fails fast when the contract breaks.</w:t>
      </w:r>
    </w:p>
    <w:p>
      <w:pPr>
        <w:pStyle w:val="Heading2"/>
        <w:spacing w:before="160" w:after="80"/>
      </w:pPr>
      <w:r>
        <w:t>Clear value proposition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value proposition is not “better AI vibes.”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value proposition is: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fewer silent regressions in contract-bound LLM features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faster iteration on prompts and schemas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CI-visible failures instead of downstream breakage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 lightweight path from “prompt experiment” to “testable subsystem”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Put differently: kestrel-evals makes a common class of LLM integration risks behave more like ordinary software quality problems.</w:t>
      </w:r>
    </w:p>
    <w:p/>
    <w:p>
      <w:pPr>
        <w:pStyle w:val="Heading1"/>
        <w:spacing w:before="160" w:after="80"/>
      </w:pPr>
      <w:r>
        <w:t>2. Problem statement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Many discussions of LLM evaluation jump immediately to nuanced questions: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Is the answer helpful?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Is the reasoning strong?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Is one model’s response better than another’s?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Would a judge model rate this highly?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Those are legitimate questions. They are simply not always the first ones that matter.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For a large class of practical systems, the first failures are much simpler: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the model returned markdown-wrapped JSON when the system needed raw JSON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 required field is missing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key names drifted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 classifier emitted a synonym instead of an allowed label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 field that should be an array became a string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 value that should be "" came back as null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These are not subtle quality issues. They are contract violations that can break parsing, routing, storage, or automation outright.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If an LLM-powered feature sits inside a production workflow, these failures are often more consequential than broad subjective quality. This project exists to handle that layer first.</w:t>
      </w:r>
    </w:p>
    <w:p/>
    <w:p>
      <w:pPr>
        <w:pStyle w:val="Heading1"/>
        <w:spacing w:before="160" w:after="80"/>
      </w:pPr>
      <w:r>
        <w:t>3. Design goal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goal of kestrel-evals is simple: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Deterministic gating first.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In practice, that means: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define suites in a small, reviewable format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run them locally and in CI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check output contracts with deterministic logic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fail quickly when those contracts are violated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goal of this initial implementation is deliberately limited. The project is not trying to solve all evaluation problems at once.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It is trying to solve a narrower, common, and useful one well: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Given a prompt-based feature with a known expected shape, can regressions be caught automatically and cheaply?</w:t>
      </w:r>
    </w:p>
    <w:p/>
    <w:p>
      <w:pPr>
        <w:pStyle w:val="Heading1"/>
        <w:spacing w:before="160" w:after="80"/>
      </w:pPr>
      <w:r>
        <w:t>4. Scope and non-goals</w:t>
      </w:r>
    </w:p>
    <w:p>
      <w:pPr>
        <w:pStyle w:val="Heading2"/>
        <w:spacing w:before="160" w:after="80"/>
      </w:pPr>
      <w:r>
        <w:t>In scope (current implementation)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YAML-defined suites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local execution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CI execution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deterministic checks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provider-backed generation (current provider: OpenAI)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JSON report output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non-zero exit on failure</w:t>
      </w:r>
    </w:p>
    <w:p>
      <w:pPr>
        <w:pStyle w:val="Heading2"/>
        <w:spacing w:before="160" w:after="80"/>
      </w:pPr>
      <w:r>
        <w:t>Not in scope yet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 full benchmarking platform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dataset/version registry tooling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annotation UI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judge-model scoring as the primary decision mechanism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provider-independent parity claims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comprehensive JSON Schema support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These limits are intentional. The project is small on purpose.</w:t>
      </w:r>
    </w:p>
    <w:p/>
    <w:p>
      <w:pPr>
        <w:pStyle w:val="Heading1"/>
        <w:spacing w:before="160" w:after="80"/>
      </w:pPr>
      <w:r>
        <w:t>5. Why deterministic checks come first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There are at least four reasons to start here.</w:t>
      </w:r>
    </w:p>
    <w:p>
      <w:pPr>
        <w:pStyle w:val="Heading2"/>
        <w:spacing w:before="160" w:after="80"/>
      </w:pPr>
      <w:r>
        <w:t>5.1 They map directly to real production failure modes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If your downstream code expects: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>{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"lead_name": "...",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"lead_email": "...",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"services": ["website_upgrade"]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>}</w:t>
      </w:r>
    </w:p>
    <w:p/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then the following are real failures, not cosmetic differences: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missing lead_email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services not being a list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services containing an unsupported label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prose appearing before the JSON object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These are precisely the kinds of issues deterministic checks catch well.</w:t>
      </w:r>
    </w:p>
    <w:p>
      <w:pPr>
        <w:pStyle w:val="Heading2"/>
        <w:spacing w:before="160" w:after="80"/>
      </w:pPr>
      <w:r>
        <w:t>5.2 They are cheap to run and easy to explain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A failed regex, missing key, or disallowed value is easy to understand.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matters for adoption. Engineers and product owners are more likely to trust an evaluation system when the failure explanation is concrete: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Missing keys: ['summary']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Expected list at 'services', got str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Disallowed values at 'services': ['SEO']</w:t>
      </w:r>
    </w:p>
    <w:p>
      <w:pPr>
        <w:pStyle w:val="Heading2"/>
        <w:spacing w:before="160" w:after="80"/>
      </w:pPr>
      <w:r>
        <w:t>5.3 They make CI integration natural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If the question is “did the contract hold?”, then CI can treat the eval like any other test.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is exactly how kestrel-evals behaves today: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run suite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write report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exit with code 1 if any case fails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No orchestration layer is required for the basic loop to be useful.</w:t>
      </w:r>
    </w:p>
    <w:p>
      <w:pPr>
        <w:pStyle w:val="Heading2"/>
        <w:spacing w:before="160" w:after="80"/>
      </w:pPr>
      <w:r>
        <w:t>5.4 They provide a clean foundation for later subjective evaluation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Rubric scoring and LLM-as-judge can be valuable, but they are more useful once the system is already meeting its hard constraints.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It is usually a mistake to ask “how good is this answer?” before confirming “did it even produce something structurally valid?”</w:t>
      </w:r>
    </w:p>
    <w:p/>
    <w:p>
      <w:pPr>
        <w:pStyle w:val="Heading1"/>
        <w:spacing w:before="160" w:after="80"/>
      </w:pPr>
      <w:r>
        <w:t>6. System overview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At a high level, kestrel-evals has four moving parts: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Suite definition — YAML file defining cases and checks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Provider call — a provider class that turns (system, user) into text output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Check execution — deterministic validation against the raw output and/or parsed JSON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Reporting + exit behavior — a JSON report plus CI-friendly exit status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This keeps the architecture small and legible.</w:t>
      </w:r>
    </w:p>
    <w:p>
      <w:pPr>
        <w:pStyle w:val="Heading2"/>
        <w:spacing w:before="160" w:after="80"/>
      </w:pPr>
      <w:r>
        <w:t>Core files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src/kestrel_evals/suite_loader.py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src/kestrel_evals/models.py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src/kestrel_evals/providers/base.py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src/kestrel_evals/providers/openai_provider.py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src/kestrel_evals/checks.py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src/kestrel_evals/runner.py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src/kestrel_evals/cli.py</w:t>
      </w:r>
    </w:p>
    <w:p>
      <w:pPr>
        <w:pStyle w:val="Heading2"/>
        <w:spacing w:before="160" w:after="80"/>
      </w:pPr>
      <w:r>
        <w:t>Architecture diagram</w:t>
      </w:r>
    </w:p>
    <w:p>
      <w:pPr>
        <w:spacing w:after="60"/>
      </w:pPr>
      <w:r>
        <w:rPr>
          <w:rFonts w:ascii="Aptos" w:hAnsi="Aptos"/>
          <w:b/>
          <w:color w:val="606060"/>
          <w:sz w:val="20"/>
        </w:rPr>
        <w:t>Architecture diagram (Mermaid source retained in Word draft)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>flowchart TD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  A[Suite YAML\nexamples/structured_extraction.yaml] --&gt; B[suite_loader.py]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  B --&gt; C[Validated EvalSuite models]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  C --&gt; D[runner.py]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  D --&gt; E[Provider abstraction\nLLMProvider]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  E --&gt; F[OpenAIProvider]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  F --&gt; G[LLM output_text]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  G --&gt; H[checks.py]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  H --&gt; H1[json_schema]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  H --&gt; H2[allowed_values]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  H --&gt; H3[regex]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  H1 --&gt; I[Case results]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  H2 --&gt; I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  H3 --&gt; I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  I --&gt; J[JSON report]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  J --&gt; K[reports/report.json]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  J --&gt; L[CI artifact upload]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  I --&gt; M{Any failed?}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  M -- Yes --&gt; N[CLI exits code 1]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  M -- No --&gt; O[CLI exits code 0]</w:t>
      </w:r>
    </w:p>
    <w:p/>
    <w:p/>
    <w:p>
      <w:pPr>
        <w:pStyle w:val="Heading1"/>
        <w:spacing w:before="160" w:after="80"/>
      </w:pPr>
      <w:r>
        <w:t>7. Suite definition model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Suites are authored in YAML.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Each suite defines: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name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description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cases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Each case defines: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id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prompt.system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prompt.user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checks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keeps the specification close to the thing being evaluated. The suite file functions as both: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the test definition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the documentation of the expected contract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This is a useful property. The behavior under test is not hidden in scattered assertions or provider-specific glue code.</w:t>
      </w:r>
    </w:p>
    <w:p/>
    <w:p>
      <w:pPr>
        <w:pStyle w:val="Heading1"/>
        <w:spacing w:before="160" w:after="80"/>
      </w:pPr>
      <w:r>
        <w:t>8. Provider abstraction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provider abstraction is intentionally minimal.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src/kestrel_evals/providers/base.py defines a simple interface: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generate(model, system, user) -&gt; str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current implementation is OpenAIProvider in: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src/kestrel_evals/providers/openai_provider.py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This separation does two useful things: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it keeps eval logic distinct from vendor-specific API code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it makes it straightforward to add providers later without rewriting suite or runner logic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project is not provider-rich yet, but the architecture is already shaped to support that direction.</w:t>
      </w:r>
    </w:p>
    <w:p/>
    <w:p>
      <w:pPr>
        <w:pStyle w:val="Heading1"/>
        <w:spacing w:before="160" w:after="80"/>
      </w:pPr>
      <w:r>
        <w:t>9. Check model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current harness supports a small check vocabulary. That is a strength, not a weakness, because it keeps the system auditable.</w:t>
      </w:r>
    </w:p>
    <w:p>
      <w:pPr>
        <w:pStyle w:val="Heading2"/>
        <w:spacing w:before="160" w:after="80"/>
      </w:pPr>
      <w:r>
        <w:t>9.1 json_schema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json_schema support is intentionally limited, but it covers a useful subset: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object type checking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required keys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primitive property type checks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This is implemented in check_json_schema().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It is not meant to compete with the full jsonschema library. It is meant to be sufficient for common contract enforcement without increasing dependency surface too early.</w:t>
      </w:r>
    </w:p>
    <w:p>
      <w:pPr>
        <w:pStyle w:val="Heading2"/>
        <w:spacing w:before="160" w:after="80"/>
      </w:pPr>
      <w:r>
        <w:t>9.2 allowed_values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This check verifies that a path like services resolves to a list, and that every item in that list belongs to an allowed vocabulary.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This is especially useful for: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service routing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intent labels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taxonomy classification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any output where downstream code expects a controlled set of values</w:t>
      </w:r>
    </w:p>
    <w:p>
      <w:pPr>
        <w:pStyle w:val="Heading2"/>
        <w:spacing w:before="160" w:after="80"/>
      </w:pPr>
      <w:r>
        <w:t>9.3 regex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A regex check operates on raw output text.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This is useful for lightweight assertions such as: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confirming an email-shaped string is present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confirming a sentinel or formatting pattern appears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validating a lightweight content constraint without writing another parser</w:t>
      </w:r>
    </w:p>
    <w:p/>
    <w:p>
      <w:pPr>
        <w:pStyle w:val="Heading1"/>
        <w:spacing w:before="160" w:after="80"/>
      </w:pPr>
      <w:r>
        <w:t>10. Runner behavior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runner (src/kestrel_evals/runner.py) executes each case in sequence.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For each case it: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calls the provider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captures raw output_text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runs the configured checks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records per-check pass/fail detail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accumulates a suite-level summary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resulting report includes: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suite metadata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model used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total / passed / failed counts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per-case outputs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per-check results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format is intentionally plain JSON so it is easy to: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inspect manually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upload as a CI artifact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transform later into HTML or Markdown if desired</w:t>
      </w:r>
    </w:p>
    <w:p/>
    <w:p>
      <w:pPr>
        <w:pStyle w:val="Heading1"/>
        <w:spacing w:before="160" w:after="80"/>
      </w:pPr>
      <w:r>
        <w:t>11. CLI and CI behavior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CLI is defined in src/kestrel_evals/cli.py.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Current behavior: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load suite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run suite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write JSON report to stdout or a file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exit non-zero if any case fails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final point is what makes the project useful as a gate rather than just a reporting tool.</w:t>
      </w:r>
    </w:p>
    <w:p>
      <w:pPr>
        <w:pStyle w:val="Heading2"/>
        <w:spacing w:before="160" w:after="80"/>
      </w:pPr>
      <w:r>
        <w:t>Example local run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>cd KestrelLabs/kestrel-evals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>python -m venv .venv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>source .venv/bin/activate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>pip install -e .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>export OPENAI_API_KEY=...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>kestrel-evals run examples/structured_extraction.yaml \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--model gpt-4.1-mini \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--out reports/report.json</w:t>
      </w:r>
    </w:p>
    <w:p/>
    <w:p>
      <w:pPr>
        <w:pStyle w:val="Heading2"/>
        <w:spacing w:before="160" w:after="80"/>
      </w:pPr>
      <w:r>
        <w:t>Current CI workflow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A minimal GitHub Actions workflow lives at: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.github/workflows/evals.yml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It: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checks out the repo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sets up Python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installs the package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runs the example suite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uploads the resulting report as an artifact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Because the CLI exits with code 1 when there are failures, the workflow behaves like a normal test job.</w:t>
      </w:r>
    </w:p>
    <w:p/>
    <w:p>
      <w:pPr>
        <w:pStyle w:val="Heading1"/>
        <w:spacing w:before="160" w:after="80"/>
      </w:pPr>
      <w:r>
        <w:t>12. Example suite: structured extraction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included example suite is: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examples/structured_extraction.yaml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It models a common operational problem: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Extract a consistent structured payload from messy inbound lead emails.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use case is representative because it contains several common LLM failure modes at once: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semi-structured inputs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incomplete data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synonyms and paraphrases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controlled vocabularies for services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the need for strict JSON parsing downstream</w:t>
      </w:r>
    </w:p>
    <w:p>
      <w:pPr>
        <w:pStyle w:val="Heading2"/>
        <w:spacing w:before="160" w:after="80"/>
      </w:pPr>
      <w:r>
        <w:t>Contract enforced by the suite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suite requires outputs to: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be raw JSON only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contain all required top-level fields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use empty strings for unknowns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emit services as an array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use only allowed values for services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In other words, this is not “did the model get the vibe right?” It is “did it produce something the pipeline can trust?”</w:t>
      </w:r>
    </w:p>
    <w:p>
      <w:pPr>
        <w:pStyle w:val="Heading2"/>
        <w:spacing w:before="160" w:after="80"/>
      </w:pPr>
      <w:r>
        <w:t>Example suite summary table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DEDED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>Item</w:t>
            </w:r>
          </w:p>
        </w:tc>
        <w:tc>
          <w:tcPr>
            <w:tcW w:type="dxa" w:w="4680"/>
            <w:shd w:fill="EDEDED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Suite name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`Sales lead intake extraction`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Purpose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Extract a consistent JSON payload from messy inbound lead emails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Cases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Model in baseline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`gpt-4.1-mini`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Contract style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Raw JSON + fixed top-level schema + controlled vocabulary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Primary checks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`json_schema`, `allowed_values`, `regex`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CI behavior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Fail on any case failure</w:t>
            </w:r>
          </w:p>
        </w:tc>
      </w:tr>
    </w:tbl>
    <w:p/>
    <w:p>
      <w:pPr>
        <w:pStyle w:val="Heading2"/>
        <w:spacing w:before="160" w:after="80"/>
      </w:pPr>
      <w:r>
        <w:t>Test case coverage table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DEDED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>Case ID</w:t>
            </w:r>
          </w:p>
        </w:tc>
        <w:tc>
          <w:tcPr>
            <w:tcW w:type="dxa" w:w="3120"/>
            <w:shd w:fill="EDEDED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>Scenario covered</w:t>
            </w:r>
          </w:p>
        </w:tc>
        <w:tc>
          <w:tcPr>
            <w:tcW w:type="dxa" w:w="3120"/>
            <w:shd w:fill="EDEDED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>Main contract risk being tested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`basic_new_site`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clear website redesign request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base extraction + email pattern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`signature_block`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sparse request with contact info in signature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name/email extraction from loose formatting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`website_upgrade_and_maintenance`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multi-service request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multiple allowed service labels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`cms_setup`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field-like email with company name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CMS mapping + structured extraction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`budget_and_timeline`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request with explicit budget/timeline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numeric-ish text capture without schema drift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`ai_rnd_and_evals`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LLM feature + CI evaluation ask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AI/R&amp;D label mapping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`devops_platform`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CI/CD + observability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controlled vocab for platform work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`security_review`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security review + auth hardening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multi-label security mapping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`fractional_cto`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fractional CTO + architecture review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advisory/strategy label mapping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`very_short`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extremely terse lead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minimum viable extraction under low context</w:t>
            </w:r>
          </w:p>
        </w:tc>
      </w:tr>
    </w:tbl>
    <w:p/>
    <w:p/>
    <w:p>
      <w:pPr>
        <w:pStyle w:val="Heading1"/>
        <w:spacing w:before="160" w:after="80"/>
      </w:pPr>
      <w:r>
        <w:t>13. What the baseline shows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A checked-in baseline report is included here: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baselines/structured_extraction-2026-03-19_gpt-4.1-mini.json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baseline matters for two reasons.</w:t>
      </w:r>
    </w:p>
    <w:p>
      <w:pPr>
        <w:pStyle w:val="Heading2"/>
        <w:spacing w:before="160" w:after="80"/>
      </w:pPr>
      <w:r>
        <w:t>13.1 It shows the suite is operational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suite is not merely specified; it was actually executed against a model and produced a passing baseline.</w:t>
      </w:r>
    </w:p>
    <w:p>
      <w:pPr>
        <w:pStyle w:val="Heading2"/>
        <w:spacing w:before="160" w:after="80"/>
      </w:pPr>
      <w:r>
        <w:t>13.2 It creates a stable reference point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Once a passing baseline exists, future changes can be evaluated against it: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prompt changes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suite changes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provider changes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model changes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makes the harness useful not just for one run, but for tracking whether a system becomes more or less reliable over time.</w:t>
      </w:r>
    </w:p>
    <w:p>
      <w:pPr>
        <w:pStyle w:val="Heading2"/>
        <w:spacing w:before="160" w:after="80"/>
      </w:pPr>
      <w:r>
        <w:t>Baseline results table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DEDED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>Metric</w:t>
            </w:r>
          </w:p>
        </w:tc>
        <w:tc>
          <w:tcPr>
            <w:tcW w:type="dxa" w:w="4680"/>
            <w:shd w:fill="EDEDED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>Result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Baseline artifact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`baselines/structured_extraction-2026-03-19_gpt-4.1-mini.json`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`gpt-4.1-mini`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Total cases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Passed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Failed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Pass rate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100%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Checks used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`json_schema`, `allowed_values`, `regex`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Intended use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local verification + CI gating</w:t>
            </w:r>
          </w:p>
        </w:tc>
      </w:tr>
    </w:tbl>
    <w:p/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This baseline should be read narrowly: it is one successful reference run for one suite on one model, not evidence of broad model-agnostic reliability. What it establishes is that the harness pattern works, that the suite is executable, and that a contract-bound workflow can be gated deterministically in practice.</w:t>
      </w:r>
    </w:p>
    <w:p/>
    <w:p>
      <w:pPr>
        <w:pStyle w:val="Heading1"/>
        <w:spacing w:before="160" w:after="80"/>
      </w:pPr>
      <w:r>
        <w:t>14. Lessons from the example suite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One practical lesson from the structured extraction example is that even strong models need clear contract reinforcement when the output format is strict.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things that improved reliability were not exotic: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restating the exact JSON shape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insisting on no markdown / no code fences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enforcing top-level keys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clarifying that unknowns should be empty strings, not null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adding explicit mapping guidance for controlled-vocabulary fields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This is exactly why deterministic gating is useful.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It does not assume the model will “probably do the right thing.” It makes the contract visible, then tests whether the model actually honored it.</w:t>
      </w:r>
    </w:p>
    <w:p/>
    <w:p>
      <w:pPr>
        <w:pStyle w:val="Heading1"/>
        <w:spacing w:before="160" w:after="80"/>
      </w:pPr>
      <w:r>
        <w:t>15. Design tradeoffs</w:t>
      </w:r>
    </w:p>
    <w:p>
      <w:pPr>
        <w:pStyle w:val="Heading2"/>
        <w:spacing w:before="160" w:after="80"/>
      </w:pPr>
      <w:r>
        <w:t>15.1 Minimal dependency surface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project avoids bringing in heavier validation tooling in the initial implementation.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Benefits: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small install surface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easy to inspect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fewer abstraction layers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faster iteration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Costs: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schema support is intentionally incomplete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some advanced validation patterns are not yet available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This is a reasonable trade for an initial implementation whose purpose is to establish a solid deterministic core.</w:t>
      </w:r>
    </w:p>
    <w:p>
      <w:pPr>
        <w:pStyle w:val="Heading2"/>
        <w:spacing w:before="160" w:after="80"/>
      </w:pPr>
      <w:r>
        <w:t>15.2 Strictness over convenience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example suite expects raw JSON only.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means seemingly “close enough” outputs can still fail, such as: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JSON wrapped in code fences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extra commentary before the object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This is not accidental harshness. It reflects a real production concern: if the output must be machine-consumable, the evaluation should enforce that exact constraint.</w:t>
      </w:r>
    </w:p>
    <w:p>
      <w:pPr>
        <w:pStyle w:val="Heading2"/>
        <w:spacing w:before="160" w:after="80"/>
      </w:pPr>
      <w:r>
        <w:t>15.3 Report format is functional, not polished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current report is JSON-first and artifact-friendly.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makes it practical, but not especially reader-friendly for non-technical audiences. Better human-readable reporting is an obvious next step.</w:t>
      </w:r>
    </w:p>
    <w:p/>
    <w:p>
      <w:pPr>
        <w:pStyle w:val="Heading1"/>
        <w:spacing w:before="160" w:after="80"/>
      </w:pPr>
      <w:r>
        <w:t>16. Where the current implementation is strongest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Today, kestrel-evals is strongest on cases where the output contract is explicit and the failure modes are mechanical.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includes things like: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structured extraction outputs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controlled-vocabulary classification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prompt regressions on machine-consumable responses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CI gating for LLM features with explicit contracts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current repo most directly validates the structured extraction / controlled-vocabulary pattern. Architecturally, the same approach is a good fit for adjacent cases such as: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lead intake extraction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support ticket routing labels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metadata extraction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internal categorization workflows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JSON response formatting for downstream automations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narrower and more contract-bound the output, the more credible this harness is today.</w:t>
      </w:r>
    </w:p>
    <w:p/>
    <w:p>
      <w:pPr>
        <w:pStyle w:val="Heading1"/>
        <w:spacing w:before="160" w:after="80"/>
      </w:pPr>
      <w:r>
        <w:t>17. What it is not trying to solve yet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There are many worthwhile evaluation problems outside the current scope: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open-ended conversational helpfulness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nuanced style grading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faithfulness over long-form answers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benchmark datasets spanning many providers and models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ranking systems with complex judging logic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Those may become relevant later, but they are not required for the project to provide immediate value.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current claim is deliberately narrower: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if your system needs outputs that obey strict mechanical constraints, this harness can test that today.</w:t>
      </w:r>
    </w:p>
    <w:p/>
    <w:p>
      <w:pPr>
        <w:pStyle w:val="Heading1"/>
        <w:spacing w:before="160" w:after="80"/>
      </w:pPr>
      <w:r>
        <w:t>18. Future directions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next sensible expansions are fairly concrete.</w:t>
      </w:r>
    </w:p>
    <w:p>
      <w:pPr>
        <w:pStyle w:val="Heading2"/>
        <w:spacing w:before="160" w:after="80"/>
      </w:pPr>
      <w:r>
        <w:t>18.1 More providers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provider abstraction is already in place. The most obvious next additions are: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Anthropic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Azure OpenAI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local or OpenAI-compatible endpoints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point is not provider-count for its own sake, but being able to run the same suite against multiple backends without rewriting eval logic.</w:t>
      </w:r>
    </w:p>
    <w:p>
      <w:pPr>
        <w:pStyle w:val="Heading2"/>
        <w:spacing w:before="160" w:after="80"/>
      </w:pPr>
      <w:r>
        <w:t>18.2 Better reporting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current JSON artifact is useful but sparse. The next reporting step should likely include: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Markdown summaries for humans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HTML reports for easier review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pass/fail diffs against a checked-in baseline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per-case change summaries between runs</w:t>
      </w:r>
    </w:p>
    <w:p>
      <w:pPr>
        <w:pStyle w:val="Heading2"/>
        <w:spacing w:before="160" w:after="80"/>
      </w:pPr>
      <w:r>
        <w:t>18.3 Dataset and baseline management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A stronger next iteration would make it easier to manage: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named baselines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versioned datasets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comparison between runs over time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explicit “current run vs baseline” output</w:t>
      </w:r>
    </w:p>
    <w:p>
      <w:pPr>
        <w:pStyle w:val="Heading2"/>
        <w:spacing w:before="160" w:after="80"/>
      </w:pPr>
      <w:r>
        <w:t>18.4 Optional rubric scoring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Rubric scoring still has a place, but it should remain layered on top of deterministic gating, not replace it.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is the right order: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confirm the contract holds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then ask whether the output quality is good</w:t>
      </w:r>
    </w:p>
    <w:p/>
    <w:p>
      <w:pPr>
        <w:pStyle w:val="Heading1"/>
        <w:spacing w:before="160" w:after="80"/>
      </w:pPr>
      <w:r>
        <w:t>19. Conclusion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kestrel-evals is a deliberately small tool solving a real problem: making a class of LLM regressions testable in the same operational style as conventional software tests.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Its central argument is simple: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if an LLM feature depends on output structure,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deterministic validation should be the first evaluation layer,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and CI should be able to fail when that contract breaks.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is the contribution of this initial implementation.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It is not a grand unified evaluation platform. It is a compact, production-minded harness for one of the most common and immediately useful evaluation patterns: deterministic gating of contract-bound LLM outputs.</w:t>
      </w:r>
    </w:p>
    <w:p>
      <w:pPr>
        <w:pStyle w:val="Heading2"/>
        <w:spacing w:before="160" w:after="80"/>
      </w:pPr>
      <w:r>
        <w:t>So what?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practical implication is that teams do not have to choose between “prompt engineering in the dark” and “building a giant evaluation platform.” There is a useful middle ground.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kestrel-evals shows that for contract-bound LLM features, a small amount of structure goes a long way: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define the contract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codify the checks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run them locally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gate CI on regressions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does not make LLM behavior magically stable or universally reliable. What it does do is move one important class of prompt-dependent behavior closer to an ordinary software component: observable, testable, and easier to trust in production workflows.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606060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i/>
        <w:color w:val="606060"/>
        <w:sz w:val="18"/>
      </w:rPr>
      <w:t>kestrel-evals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