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3C7B6" w14:textId="77777777" w:rsidR="00813D60" w:rsidRDefault="00000000">
      <w:pPr>
        <w:pStyle w:val="Title"/>
        <w:pBdr>
          <w:top w:val="nil"/>
          <w:left w:val="nil"/>
          <w:bottom w:val="nil"/>
          <w:right w:val="nil"/>
          <w:between w:val="nil"/>
        </w:pBdr>
        <w:rPr>
          <w:rFonts w:ascii="Proxima Nova" w:eastAsia="Proxima Nova" w:hAnsi="Proxima Nova" w:cs="Proxima Nova"/>
          <w:b/>
          <w:color w:val="4A86E8"/>
          <w:sz w:val="60"/>
          <w:szCs w:val="60"/>
        </w:rPr>
      </w:pPr>
      <w:bookmarkStart w:id="0" w:name="_5x0d5h95i329" w:colFirst="0" w:colLast="0"/>
      <w:bookmarkEnd w:id="0"/>
      <w:r>
        <w:rPr>
          <w:b/>
          <w:color w:val="4A86E8"/>
          <w:sz w:val="60"/>
          <w:szCs w:val="60"/>
        </w:rPr>
        <w:t>Vulnerability Assessment Report</w:t>
      </w:r>
    </w:p>
    <w:p w14:paraId="10E15980" w14:textId="77777777" w:rsidR="00813D60" w:rsidRDefault="00000000">
      <w:pPr>
        <w:pStyle w:val="Subtitle"/>
        <w:pBdr>
          <w:top w:val="nil"/>
          <w:left w:val="nil"/>
          <w:bottom w:val="nil"/>
          <w:right w:val="nil"/>
          <w:between w:val="nil"/>
        </w:pBdr>
        <w:rPr>
          <w:b/>
          <w:sz w:val="28"/>
          <w:szCs w:val="28"/>
        </w:rPr>
      </w:pPr>
      <w:bookmarkStart w:id="1" w:name="_af80tl7prv5v" w:colFirst="0" w:colLast="0"/>
      <w:bookmarkEnd w:id="1"/>
      <w:r>
        <w:rPr>
          <w:b/>
          <w:sz w:val="28"/>
          <w:szCs w:val="28"/>
        </w:rPr>
        <w:t>1</w:t>
      </w:r>
      <w:r>
        <w:rPr>
          <w:b/>
          <w:sz w:val="28"/>
          <w:szCs w:val="28"/>
          <w:vertAlign w:val="superscript"/>
        </w:rPr>
        <w:t>st</w:t>
      </w:r>
      <w:r>
        <w:rPr>
          <w:b/>
          <w:sz w:val="28"/>
          <w:szCs w:val="28"/>
        </w:rPr>
        <w:t xml:space="preserve"> January 20XX</w:t>
      </w:r>
    </w:p>
    <w:p w14:paraId="303348CF" w14:textId="77777777" w:rsidR="00813D60" w:rsidRDefault="00000000">
      <w:pPr>
        <w:pStyle w:val="Subtitle"/>
        <w:pBdr>
          <w:top w:val="nil"/>
          <w:left w:val="nil"/>
          <w:bottom w:val="nil"/>
          <w:right w:val="nil"/>
          <w:between w:val="nil"/>
        </w:pBdr>
        <w:rPr>
          <w:b/>
          <w:sz w:val="28"/>
          <w:szCs w:val="28"/>
        </w:rPr>
      </w:pPr>
      <w:bookmarkStart w:id="2" w:name="_nhcy8rpxthcf" w:colFirst="0" w:colLast="0"/>
      <w:bookmarkEnd w:id="2"/>
      <w:r>
        <w:pict w14:anchorId="2B3BE21F">
          <v:rect id="_x0000_i1025" style="width:0;height:1.5pt" o:hralign="center" o:hrstd="t" o:hr="t" fillcolor="#a0a0a0" stroked="f"/>
        </w:pict>
      </w:r>
    </w:p>
    <w:p w14:paraId="3A7D07B7" w14:textId="77777777" w:rsidR="00813D60" w:rsidRDefault="00000000">
      <w:pPr>
        <w:pStyle w:val="Heading1"/>
        <w:pBdr>
          <w:top w:val="nil"/>
          <w:left w:val="nil"/>
          <w:bottom w:val="nil"/>
          <w:right w:val="nil"/>
          <w:between w:val="nil"/>
        </w:pBdr>
      </w:pPr>
      <w:bookmarkStart w:id="3" w:name="_buc6q0k08dmn" w:colFirst="0" w:colLast="0"/>
      <w:bookmarkEnd w:id="3"/>
      <w:r>
        <w:t>System Description</w:t>
      </w:r>
    </w:p>
    <w:p w14:paraId="699DBB23" w14:textId="77777777" w:rsidR="00813D60" w:rsidRDefault="00000000">
      <w:pPr>
        <w:pBdr>
          <w:top w:val="nil"/>
          <w:left w:val="nil"/>
          <w:bottom w:val="nil"/>
          <w:right w:val="nil"/>
          <w:between w:val="nil"/>
        </w:pBdr>
      </w:pPr>
      <w: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63212EBD" w14:textId="77777777" w:rsidR="00813D60" w:rsidRDefault="00000000">
      <w:pPr>
        <w:pStyle w:val="Heading1"/>
      </w:pPr>
      <w:bookmarkStart w:id="4" w:name="_u0z0ia4c7s7z" w:colFirst="0" w:colLast="0"/>
      <w:bookmarkEnd w:id="4"/>
      <w:r>
        <w:t>Scope</w:t>
      </w:r>
    </w:p>
    <w:p w14:paraId="0B0B00A0" w14:textId="77777777" w:rsidR="00813D60" w:rsidRDefault="00000000">
      <w:r>
        <w:t xml:space="preserve">The scope of this vulnerability assessment relates to the current access controls of the system. The assessment will cover a period of three months, from June 20XX to August 20XX. </w:t>
      </w:r>
      <w:hyperlink r:id="rId6">
        <w:r>
          <w:rPr>
            <w:color w:val="1155CC"/>
            <w:u w:val="single"/>
          </w:rPr>
          <w:t>NIST SP 800-30 Rev. 1</w:t>
        </w:r>
      </w:hyperlink>
      <w:r>
        <w:t xml:space="preserve"> is used to guide the risk analysis of the information system.</w:t>
      </w:r>
    </w:p>
    <w:p w14:paraId="4023A62F" w14:textId="77777777" w:rsidR="00813D60" w:rsidRDefault="00000000">
      <w:pPr>
        <w:pStyle w:val="Heading1"/>
      </w:pPr>
      <w:bookmarkStart w:id="5" w:name="_oymnw3nlvwib" w:colFirst="0" w:colLast="0"/>
      <w:bookmarkEnd w:id="5"/>
      <w:r>
        <w:t>Purpose</w:t>
      </w:r>
    </w:p>
    <w:p w14:paraId="32AB2B6C" w14:textId="77777777" w:rsidR="00813D60" w:rsidRDefault="00000000">
      <w: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14:paraId="6BAD999C" w14:textId="77777777" w:rsidR="00813D60" w:rsidRDefault="00000000">
      <w:pPr>
        <w:pStyle w:val="Heading1"/>
        <w:pBdr>
          <w:top w:val="nil"/>
          <w:left w:val="nil"/>
          <w:bottom w:val="nil"/>
          <w:right w:val="nil"/>
          <w:between w:val="nil"/>
        </w:pBdr>
      </w:pPr>
      <w:bookmarkStart w:id="6" w:name="_i2ip4lwifo50" w:colFirst="0" w:colLast="0"/>
      <w:bookmarkEnd w:id="6"/>
      <w:r>
        <w:t>Risk Assessment</w:t>
      </w:r>
    </w:p>
    <w:p w14:paraId="7DEAEB88" w14:textId="77777777" w:rsidR="00813D60" w:rsidRDefault="00813D60">
      <w:pPr>
        <w:pBdr>
          <w:top w:val="nil"/>
          <w:left w:val="nil"/>
          <w:bottom w:val="nil"/>
          <w:right w:val="nil"/>
          <w:between w:val="nil"/>
        </w:pBd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813D60" w14:paraId="12C29016" w14:textId="77777777">
        <w:tc>
          <w:tcPr>
            <w:tcW w:w="1860" w:type="dxa"/>
            <w:shd w:val="clear" w:color="auto" w:fill="C9DAF8"/>
            <w:tcMar>
              <w:top w:w="100" w:type="dxa"/>
              <w:left w:w="100" w:type="dxa"/>
              <w:bottom w:w="100" w:type="dxa"/>
              <w:right w:w="100" w:type="dxa"/>
            </w:tcMar>
          </w:tcPr>
          <w:p w14:paraId="385AB5F8" w14:textId="77777777" w:rsidR="00813D60" w:rsidRDefault="00000000">
            <w:pPr>
              <w:widowControl w:val="0"/>
              <w:pBdr>
                <w:top w:val="nil"/>
                <w:left w:val="nil"/>
                <w:bottom w:val="nil"/>
                <w:right w:val="nil"/>
                <w:between w:val="nil"/>
              </w:pBdr>
              <w:spacing w:before="0" w:line="240" w:lineRule="auto"/>
              <w:rPr>
                <w:b/>
              </w:rPr>
            </w:pPr>
            <w:r>
              <w:rPr>
                <w:b/>
              </w:rPr>
              <w:t>Threat source</w:t>
            </w:r>
          </w:p>
        </w:tc>
        <w:tc>
          <w:tcPr>
            <w:tcW w:w="3615" w:type="dxa"/>
            <w:shd w:val="clear" w:color="auto" w:fill="C9DAF8"/>
            <w:tcMar>
              <w:top w:w="100" w:type="dxa"/>
              <w:left w:w="100" w:type="dxa"/>
              <w:bottom w:w="100" w:type="dxa"/>
              <w:right w:w="100" w:type="dxa"/>
            </w:tcMar>
          </w:tcPr>
          <w:p w14:paraId="0B03C4C9" w14:textId="77777777" w:rsidR="00813D60" w:rsidRDefault="00000000">
            <w:pPr>
              <w:widowControl w:val="0"/>
              <w:pBdr>
                <w:top w:val="nil"/>
                <w:left w:val="nil"/>
                <w:bottom w:val="nil"/>
                <w:right w:val="nil"/>
                <w:between w:val="nil"/>
              </w:pBdr>
              <w:spacing w:before="0" w:line="240" w:lineRule="auto"/>
              <w:rPr>
                <w:b/>
              </w:rPr>
            </w:pPr>
            <w:r>
              <w:rPr>
                <w:b/>
              </w:rPr>
              <w:t>Threat event</w:t>
            </w:r>
          </w:p>
        </w:tc>
        <w:tc>
          <w:tcPr>
            <w:tcW w:w="1395" w:type="dxa"/>
            <w:shd w:val="clear" w:color="auto" w:fill="C9DAF8"/>
            <w:tcMar>
              <w:top w:w="100" w:type="dxa"/>
              <w:left w:w="100" w:type="dxa"/>
              <w:bottom w:w="100" w:type="dxa"/>
              <w:right w:w="100" w:type="dxa"/>
            </w:tcMar>
          </w:tcPr>
          <w:p w14:paraId="2AA116C2" w14:textId="77777777" w:rsidR="00813D60" w:rsidRDefault="00000000">
            <w:pPr>
              <w:widowControl w:val="0"/>
              <w:pBdr>
                <w:top w:val="nil"/>
                <w:left w:val="nil"/>
                <w:bottom w:val="nil"/>
                <w:right w:val="nil"/>
                <w:between w:val="nil"/>
              </w:pBdr>
              <w:spacing w:before="0" w:line="240" w:lineRule="auto"/>
              <w:rPr>
                <w:b/>
              </w:rPr>
            </w:pPr>
            <w:r>
              <w:rPr>
                <w:b/>
              </w:rPr>
              <w:t>Likelihood</w:t>
            </w:r>
          </w:p>
        </w:tc>
        <w:tc>
          <w:tcPr>
            <w:tcW w:w="1320" w:type="dxa"/>
            <w:shd w:val="clear" w:color="auto" w:fill="C9DAF8"/>
            <w:tcMar>
              <w:top w:w="100" w:type="dxa"/>
              <w:left w:w="100" w:type="dxa"/>
              <w:bottom w:w="100" w:type="dxa"/>
              <w:right w:w="100" w:type="dxa"/>
            </w:tcMar>
          </w:tcPr>
          <w:p w14:paraId="00F2CBC0" w14:textId="77777777" w:rsidR="00813D60" w:rsidRDefault="00000000">
            <w:pPr>
              <w:widowControl w:val="0"/>
              <w:pBdr>
                <w:top w:val="nil"/>
                <w:left w:val="nil"/>
                <w:bottom w:val="nil"/>
                <w:right w:val="nil"/>
                <w:between w:val="nil"/>
              </w:pBdr>
              <w:spacing w:before="0" w:line="240" w:lineRule="auto"/>
              <w:rPr>
                <w:b/>
              </w:rPr>
            </w:pPr>
            <w:r>
              <w:rPr>
                <w:b/>
              </w:rPr>
              <w:t>Severity</w:t>
            </w:r>
          </w:p>
        </w:tc>
        <w:tc>
          <w:tcPr>
            <w:tcW w:w="1110" w:type="dxa"/>
            <w:shd w:val="clear" w:color="auto" w:fill="C9DAF8"/>
            <w:tcMar>
              <w:top w:w="100" w:type="dxa"/>
              <w:left w:w="100" w:type="dxa"/>
              <w:bottom w:w="100" w:type="dxa"/>
              <w:right w:w="100" w:type="dxa"/>
            </w:tcMar>
          </w:tcPr>
          <w:p w14:paraId="7D7F2BDC" w14:textId="77777777" w:rsidR="00813D60" w:rsidRDefault="00000000">
            <w:pPr>
              <w:widowControl w:val="0"/>
              <w:pBdr>
                <w:top w:val="nil"/>
                <w:left w:val="nil"/>
                <w:bottom w:val="nil"/>
                <w:right w:val="nil"/>
                <w:between w:val="nil"/>
              </w:pBdr>
              <w:spacing w:before="0" w:line="240" w:lineRule="auto"/>
              <w:rPr>
                <w:b/>
              </w:rPr>
            </w:pPr>
            <w:r>
              <w:rPr>
                <w:b/>
              </w:rPr>
              <w:t>Risk</w:t>
            </w:r>
          </w:p>
        </w:tc>
      </w:tr>
      <w:tr w:rsidR="00813D60" w14:paraId="4389BE5A" w14:textId="77777777">
        <w:tc>
          <w:tcPr>
            <w:tcW w:w="1860" w:type="dxa"/>
            <w:shd w:val="clear" w:color="auto" w:fill="auto"/>
            <w:tcMar>
              <w:top w:w="100" w:type="dxa"/>
              <w:left w:w="100" w:type="dxa"/>
              <w:bottom w:w="100" w:type="dxa"/>
              <w:right w:w="100" w:type="dxa"/>
            </w:tcMar>
          </w:tcPr>
          <w:p w14:paraId="4D1E5011" w14:textId="77777777" w:rsidR="00813D60" w:rsidRDefault="00000000">
            <w:pPr>
              <w:widowControl w:val="0"/>
              <w:pBdr>
                <w:top w:val="nil"/>
                <w:left w:val="nil"/>
                <w:bottom w:val="nil"/>
                <w:right w:val="nil"/>
                <w:between w:val="nil"/>
              </w:pBdr>
              <w:spacing w:before="0" w:line="240" w:lineRule="auto"/>
              <w:rPr>
                <w:i/>
              </w:rPr>
            </w:pPr>
            <w:r>
              <w:rPr>
                <w:i/>
              </w:rPr>
              <w:t>Hacker</w:t>
            </w:r>
          </w:p>
        </w:tc>
        <w:tc>
          <w:tcPr>
            <w:tcW w:w="3615" w:type="dxa"/>
            <w:shd w:val="clear" w:color="auto" w:fill="auto"/>
            <w:tcMar>
              <w:top w:w="100" w:type="dxa"/>
              <w:left w:w="100" w:type="dxa"/>
              <w:bottom w:w="100" w:type="dxa"/>
              <w:right w:w="100" w:type="dxa"/>
            </w:tcMar>
          </w:tcPr>
          <w:p w14:paraId="1EF27F3C" w14:textId="77777777" w:rsidR="00813D60" w:rsidRDefault="00000000">
            <w:pPr>
              <w:widowControl w:val="0"/>
              <w:pBdr>
                <w:top w:val="nil"/>
                <w:left w:val="nil"/>
                <w:bottom w:val="nil"/>
                <w:right w:val="nil"/>
                <w:between w:val="nil"/>
              </w:pBdr>
              <w:spacing w:before="0" w:line="240" w:lineRule="auto"/>
              <w:rPr>
                <w:i/>
              </w:rPr>
            </w:pPr>
            <w:r>
              <w:rPr>
                <w:i/>
              </w:rPr>
              <w:t>Obtain sensitive information via exfiltration</w:t>
            </w:r>
          </w:p>
        </w:tc>
        <w:tc>
          <w:tcPr>
            <w:tcW w:w="1395" w:type="dxa"/>
            <w:shd w:val="clear" w:color="auto" w:fill="auto"/>
            <w:tcMar>
              <w:top w:w="100" w:type="dxa"/>
              <w:left w:w="100" w:type="dxa"/>
              <w:bottom w:w="100" w:type="dxa"/>
              <w:right w:w="100" w:type="dxa"/>
            </w:tcMar>
          </w:tcPr>
          <w:p w14:paraId="5807D937" w14:textId="77777777" w:rsidR="00813D60" w:rsidRDefault="00000000">
            <w:pPr>
              <w:widowControl w:val="0"/>
              <w:pBdr>
                <w:top w:val="nil"/>
                <w:left w:val="nil"/>
                <w:bottom w:val="nil"/>
                <w:right w:val="nil"/>
                <w:between w:val="nil"/>
              </w:pBdr>
              <w:spacing w:before="0" w:line="240" w:lineRule="auto"/>
              <w:rPr>
                <w:i/>
              </w:rPr>
            </w:pPr>
            <w:r>
              <w:rPr>
                <w:i/>
              </w:rPr>
              <w:t>3</w:t>
            </w:r>
          </w:p>
        </w:tc>
        <w:tc>
          <w:tcPr>
            <w:tcW w:w="1320" w:type="dxa"/>
            <w:shd w:val="clear" w:color="auto" w:fill="auto"/>
            <w:tcMar>
              <w:top w:w="100" w:type="dxa"/>
              <w:left w:w="100" w:type="dxa"/>
              <w:bottom w:w="100" w:type="dxa"/>
              <w:right w:w="100" w:type="dxa"/>
            </w:tcMar>
          </w:tcPr>
          <w:p w14:paraId="40250A91" w14:textId="77777777" w:rsidR="00813D60"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6813329E" w14:textId="77777777" w:rsidR="00813D60" w:rsidRDefault="00000000">
            <w:pPr>
              <w:widowControl w:val="0"/>
              <w:pBdr>
                <w:top w:val="nil"/>
                <w:left w:val="nil"/>
                <w:bottom w:val="nil"/>
                <w:right w:val="nil"/>
                <w:between w:val="nil"/>
              </w:pBdr>
              <w:spacing w:before="0" w:line="240" w:lineRule="auto"/>
              <w:rPr>
                <w:i/>
              </w:rPr>
            </w:pPr>
            <w:r>
              <w:rPr>
                <w:i/>
              </w:rPr>
              <w:t>9</w:t>
            </w:r>
          </w:p>
        </w:tc>
      </w:tr>
      <w:tr w:rsidR="00813D60" w14:paraId="782D01F9" w14:textId="77777777">
        <w:tc>
          <w:tcPr>
            <w:tcW w:w="1860" w:type="dxa"/>
            <w:shd w:val="clear" w:color="auto" w:fill="auto"/>
            <w:tcMar>
              <w:top w:w="100" w:type="dxa"/>
              <w:left w:w="100" w:type="dxa"/>
              <w:bottom w:w="100" w:type="dxa"/>
              <w:right w:w="100" w:type="dxa"/>
            </w:tcMar>
          </w:tcPr>
          <w:p w14:paraId="16584C34" w14:textId="77777777" w:rsidR="00813D60" w:rsidRDefault="00000000">
            <w:pPr>
              <w:widowControl w:val="0"/>
              <w:pBdr>
                <w:top w:val="nil"/>
                <w:left w:val="nil"/>
                <w:bottom w:val="nil"/>
                <w:right w:val="nil"/>
                <w:between w:val="nil"/>
              </w:pBdr>
              <w:spacing w:before="0" w:line="240" w:lineRule="auto"/>
              <w:rPr>
                <w:i/>
              </w:rPr>
            </w:pPr>
            <w:r>
              <w:rPr>
                <w:i/>
              </w:rPr>
              <w:t>Employee</w:t>
            </w:r>
          </w:p>
        </w:tc>
        <w:tc>
          <w:tcPr>
            <w:tcW w:w="3615" w:type="dxa"/>
            <w:shd w:val="clear" w:color="auto" w:fill="auto"/>
            <w:tcMar>
              <w:top w:w="100" w:type="dxa"/>
              <w:left w:w="100" w:type="dxa"/>
              <w:bottom w:w="100" w:type="dxa"/>
              <w:right w:w="100" w:type="dxa"/>
            </w:tcMar>
          </w:tcPr>
          <w:p w14:paraId="547021A2" w14:textId="77777777" w:rsidR="00813D60" w:rsidRDefault="00000000">
            <w:pPr>
              <w:widowControl w:val="0"/>
              <w:pBdr>
                <w:top w:val="nil"/>
                <w:left w:val="nil"/>
                <w:bottom w:val="nil"/>
                <w:right w:val="nil"/>
                <w:between w:val="nil"/>
              </w:pBdr>
              <w:spacing w:before="0" w:line="240" w:lineRule="auto"/>
              <w:rPr>
                <w:i/>
              </w:rPr>
            </w:pPr>
            <w:r>
              <w:rPr>
                <w:i/>
              </w:rPr>
              <w:t>Disrupt mission-critical operations</w:t>
            </w:r>
          </w:p>
        </w:tc>
        <w:tc>
          <w:tcPr>
            <w:tcW w:w="1395" w:type="dxa"/>
            <w:shd w:val="clear" w:color="auto" w:fill="auto"/>
            <w:tcMar>
              <w:top w:w="100" w:type="dxa"/>
              <w:left w:w="100" w:type="dxa"/>
              <w:bottom w:w="100" w:type="dxa"/>
              <w:right w:w="100" w:type="dxa"/>
            </w:tcMar>
          </w:tcPr>
          <w:p w14:paraId="6CC72D46" w14:textId="77777777" w:rsidR="00813D60" w:rsidRDefault="00000000">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3020C613" w14:textId="77777777" w:rsidR="00813D60"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745B9340" w14:textId="77777777" w:rsidR="00813D60" w:rsidRDefault="00000000">
            <w:pPr>
              <w:widowControl w:val="0"/>
              <w:pBdr>
                <w:top w:val="nil"/>
                <w:left w:val="nil"/>
                <w:bottom w:val="nil"/>
                <w:right w:val="nil"/>
                <w:between w:val="nil"/>
              </w:pBdr>
              <w:spacing w:before="0" w:line="240" w:lineRule="auto"/>
              <w:rPr>
                <w:i/>
              </w:rPr>
            </w:pPr>
            <w:r>
              <w:rPr>
                <w:i/>
              </w:rPr>
              <w:t>6</w:t>
            </w:r>
          </w:p>
        </w:tc>
      </w:tr>
      <w:tr w:rsidR="00813D60" w14:paraId="4CC8D609" w14:textId="77777777">
        <w:tc>
          <w:tcPr>
            <w:tcW w:w="1860" w:type="dxa"/>
            <w:shd w:val="clear" w:color="auto" w:fill="auto"/>
            <w:tcMar>
              <w:top w:w="100" w:type="dxa"/>
              <w:left w:w="100" w:type="dxa"/>
              <w:bottom w:w="100" w:type="dxa"/>
              <w:right w:w="100" w:type="dxa"/>
            </w:tcMar>
          </w:tcPr>
          <w:p w14:paraId="71B193E2" w14:textId="77777777" w:rsidR="00813D60" w:rsidRDefault="00000000">
            <w:pPr>
              <w:widowControl w:val="0"/>
              <w:pBdr>
                <w:top w:val="nil"/>
                <w:left w:val="nil"/>
                <w:bottom w:val="nil"/>
                <w:right w:val="nil"/>
                <w:between w:val="nil"/>
              </w:pBdr>
              <w:spacing w:before="0" w:line="240" w:lineRule="auto"/>
              <w:rPr>
                <w:i/>
              </w:rPr>
            </w:pPr>
            <w:r>
              <w:rPr>
                <w:i/>
              </w:rPr>
              <w:t>Customer</w:t>
            </w:r>
          </w:p>
        </w:tc>
        <w:tc>
          <w:tcPr>
            <w:tcW w:w="3615" w:type="dxa"/>
            <w:shd w:val="clear" w:color="auto" w:fill="auto"/>
            <w:tcMar>
              <w:top w:w="100" w:type="dxa"/>
              <w:left w:w="100" w:type="dxa"/>
              <w:bottom w:w="100" w:type="dxa"/>
              <w:right w:w="100" w:type="dxa"/>
            </w:tcMar>
          </w:tcPr>
          <w:p w14:paraId="44832AA1" w14:textId="77777777" w:rsidR="00813D60" w:rsidRDefault="00000000">
            <w:pPr>
              <w:widowControl w:val="0"/>
              <w:pBdr>
                <w:top w:val="nil"/>
                <w:left w:val="nil"/>
                <w:bottom w:val="nil"/>
                <w:right w:val="nil"/>
                <w:between w:val="nil"/>
              </w:pBdr>
              <w:spacing w:before="0" w:line="240" w:lineRule="auto"/>
              <w:rPr>
                <w:i/>
              </w:rPr>
            </w:pPr>
            <w:r>
              <w:rPr>
                <w:i/>
              </w:rPr>
              <w:t>Alter/Delete critical information</w:t>
            </w:r>
          </w:p>
        </w:tc>
        <w:tc>
          <w:tcPr>
            <w:tcW w:w="1395" w:type="dxa"/>
            <w:shd w:val="clear" w:color="auto" w:fill="auto"/>
            <w:tcMar>
              <w:top w:w="100" w:type="dxa"/>
              <w:left w:w="100" w:type="dxa"/>
              <w:bottom w:w="100" w:type="dxa"/>
              <w:right w:w="100" w:type="dxa"/>
            </w:tcMar>
          </w:tcPr>
          <w:p w14:paraId="7707411F" w14:textId="77777777" w:rsidR="00813D60" w:rsidRDefault="00000000">
            <w:pPr>
              <w:widowControl w:val="0"/>
              <w:pBdr>
                <w:top w:val="nil"/>
                <w:left w:val="nil"/>
                <w:bottom w:val="nil"/>
                <w:right w:val="nil"/>
                <w:between w:val="nil"/>
              </w:pBdr>
              <w:spacing w:before="0" w:line="240" w:lineRule="auto"/>
              <w:rPr>
                <w:i/>
              </w:rPr>
            </w:pPr>
            <w:r>
              <w:rPr>
                <w:i/>
              </w:rPr>
              <w:t>1</w:t>
            </w:r>
          </w:p>
        </w:tc>
        <w:tc>
          <w:tcPr>
            <w:tcW w:w="1320" w:type="dxa"/>
            <w:shd w:val="clear" w:color="auto" w:fill="auto"/>
            <w:tcMar>
              <w:top w:w="100" w:type="dxa"/>
              <w:left w:w="100" w:type="dxa"/>
              <w:bottom w:w="100" w:type="dxa"/>
              <w:right w:w="100" w:type="dxa"/>
            </w:tcMar>
          </w:tcPr>
          <w:p w14:paraId="6C5A2BE9" w14:textId="77777777" w:rsidR="00813D60"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5A5367FA" w14:textId="74AA870A" w:rsidR="00C77D31" w:rsidRDefault="00000000">
            <w:pPr>
              <w:widowControl w:val="0"/>
              <w:pBdr>
                <w:top w:val="nil"/>
                <w:left w:val="nil"/>
                <w:bottom w:val="nil"/>
                <w:right w:val="nil"/>
                <w:between w:val="nil"/>
              </w:pBdr>
              <w:spacing w:before="0" w:line="240" w:lineRule="auto"/>
              <w:rPr>
                <w:i/>
              </w:rPr>
            </w:pPr>
            <w:r>
              <w:rPr>
                <w:i/>
              </w:rPr>
              <w:t>3</w:t>
            </w:r>
          </w:p>
        </w:tc>
      </w:tr>
      <w:tr w:rsidR="00C77D31" w14:paraId="7E887E75" w14:textId="77777777">
        <w:tc>
          <w:tcPr>
            <w:tcW w:w="1860" w:type="dxa"/>
            <w:shd w:val="clear" w:color="auto" w:fill="auto"/>
            <w:tcMar>
              <w:top w:w="100" w:type="dxa"/>
              <w:left w:w="100" w:type="dxa"/>
              <w:bottom w:w="100" w:type="dxa"/>
              <w:right w:w="100" w:type="dxa"/>
            </w:tcMar>
          </w:tcPr>
          <w:p w14:paraId="40291130" w14:textId="001A7FA2" w:rsidR="00C77D31" w:rsidRDefault="00C77D31">
            <w:pPr>
              <w:widowControl w:val="0"/>
              <w:pBdr>
                <w:top w:val="nil"/>
                <w:left w:val="nil"/>
                <w:bottom w:val="nil"/>
                <w:right w:val="nil"/>
                <w:between w:val="nil"/>
              </w:pBdr>
              <w:spacing w:before="0" w:line="240" w:lineRule="auto"/>
              <w:rPr>
                <w:i/>
              </w:rPr>
            </w:pPr>
            <w:r w:rsidRPr="00C77D31">
              <w:rPr>
                <w:i/>
                <w:iCs/>
              </w:rPr>
              <w:lastRenderedPageBreak/>
              <w:t>Storage</w:t>
            </w:r>
          </w:p>
        </w:tc>
        <w:tc>
          <w:tcPr>
            <w:tcW w:w="3615" w:type="dxa"/>
            <w:shd w:val="clear" w:color="auto" w:fill="auto"/>
            <w:tcMar>
              <w:top w:w="100" w:type="dxa"/>
              <w:left w:w="100" w:type="dxa"/>
              <w:bottom w:w="100" w:type="dxa"/>
              <w:right w:w="100" w:type="dxa"/>
            </w:tcMar>
          </w:tcPr>
          <w:p w14:paraId="02852F37" w14:textId="12305309" w:rsidR="00C77D31" w:rsidRDefault="00C77D31">
            <w:pPr>
              <w:widowControl w:val="0"/>
              <w:pBdr>
                <w:top w:val="nil"/>
                <w:left w:val="nil"/>
                <w:bottom w:val="nil"/>
                <w:right w:val="nil"/>
                <w:between w:val="nil"/>
              </w:pBdr>
              <w:spacing w:before="0" w:line="240" w:lineRule="auto"/>
              <w:rPr>
                <w:i/>
              </w:rPr>
            </w:pPr>
            <w:r w:rsidRPr="00C77D31">
              <w:rPr>
                <w:i/>
                <w:iCs/>
              </w:rPr>
              <w:t>Limited storage capacity to handle big data</w:t>
            </w:r>
          </w:p>
        </w:tc>
        <w:tc>
          <w:tcPr>
            <w:tcW w:w="1395" w:type="dxa"/>
            <w:shd w:val="clear" w:color="auto" w:fill="auto"/>
            <w:tcMar>
              <w:top w:w="100" w:type="dxa"/>
              <w:left w:w="100" w:type="dxa"/>
              <w:bottom w:w="100" w:type="dxa"/>
              <w:right w:w="100" w:type="dxa"/>
            </w:tcMar>
          </w:tcPr>
          <w:p w14:paraId="4A70FD1D" w14:textId="1491D796" w:rsidR="00C77D31" w:rsidRDefault="00C77D31">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6BAB1ADA" w14:textId="3A085F26" w:rsidR="00C77D31" w:rsidRDefault="00C77D31">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1E31FB75" w14:textId="6E36FD7C" w:rsidR="00C77D31" w:rsidRDefault="00C77D31">
            <w:pPr>
              <w:widowControl w:val="0"/>
              <w:pBdr>
                <w:top w:val="nil"/>
                <w:left w:val="nil"/>
                <w:bottom w:val="nil"/>
                <w:right w:val="nil"/>
                <w:between w:val="nil"/>
              </w:pBdr>
              <w:spacing w:before="0" w:line="240" w:lineRule="auto"/>
              <w:rPr>
                <w:i/>
              </w:rPr>
            </w:pPr>
            <w:r>
              <w:rPr>
                <w:i/>
              </w:rPr>
              <w:t>6</w:t>
            </w:r>
          </w:p>
        </w:tc>
      </w:tr>
      <w:tr w:rsidR="00C77D31" w14:paraId="17A26643" w14:textId="77777777">
        <w:tc>
          <w:tcPr>
            <w:tcW w:w="1860" w:type="dxa"/>
            <w:shd w:val="clear" w:color="auto" w:fill="auto"/>
            <w:tcMar>
              <w:top w:w="100" w:type="dxa"/>
              <w:left w:w="100" w:type="dxa"/>
              <w:bottom w:w="100" w:type="dxa"/>
              <w:right w:w="100" w:type="dxa"/>
            </w:tcMar>
          </w:tcPr>
          <w:p w14:paraId="2FE37A5C" w14:textId="582E1562" w:rsidR="00C77D31" w:rsidRPr="00C77D31" w:rsidRDefault="00C77D31">
            <w:pPr>
              <w:widowControl w:val="0"/>
              <w:pBdr>
                <w:top w:val="nil"/>
                <w:left w:val="nil"/>
                <w:bottom w:val="nil"/>
                <w:right w:val="nil"/>
                <w:between w:val="nil"/>
              </w:pBdr>
              <w:spacing w:before="0" w:line="240" w:lineRule="auto"/>
              <w:rPr>
                <w:i/>
                <w:iCs/>
              </w:rPr>
            </w:pPr>
            <w:r w:rsidRPr="00C77D31">
              <w:rPr>
                <w:i/>
                <w:iCs/>
              </w:rPr>
              <w:t>Networking</w:t>
            </w:r>
          </w:p>
        </w:tc>
        <w:tc>
          <w:tcPr>
            <w:tcW w:w="3615" w:type="dxa"/>
            <w:shd w:val="clear" w:color="auto" w:fill="auto"/>
            <w:tcMar>
              <w:top w:w="100" w:type="dxa"/>
              <w:left w:w="100" w:type="dxa"/>
              <w:bottom w:w="100" w:type="dxa"/>
              <w:right w:w="100" w:type="dxa"/>
            </w:tcMar>
          </w:tcPr>
          <w:p w14:paraId="44D9DF88" w14:textId="4C6868C2" w:rsidR="00C77D31" w:rsidRPr="00C77D31" w:rsidRDefault="00C77D31">
            <w:pPr>
              <w:widowControl w:val="0"/>
              <w:pBdr>
                <w:top w:val="nil"/>
                <w:left w:val="nil"/>
                <w:bottom w:val="nil"/>
                <w:right w:val="nil"/>
                <w:between w:val="nil"/>
              </w:pBdr>
              <w:spacing w:before="0" w:line="240" w:lineRule="auto"/>
              <w:rPr>
                <w:i/>
                <w:iCs/>
              </w:rPr>
            </w:pPr>
            <w:r w:rsidRPr="00C77D31">
              <w:rPr>
                <w:i/>
                <w:iCs/>
              </w:rPr>
              <w:t>Obfuscate future attacks.</w:t>
            </w:r>
          </w:p>
        </w:tc>
        <w:tc>
          <w:tcPr>
            <w:tcW w:w="1395" w:type="dxa"/>
            <w:shd w:val="clear" w:color="auto" w:fill="auto"/>
            <w:tcMar>
              <w:top w:w="100" w:type="dxa"/>
              <w:left w:w="100" w:type="dxa"/>
              <w:bottom w:w="100" w:type="dxa"/>
              <w:right w:w="100" w:type="dxa"/>
            </w:tcMar>
          </w:tcPr>
          <w:p w14:paraId="75614283" w14:textId="3299DA41" w:rsidR="00C77D31" w:rsidRDefault="00C77D31">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2F41A130" w14:textId="5356B31F" w:rsidR="00C77D31" w:rsidRDefault="00C77D31">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03D1832F" w14:textId="40229F5A" w:rsidR="00C77D31" w:rsidRDefault="00C77D31">
            <w:pPr>
              <w:widowControl w:val="0"/>
              <w:pBdr>
                <w:top w:val="nil"/>
                <w:left w:val="nil"/>
                <w:bottom w:val="nil"/>
                <w:right w:val="nil"/>
                <w:between w:val="nil"/>
              </w:pBdr>
              <w:spacing w:before="0" w:line="240" w:lineRule="auto"/>
              <w:rPr>
                <w:i/>
              </w:rPr>
            </w:pPr>
            <w:r>
              <w:rPr>
                <w:i/>
              </w:rPr>
              <w:t>6</w:t>
            </w:r>
          </w:p>
        </w:tc>
      </w:tr>
    </w:tbl>
    <w:p w14:paraId="4FC7E68B" w14:textId="77777777" w:rsidR="00813D60" w:rsidRDefault="00813D60">
      <w:pPr>
        <w:pBdr>
          <w:top w:val="nil"/>
          <w:left w:val="nil"/>
          <w:bottom w:val="nil"/>
          <w:right w:val="nil"/>
          <w:between w:val="nil"/>
        </w:pBdr>
      </w:pPr>
    </w:p>
    <w:p w14:paraId="42E44314" w14:textId="77777777" w:rsidR="00813D60" w:rsidRDefault="00000000">
      <w:pPr>
        <w:pStyle w:val="Heading1"/>
      </w:pPr>
      <w:bookmarkStart w:id="7" w:name="_a9ivkvfuz16w" w:colFirst="0" w:colLast="0"/>
      <w:bookmarkEnd w:id="7"/>
      <w:r>
        <w:t>Approach</w:t>
      </w:r>
    </w:p>
    <w:p w14:paraId="49EE3546" w14:textId="77777777" w:rsidR="00813D60" w:rsidRDefault="00000000">
      <w:r>
        <w:t>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14:paraId="527EA48E" w14:textId="77777777" w:rsidR="00813D60" w:rsidRDefault="00000000">
      <w:pPr>
        <w:pStyle w:val="Heading1"/>
        <w:pBdr>
          <w:top w:val="nil"/>
          <w:left w:val="nil"/>
          <w:bottom w:val="nil"/>
          <w:right w:val="nil"/>
          <w:between w:val="nil"/>
        </w:pBdr>
      </w:pPr>
      <w:bookmarkStart w:id="8" w:name="_vf6vykh0xvv7" w:colFirst="0" w:colLast="0"/>
      <w:bookmarkEnd w:id="8"/>
      <w:r>
        <w:t>Remediation Strategy</w:t>
      </w:r>
    </w:p>
    <w:p w14:paraId="5F7BCB87" w14:textId="77777777" w:rsidR="00813D60" w:rsidRDefault="00000000">
      <w:pPr>
        <w:pBdr>
          <w:top w:val="nil"/>
          <w:left w:val="nil"/>
          <w:bottom w:val="nil"/>
          <w:right w:val="nil"/>
          <w:between w:val="nil"/>
        </w:pBdr>
      </w:pPr>
      <w:r>
        <w:t>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sectPr w:rsidR="00813D60">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ACF08" w14:textId="77777777" w:rsidR="001665F9" w:rsidRDefault="001665F9">
      <w:pPr>
        <w:spacing w:before="0" w:line="240" w:lineRule="auto"/>
      </w:pPr>
      <w:r>
        <w:separator/>
      </w:r>
    </w:p>
  </w:endnote>
  <w:endnote w:type="continuationSeparator" w:id="0">
    <w:p w14:paraId="3838EC51" w14:textId="77777777" w:rsidR="001665F9" w:rsidRDefault="001665F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988991C8-8A91-4421-8883-A0A9CC38174C}"/>
    <w:embedBold r:id="rId2" w:fontKey="{3D9A85A4-AA67-49DA-A9D1-8D78928F304C}"/>
    <w:embedItalic r:id="rId3" w:fontKey="{B9E6A85E-ABA2-4642-B9D1-B704A8EEB757}"/>
  </w:font>
  <w:font w:name="Proxima Nova">
    <w:charset w:val="00"/>
    <w:family w:val="auto"/>
    <w:pitch w:val="default"/>
    <w:embedRegular r:id="rId4" w:fontKey="{DC4062EE-22FE-4761-B808-88A4F1C32C33}"/>
    <w:embedBold r:id="rId5" w:fontKey="{22FCDCA8-06C2-4812-A0F6-3F282473C17E}"/>
  </w:font>
  <w:font w:name="Trebuchet MS">
    <w:panose1 w:val="020B0603020202020204"/>
    <w:charset w:val="00"/>
    <w:family w:val="auto"/>
    <w:pitch w:val="default"/>
    <w:embedRegular r:id="rId6" w:fontKey="{14EB6F8E-6179-4591-B688-49594F1D6EC9}"/>
    <w:embedItalic r:id="rId7" w:fontKey="{653BAD6F-8D10-44BA-B9AF-55C3ACDA633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8" w:fontKey="{100CA7CB-4CA7-4DCA-907D-C0EE4FE1CA64}"/>
  </w:font>
  <w:font w:name="Cambria">
    <w:panose1 w:val="02040503050406030204"/>
    <w:charset w:val="00"/>
    <w:family w:val="roman"/>
    <w:pitch w:val="variable"/>
    <w:sig w:usb0="E00006FF" w:usb1="420024FF" w:usb2="02000000" w:usb3="00000000" w:csb0="0000019F" w:csb1="00000000"/>
    <w:embedRegular r:id="rId9" w:fontKey="{AF6172A5-A565-4901-B988-0B8B35DA6E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5BC1D" w14:textId="77777777" w:rsidR="00813D60" w:rsidRDefault="00813D6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750B6" w14:textId="77777777" w:rsidR="00813D60" w:rsidRDefault="00813D60">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9D6A0" w14:textId="77777777" w:rsidR="001665F9" w:rsidRDefault="001665F9">
      <w:pPr>
        <w:spacing w:before="0" w:line="240" w:lineRule="auto"/>
      </w:pPr>
      <w:r>
        <w:separator/>
      </w:r>
    </w:p>
  </w:footnote>
  <w:footnote w:type="continuationSeparator" w:id="0">
    <w:p w14:paraId="538F6B95" w14:textId="77777777" w:rsidR="001665F9" w:rsidRDefault="001665F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517E6" w14:textId="77777777" w:rsidR="00813D60" w:rsidRDefault="00813D60">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7137D" w14:textId="77777777" w:rsidR="00813D60" w:rsidRDefault="00813D60">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D60"/>
    <w:rsid w:val="001665F9"/>
    <w:rsid w:val="00813D60"/>
    <w:rsid w:val="00AD7C71"/>
    <w:rsid w:val="00C77D3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E2A0F"/>
  <w15:docId w15:val="{2288F329-7CEA-436F-9526-1FA45B2BE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color w:val="353744"/>
        <w:sz w:val="22"/>
        <w:szCs w:val="22"/>
        <w:lang w:val="en" w:eastAsia="en-PH"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350</Words>
  <Characters>1995</Characters>
  <Application>Microsoft Office Word</Application>
  <DocSecurity>0</DocSecurity>
  <Lines>16</Lines>
  <Paragraphs>4</Paragraphs>
  <ScaleCrop>false</ScaleCrop>
  <Company/>
  <LinksUpToDate>false</LinksUpToDate>
  <CharactersWithSpaces>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Chocen Peronilla</cp:lastModifiedBy>
  <cp:revision>2</cp:revision>
  <dcterms:created xsi:type="dcterms:W3CDTF">2025-05-03T10:31:00Z</dcterms:created>
  <dcterms:modified xsi:type="dcterms:W3CDTF">2025-05-03T10:33:00Z</dcterms:modified>
</cp:coreProperties>
</file>