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371" w:rsidRDefault="00446289" w:rsidP="00446289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  <w:highlight w:val="white"/>
        </w:rPr>
      </w:pPr>
      <w:r>
        <w:rPr>
          <w:rFonts w:ascii="Arial" w:eastAsia="Arial" w:hAnsi="Arial" w:cs="Arial"/>
          <w:noProof/>
          <w:sz w:val="28"/>
          <w:szCs w:val="28"/>
          <w:highlight w:val="white"/>
        </w:rPr>
        <w:drawing>
          <wp:inline distT="0" distB="0" distL="0" distR="0">
            <wp:extent cx="705266" cy="1197519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5266" cy="11975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1371" w:rsidRPr="00446289" w:rsidRDefault="00446289" w:rsidP="00446289">
      <w:pPr>
        <w:spacing w:after="0" w:line="276" w:lineRule="auto"/>
        <w:jc w:val="center"/>
        <w:rPr>
          <w:rFonts w:ascii="Arial" w:eastAsia="Arial" w:hAnsi="Arial" w:cs="Arial"/>
          <w:b/>
          <w:bCs/>
          <w:sz w:val="27"/>
          <w:szCs w:val="27"/>
          <w:highlight w:val="white"/>
        </w:rPr>
      </w:pPr>
      <w:r w:rsidRPr="00446289">
        <w:rPr>
          <w:rFonts w:ascii="Arial" w:eastAsia="Arial" w:hAnsi="Arial" w:cs="Arial"/>
          <w:b/>
          <w:bCs/>
          <w:sz w:val="27"/>
          <w:szCs w:val="27"/>
          <w:highlight w:val="white"/>
        </w:rPr>
        <w:t>Ministry of Water Resources, River Development and Ganga Rejuvenation</w:t>
      </w:r>
    </w:p>
    <w:p w:rsidR="00431371" w:rsidRDefault="00431371" w:rsidP="00446289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  <w:highlight w:val="white"/>
        </w:rPr>
      </w:pPr>
    </w:p>
    <w:p w:rsidR="00431371" w:rsidRDefault="00431371" w:rsidP="00446289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  <w:highlight w:val="white"/>
        </w:rPr>
      </w:pPr>
    </w:p>
    <w:p w:rsidR="00431371" w:rsidRDefault="00431371" w:rsidP="00446289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  <w:highlight w:val="white"/>
        </w:rPr>
      </w:pPr>
    </w:p>
    <w:p w:rsidR="00431371" w:rsidRDefault="00431371" w:rsidP="00446289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  <w:highlight w:val="white"/>
        </w:rPr>
      </w:pPr>
    </w:p>
    <w:p w:rsidR="00431371" w:rsidRDefault="00431371" w:rsidP="00446289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  <w:highlight w:val="white"/>
        </w:rPr>
      </w:pPr>
    </w:p>
    <w:p w:rsidR="00431371" w:rsidRDefault="00431371" w:rsidP="00446289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  <w:highlight w:val="white"/>
        </w:rPr>
      </w:pPr>
    </w:p>
    <w:p w:rsidR="00431371" w:rsidRDefault="00431371" w:rsidP="00446289">
      <w:pPr>
        <w:spacing w:after="0" w:line="276" w:lineRule="auto"/>
        <w:rPr>
          <w:rFonts w:ascii="Arial" w:eastAsia="Arial" w:hAnsi="Arial" w:cs="Arial"/>
          <w:sz w:val="28"/>
          <w:szCs w:val="28"/>
          <w:highlight w:val="white"/>
        </w:rPr>
      </w:pPr>
    </w:p>
    <w:p w:rsidR="00431371" w:rsidRDefault="00431371" w:rsidP="00446289">
      <w:pPr>
        <w:spacing w:after="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446289" w:rsidRDefault="00446289" w:rsidP="00446289">
      <w:pPr>
        <w:spacing w:after="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446289" w:rsidRDefault="00446289" w:rsidP="00446289">
      <w:pPr>
        <w:spacing w:after="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446289" w:rsidRDefault="00446289" w:rsidP="00446289">
      <w:pPr>
        <w:spacing w:after="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431371" w:rsidRPr="00446289" w:rsidRDefault="00446289" w:rsidP="00446289">
      <w:pPr>
        <w:spacing w:after="0" w:line="276" w:lineRule="auto"/>
        <w:jc w:val="center"/>
        <w:rPr>
          <w:rFonts w:ascii="Arial" w:eastAsia="Arial" w:hAnsi="Arial" w:cs="Arial"/>
          <w:b/>
          <w:sz w:val="38"/>
          <w:szCs w:val="38"/>
        </w:rPr>
      </w:pPr>
      <w:r w:rsidRPr="00446289">
        <w:rPr>
          <w:rFonts w:ascii="Arial" w:eastAsia="Arial" w:hAnsi="Arial" w:cs="Arial"/>
          <w:b/>
          <w:sz w:val="38"/>
          <w:szCs w:val="38"/>
        </w:rPr>
        <w:t>#MWR5</w:t>
      </w:r>
    </w:p>
    <w:p w:rsidR="00431371" w:rsidRPr="00446289" w:rsidRDefault="00446289" w:rsidP="00446289">
      <w:pPr>
        <w:spacing w:after="0" w:line="276" w:lineRule="auto"/>
        <w:jc w:val="center"/>
        <w:rPr>
          <w:rFonts w:ascii="Arial" w:eastAsia="Arial" w:hAnsi="Arial" w:cs="Arial"/>
          <w:b/>
          <w:sz w:val="38"/>
          <w:szCs w:val="38"/>
        </w:rPr>
      </w:pPr>
      <w:r w:rsidRPr="00446289">
        <w:rPr>
          <w:rFonts w:ascii="Arial" w:eastAsia="Arial" w:hAnsi="Arial" w:cs="Arial"/>
          <w:b/>
          <w:sz w:val="38"/>
          <w:szCs w:val="38"/>
        </w:rPr>
        <w:t>Awareness on Arsenic contamination in ground water</w:t>
      </w:r>
    </w:p>
    <w:p w:rsidR="00431371" w:rsidRDefault="00431371" w:rsidP="00446289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431371" w:rsidRDefault="00431371" w:rsidP="00446289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431371" w:rsidRDefault="00431371" w:rsidP="00446289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446289" w:rsidRDefault="00446289" w:rsidP="00446289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431371" w:rsidRDefault="00431371" w:rsidP="00446289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431371" w:rsidRDefault="00431371" w:rsidP="00446289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431371" w:rsidRDefault="00431371" w:rsidP="00446289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431371" w:rsidRDefault="00431371" w:rsidP="00446289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431371" w:rsidRDefault="00431371" w:rsidP="00446289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431371" w:rsidRDefault="00431371" w:rsidP="00446289">
      <w:pPr>
        <w:spacing w:after="0" w:line="276" w:lineRule="auto"/>
        <w:rPr>
          <w:rFonts w:ascii="Arial" w:eastAsia="Arial" w:hAnsi="Arial" w:cs="Arial"/>
          <w:b/>
          <w:sz w:val="28"/>
          <w:szCs w:val="28"/>
        </w:rPr>
      </w:pPr>
    </w:p>
    <w:p w:rsidR="00431371" w:rsidRDefault="00431371" w:rsidP="00446289">
      <w:pPr>
        <w:spacing w:after="0" w:line="276" w:lineRule="auto"/>
        <w:rPr>
          <w:rFonts w:ascii="Arial" w:eastAsia="Arial" w:hAnsi="Arial" w:cs="Arial"/>
          <w:b/>
          <w:sz w:val="28"/>
          <w:szCs w:val="28"/>
        </w:rPr>
      </w:pPr>
    </w:p>
    <w:p w:rsidR="00446289" w:rsidRDefault="00446289" w:rsidP="00446289">
      <w:pPr>
        <w:spacing w:after="0" w:line="276" w:lineRule="auto"/>
        <w:rPr>
          <w:rFonts w:ascii="Arial" w:eastAsia="Arial" w:hAnsi="Arial" w:cs="Arial"/>
          <w:b/>
          <w:sz w:val="28"/>
          <w:szCs w:val="28"/>
        </w:rPr>
      </w:pPr>
    </w:p>
    <w:p w:rsidR="00446289" w:rsidRDefault="00446289" w:rsidP="00446289">
      <w:pPr>
        <w:spacing w:after="0" w:line="276" w:lineRule="auto"/>
        <w:rPr>
          <w:rFonts w:ascii="Arial" w:eastAsia="Arial" w:hAnsi="Arial" w:cs="Arial"/>
          <w:b/>
          <w:sz w:val="28"/>
          <w:szCs w:val="28"/>
        </w:rPr>
      </w:pPr>
    </w:p>
    <w:p w:rsidR="00446289" w:rsidRDefault="00446289" w:rsidP="00446289">
      <w:pPr>
        <w:spacing w:after="0" w:line="276" w:lineRule="auto"/>
        <w:rPr>
          <w:rFonts w:ascii="Arial" w:eastAsia="Arial" w:hAnsi="Arial" w:cs="Arial"/>
          <w:b/>
          <w:sz w:val="28"/>
          <w:szCs w:val="28"/>
        </w:rPr>
      </w:pPr>
    </w:p>
    <w:p w:rsidR="00446289" w:rsidRDefault="00446289" w:rsidP="00446289">
      <w:pPr>
        <w:spacing w:after="0" w:line="276" w:lineRule="auto"/>
        <w:rPr>
          <w:rFonts w:ascii="Arial" w:eastAsia="Arial" w:hAnsi="Arial" w:cs="Arial"/>
          <w:b/>
          <w:sz w:val="28"/>
          <w:szCs w:val="28"/>
        </w:rPr>
      </w:pPr>
    </w:p>
    <w:p w:rsidR="00446289" w:rsidRDefault="00446289" w:rsidP="00446289">
      <w:pPr>
        <w:spacing w:after="0" w:line="276" w:lineRule="auto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9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3690"/>
        <w:gridCol w:w="1907"/>
        <w:gridCol w:w="2435"/>
      </w:tblGrid>
      <w:tr w:rsidR="00431371" w:rsidTr="00446289">
        <w:trPr>
          <w:trHeight w:val="20"/>
        </w:trPr>
        <w:tc>
          <w:tcPr>
            <w:tcW w:w="9737" w:type="dxa"/>
            <w:gridSpan w:val="4"/>
            <w:vAlign w:val="center"/>
          </w:tcPr>
          <w:p w:rsidR="00431371" w:rsidRDefault="00446289" w:rsidP="00446289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Idea / Approach Details</w:t>
            </w:r>
          </w:p>
        </w:tc>
      </w:tr>
      <w:tr w:rsidR="00431371" w:rsidTr="00446289">
        <w:trPr>
          <w:trHeight w:val="20"/>
        </w:trPr>
        <w:tc>
          <w:tcPr>
            <w:tcW w:w="1705" w:type="dxa"/>
            <w:vAlign w:val="center"/>
          </w:tcPr>
          <w:p w:rsidR="00431371" w:rsidRDefault="00446289" w:rsidP="00446289">
            <w:pPr>
              <w:spacing w:line="276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Ministry:</w:t>
            </w:r>
          </w:p>
        </w:tc>
        <w:tc>
          <w:tcPr>
            <w:tcW w:w="3690" w:type="dxa"/>
            <w:vAlign w:val="center"/>
          </w:tcPr>
          <w:p w:rsidR="00431371" w:rsidRPr="00446289" w:rsidRDefault="00446289" w:rsidP="00446289">
            <w:pPr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446289">
              <w:rPr>
                <w:rFonts w:ascii="Arial" w:eastAsia="Arial" w:hAnsi="Arial" w:cs="Arial"/>
                <w:sz w:val="28"/>
                <w:szCs w:val="28"/>
                <w:highlight w:val="white"/>
              </w:rPr>
              <w:t>Water Resources, River Development and Ganga Rejuvenation</w:t>
            </w:r>
          </w:p>
        </w:tc>
        <w:tc>
          <w:tcPr>
            <w:tcW w:w="1907" w:type="dxa"/>
            <w:vAlign w:val="center"/>
          </w:tcPr>
          <w:p w:rsidR="00431371" w:rsidRDefault="00446289" w:rsidP="00446289">
            <w:pPr>
              <w:spacing w:line="276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Problem Code:</w:t>
            </w:r>
          </w:p>
        </w:tc>
        <w:tc>
          <w:tcPr>
            <w:tcW w:w="2435" w:type="dxa"/>
            <w:vAlign w:val="center"/>
          </w:tcPr>
          <w:p w:rsidR="00431371" w:rsidRPr="00446289" w:rsidRDefault="00446289" w:rsidP="00446289">
            <w:pPr>
              <w:spacing w:line="276" w:lineRule="auto"/>
              <w:rPr>
                <w:rFonts w:ascii="Arial" w:eastAsia="Arial" w:hAnsi="Arial" w:cs="Arial"/>
                <w:bCs/>
                <w:sz w:val="28"/>
                <w:szCs w:val="28"/>
              </w:rPr>
            </w:pPr>
            <w:r w:rsidRPr="00446289">
              <w:rPr>
                <w:rFonts w:ascii="Arial" w:eastAsia="Arial" w:hAnsi="Arial" w:cs="Arial"/>
                <w:bCs/>
                <w:sz w:val="28"/>
                <w:szCs w:val="28"/>
              </w:rPr>
              <w:t>#MWR5</w:t>
            </w:r>
          </w:p>
        </w:tc>
      </w:tr>
      <w:tr w:rsidR="00431371" w:rsidTr="00446289">
        <w:trPr>
          <w:trHeight w:val="20"/>
        </w:trPr>
        <w:tc>
          <w:tcPr>
            <w:tcW w:w="1705" w:type="dxa"/>
            <w:vAlign w:val="center"/>
          </w:tcPr>
          <w:p w:rsidR="00431371" w:rsidRDefault="00446289" w:rsidP="00446289">
            <w:pPr>
              <w:spacing w:line="276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Problem Statement:</w:t>
            </w:r>
          </w:p>
        </w:tc>
        <w:tc>
          <w:tcPr>
            <w:tcW w:w="3690" w:type="dxa"/>
            <w:vAlign w:val="center"/>
          </w:tcPr>
          <w:p w:rsidR="00431371" w:rsidRPr="00446289" w:rsidRDefault="00446289" w:rsidP="00446289">
            <w:pPr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446289">
              <w:rPr>
                <w:rFonts w:ascii="Arial" w:eastAsia="Arial" w:hAnsi="Arial" w:cs="Arial"/>
                <w:sz w:val="28"/>
                <w:szCs w:val="28"/>
              </w:rPr>
              <w:t>Awareness on Arsenic contamination in ground water</w:t>
            </w:r>
          </w:p>
        </w:tc>
        <w:tc>
          <w:tcPr>
            <w:tcW w:w="1907" w:type="dxa"/>
            <w:vAlign w:val="center"/>
          </w:tcPr>
          <w:p w:rsidR="00431371" w:rsidRDefault="00446289" w:rsidP="00446289">
            <w:pPr>
              <w:spacing w:line="276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AICTE Institute ID:</w:t>
            </w:r>
          </w:p>
        </w:tc>
        <w:tc>
          <w:tcPr>
            <w:tcW w:w="2435" w:type="dxa"/>
            <w:vAlign w:val="center"/>
          </w:tcPr>
          <w:p w:rsidR="00431371" w:rsidRPr="00446289" w:rsidRDefault="00446289" w:rsidP="00446289">
            <w:pPr>
              <w:spacing w:line="276" w:lineRule="auto"/>
              <w:rPr>
                <w:rFonts w:ascii="Arial" w:eastAsia="Arial" w:hAnsi="Arial" w:cs="Arial"/>
                <w:bCs/>
                <w:sz w:val="28"/>
                <w:szCs w:val="28"/>
              </w:rPr>
            </w:pPr>
            <w:r w:rsidRPr="00446289">
              <w:rPr>
                <w:rFonts w:ascii="Arial" w:eastAsia="Arial" w:hAnsi="Arial" w:cs="Arial"/>
                <w:bCs/>
                <w:sz w:val="28"/>
                <w:szCs w:val="28"/>
              </w:rPr>
              <w:t>1-1366332831</w:t>
            </w:r>
          </w:p>
        </w:tc>
      </w:tr>
      <w:tr w:rsidR="00431371" w:rsidTr="00446289">
        <w:trPr>
          <w:trHeight w:val="20"/>
        </w:trPr>
        <w:tc>
          <w:tcPr>
            <w:tcW w:w="1705" w:type="dxa"/>
            <w:vAlign w:val="center"/>
          </w:tcPr>
          <w:p w:rsidR="00431371" w:rsidRDefault="00446289" w:rsidP="00446289">
            <w:pPr>
              <w:spacing w:line="276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Team Leader:</w:t>
            </w:r>
          </w:p>
        </w:tc>
        <w:tc>
          <w:tcPr>
            <w:tcW w:w="8032" w:type="dxa"/>
            <w:gridSpan w:val="3"/>
            <w:vAlign w:val="center"/>
          </w:tcPr>
          <w:p w:rsidR="00431371" w:rsidRPr="00446289" w:rsidRDefault="00446289" w:rsidP="00446289">
            <w:pPr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446289">
              <w:rPr>
                <w:rFonts w:ascii="Arial" w:eastAsia="Arial" w:hAnsi="Arial" w:cs="Arial"/>
                <w:sz w:val="28"/>
                <w:szCs w:val="28"/>
              </w:rPr>
              <w:t>V. Kethareswaran</w:t>
            </w:r>
          </w:p>
        </w:tc>
      </w:tr>
    </w:tbl>
    <w:p w:rsidR="00431371" w:rsidRDefault="00431371" w:rsidP="00446289">
      <w:pPr>
        <w:spacing w:after="0" w:line="276" w:lineRule="auto"/>
        <w:rPr>
          <w:rFonts w:ascii="Arial" w:eastAsia="Arial" w:hAnsi="Arial" w:cs="Arial"/>
          <w:b/>
          <w:sz w:val="28"/>
          <w:szCs w:val="28"/>
        </w:rPr>
      </w:pPr>
    </w:p>
    <w:p w:rsidR="00431371" w:rsidRDefault="00446289" w:rsidP="00446289">
      <w:pPr>
        <w:spacing w:after="0"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Idea:</w:t>
      </w:r>
      <w:r w:rsidR="00C46B18">
        <w:rPr>
          <w:rFonts w:ascii="Arial" w:eastAsia="Arial" w:hAnsi="Arial" w:cs="Arial"/>
          <w:b/>
          <w:sz w:val="28"/>
          <w:szCs w:val="28"/>
        </w:rPr>
        <w:t xml:space="preserve"> </w:t>
      </w:r>
      <w:r w:rsidR="00C46B18" w:rsidRPr="00C46B18">
        <w:rPr>
          <w:rFonts w:ascii="Arial" w:eastAsia="Arial" w:hAnsi="Arial" w:cs="Arial"/>
          <w:b/>
          <w:sz w:val="28"/>
          <w:szCs w:val="28"/>
          <w:u w:val="single"/>
        </w:rPr>
        <w:t>Creation of hybrid application – National Water Quality Portal</w:t>
      </w:r>
    </w:p>
    <w:p w:rsidR="00431371" w:rsidRDefault="00446289" w:rsidP="00446289">
      <w:pPr>
        <w:spacing w:after="0" w:line="276" w:lineRule="auto"/>
        <w:jc w:val="both"/>
        <w:rPr>
          <w:rFonts w:ascii="Arial" w:eastAsia="Arial" w:hAnsi="Arial" w:cs="Arial"/>
          <w:bCs/>
          <w:sz w:val="28"/>
          <w:szCs w:val="28"/>
        </w:rPr>
      </w:pPr>
      <w:bookmarkStart w:id="0" w:name="_fhvvyooymlse" w:colFirst="0" w:colLast="0"/>
      <w:bookmarkEnd w:id="0"/>
      <w:r w:rsidRPr="00446289">
        <w:rPr>
          <w:rFonts w:ascii="Arial" w:eastAsia="Arial" w:hAnsi="Arial" w:cs="Arial"/>
          <w:bCs/>
          <w:sz w:val="28"/>
          <w:szCs w:val="28"/>
        </w:rPr>
        <w:t>The idea is to develop a website as well as a mobile application to create awareness about arsenic contamination in ground water with the available data provided by the central ground water board. Also the grievances met out in this regard &amp; various schemes initiated by central ground water board in providing quality drinking water will be advertised.</w:t>
      </w:r>
    </w:p>
    <w:p w:rsidR="00446289" w:rsidRPr="00446289" w:rsidRDefault="00446289" w:rsidP="00446289">
      <w:pPr>
        <w:spacing w:after="0" w:line="276" w:lineRule="auto"/>
        <w:jc w:val="both"/>
        <w:rPr>
          <w:rFonts w:ascii="Arial" w:eastAsia="Arial" w:hAnsi="Arial" w:cs="Arial"/>
          <w:bCs/>
          <w:sz w:val="28"/>
          <w:szCs w:val="28"/>
        </w:rPr>
      </w:pPr>
    </w:p>
    <w:p w:rsidR="00431371" w:rsidRDefault="00446289" w:rsidP="00446289">
      <w:pPr>
        <w:spacing w:after="0" w:line="276" w:lineRule="auto"/>
        <w:jc w:val="both"/>
        <w:rPr>
          <w:rFonts w:ascii="Arial" w:eastAsia="Arial" w:hAnsi="Arial" w:cs="Arial"/>
          <w:b/>
          <w:sz w:val="28"/>
          <w:szCs w:val="28"/>
        </w:rPr>
      </w:pPr>
      <w:bookmarkStart w:id="1" w:name="_53l6eu2aj0tm" w:colFirst="0" w:colLast="0"/>
      <w:bookmarkEnd w:id="1"/>
      <w:r>
        <w:rPr>
          <w:rFonts w:ascii="Arial" w:eastAsia="Arial" w:hAnsi="Arial" w:cs="Arial"/>
          <w:b/>
          <w:sz w:val="28"/>
          <w:szCs w:val="28"/>
        </w:rPr>
        <w:t>Solution / Prototype:</w:t>
      </w:r>
    </w:p>
    <w:p w:rsidR="00431371" w:rsidRPr="00446289" w:rsidRDefault="00446289" w:rsidP="00446289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Arial" w:hAnsi="Arial" w:cs="Arial"/>
          <w:bCs/>
          <w:sz w:val="28"/>
          <w:szCs w:val="28"/>
        </w:rPr>
      </w:pPr>
      <w:bookmarkStart w:id="2" w:name="_barix37tfjft" w:colFirst="0" w:colLast="0"/>
      <w:bookmarkEnd w:id="2"/>
      <w:r w:rsidRPr="00446289">
        <w:rPr>
          <w:rFonts w:ascii="Arial" w:eastAsia="Arial" w:hAnsi="Arial" w:cs="Arial"/>
          <w:bCs/>
          <w:sz w:val="28"/>
          <w:szCs w:val="28"/>
        </w:rPr>
        <w:t>C</w:t>
      </w:r>
      <w:r w:rsidR="007B1A7F">
        <w:rPr>
          <w:rFonts w:ascii="Arial" w:eastAsia="Arial" w:hAnsi="Arial" w:cs="Arial"/>
          <w:bCs/>
          <w:sz w:val="28"/>
          <w:szCs w:val="28"/>
        </w:rPr>
        <w:t xml:space="preserve">entral </w:t>
      </w:r>
      <w:r w:rsidRPr="00446289">
        <w:rPr>
          <w:rFonts w:ascii="Arial" w:eastAsia="Arial" w:hAnsi="Arial" w:cs="Arial"/>
          <w:bCs/>
          <w:sz w:val="28"/>
          <w:szCs w:val="28"/>
        </w:rPr>
        <w:t>G</w:t>
      </w:r>
      <w:r w:rsidR="007B1A7F">
        <w:rPr>
          <w:rFonts w:ascii="Arial" w:eastAsia="Arial" w:hAnsi="Arial" w:cs="Arial"/>
          <w:bCs/>
          <w:sz w:val="28"/>
          <w:szCs w:val="28"/>
        </w:rPr>
        <w:t xml:space="preserve">round </w:t>
      </w:r>
      <w:r w:rsidRPr="00446289">
        <w:rPr>
          <w:rFonts w:ascii="Arial" w:eastAsia="Arial" w:hAnsi="Arial" w:cs="Arial"/>
          <w:bCs/>
          <w:sz w:val="28"/>
          <w:szCs w:val="28"/>
        </w:rPr>
        <w:t>W</w:t>
      </w:r>
      <w:r w:rsidR="007B1A7F">
        <w:rPr>
          <w:rFonts w:ascii="Arial" w:eastAsia="Arial" w:hAnsi="Arial" w:cs="Arial"/>
          <w:bCs/>
          <w:sz w:val="28"/>
          <w:szCs w:val="28"/>
        </w:rPr>
        <w:t xml:space="preserve">ater </w:t>
      </w:r>
      <w:r w:rsidRPr="00446289">
        <w:rPr>
          <w:rFonts w:ascii="Arial" w:eastAsia="Arial" w:hAnsi="Arial" w:cs="Arial"/>
          <w:bCs/>
          <w:sz w:val="28"/>
          <w:szCs w:val="28"/>
        </w:rPr>
        <w:t>B</w:t>
      </w:r>
      <w:r w:rsidR="007B1A7F">
        <w:rPr>
          <w:rFonts w:ascii="Arial" w:eastAsia="Arial" w:hAnsi="Arial" w:cs="Arial"/>
          <w:bCs/>
          <w:sz w:val="28"/>
          <w:szCs w:val="28"/>
        </w:rPr>
        <w:t>oard</w:t>
      </w:r>
      <w:r w:rsidR="006A4866">
        <w:rPr>
          <w:rFonts w:ascii="Arial" w:eastAsia="Arial" w:hAnsi="Arial" w:cs="Arial"/>
          <w:bCs/>
          <w:sz w:val="28"/>
          <w:szCs w:val="28"/>
        </w:rPr>
        <w:t xml:space="preserve"> </w:t>
      </w:r>
      <w:r w:rsidR="007B1A7F">
        <w:rPr>
          <w:rFonts w:ascii="Arial" w:eastAsia="Arial" w:hAnsi="Arial" w:cs="Arial"/>
          <w:bCs/>
          <w:sz w:val="28"/>
          <w:szCs w:val="28"/>
        </w:rPr>
        <w:t>(CGWB)</w:t>
      </w:r>
      <w:r w:rsidRPr="00446289">
        <w:rPr>
          <w:rFonts w:ascii="Arial" w:eastAsia="Arial" w:hAnsi="Arial" w:cs="Arial"/>
          <w:bCs/>
          <w:sz w:val="28"/>
          <w:szCs w:val="28"/>
        </w:rPr>
        <w:t xml:space="preserve"> is monitoring groundwater quality annually as well as in special studies for arsenic contamination.</w:t>
      </w:r>
    </w:p>
    <w:p w:rsidR="00431371" w:rsidRPr="00446289" w:rsidRDefault="00446289" w:rsidP="00446289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Arial" w:hAnsi="Arial" w:cs="Arial"/>
          <w:bCs/>
          <w:sz w:val="28"/>
          <w:szCs w:val="28"/>
        </w:rPr>
      </w:pPr>
      <w:bookmarkStart w:id="3" w:name="_tbbil1w0dgfr" w:colFirst="0" w:colLast="0"/>
      <w:bookmarkEnd w:id="3"/>
      <w:r w:rsidRPr="00446289">
        <w:rPr>
          <w:rFonts w:ascii="Arial" w:eastAsia="Arial" w:hAnsi="Arial" w:cs="Arial"/>
          <w:bCs/>
          <w:sz w:val="28"/>
          <w:szCs w:val="28"/>
        </w:rPr>
        <w:t>Public to be made aware of the effects upon using arsenic contaminated water for drinking and irrigation purposes.</w:t>
      </w:r>
    </w:p>
    <w:p w:rsidR="00431371" w:rsidRPr="00446289" w:rsidRDefault="00446289" w:rsidP="00446289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Arial" w:hAnsi="Arial" w:cs="Arial"/>
          <w:bCs/>
          <w:sz w:val="28"/>
          <w:szCs w:val="28"/>
        </w:rPr>
      </w:pPr>
      <w:bookmarkStart w:id="4" w:name="_kyufflfmki3t" w:colFirst="0" w:colLast="0"/>
      <w:bookmarkEnd w:id="4"/>
      <w:r w:rsidRPr="00446289">
        <w:rPr>
          <w:rFonts w:ascii="Arial" w:eastAsia="Arial" w:hAnsi="Arial" w:cs="Arial"/>
          <w:bCs/>
          <w:sz w:val="28"/>
          <w:szCs w:val="28"/>
        </w:rPr>
        <w:t>Thus we need to develop a website as well as a mobile application to create awareness about arsenic contamination in ground water.</w:t>
      </w:r>
    </w:p>
    <w:p w:rsidR="00431371" w:rsidRPr="00446289" w:rsidRDefault="00446289" w:rsidP="00446289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Arial" w:hAnsi="Arial" w:cs="Arial"/>
          <w:bCs/>
          <w:sz w:val="28"/>
          <w:szCs w:val="28"/>
        </w:rPr>
      </w:pPr>
      <w:bookmarkStart w:id="5" w:name="_3s8pmyehn9ly" w:colFirst="0" w:colLast="0"/>
      <w:bookmarkEnd w:id="5"/>
      <w:r w:rsidRPr="00446289">
        <w:rPr>
          <w:rFonts w:ascii="Arial" w:eastAsia="Arial" w:hAnsi="Arial" w:cs="Arial"/>
          <w:bCs/>
          <w:sz w:val="28"/>
          <w:szCs w:val="28"/>
        </w:rPr>
        <w:t>The website will host a login for every CGWB office situated at district headquarters of various states wherein the accessed water quality data can be entered for public display.</w:t>
      </w:r>
    </w:p>
    <w:p w:rsidR="00431371" w:rsidRPr="00446289" w:rsidRDefault="00446289" w:rsidP="00446289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Arial" w:hAnsi="Arial" w:cs="Arial"/>
          <w:bCs/>
          <w:sz w:val="28"/>
          <w:szCs w:val="28"/>
        </w:rPr>
      </w:pPr>
      <w:bookmarkStart w:id="6" w:name="_nu5ltvcejegl" w:colFirst="0" w:colLast="0"/>
      <w:bookmarkEnd w:id="6"/>
      <w:r w:rsidRPr="00446289">
        <w:rPr>
          <w:rFonts w:ascii="Arial" w:eastAsia="Arial" w:hAnsi="Arial" w:cs="Arial"/>
          <w:bCs/>
          <w:sz w:val="28"/>
          <w:szCs w:val="28"/>
        </w:rPr>
        <w:t>Also a grievance portal for public to report any adverse effects due to groundwater contamination will be available.</w:t>
      </w:r>
    </w:p>
    <w:p w:rsidR="00431371" w:rsidRPr="00446289" w:rsidRDefault="00446289" w:rsidP="00446289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Arial" w:hAnsi="Arial" w:cs="Arial"/>
          <w:bCs/>
          <w:sz w:val="28"/>
          <w:szCs w:val="28"/>
        </w:rPr>
      </w:pPr>
      <w:bookmarkStart w:id="7" w:name="_hed17ambiej0" w:colFirst="0" w:colLast="0"/>
      <w:bookmarkEnd w:id="7"/>
      <w:r w:rsidRPr="00446289">
        <w:rPr>
          <w:rFonts w:ascii="Arial" w:eastAsia="Arial" w:hAnsi="Arial" w:cs="Arial"/>
          <w:bCs/>
          <w:sz w:val="28"/>
          <w:szCs w:val="28"/>
        </w:rPr>
        <w:t>Actions initiated against grievances will be displayed in the webpage/app.</w:t>
      </w:r>
    </w:p>
    <w:p w:rsidR="00431371" w:rsidRPr="00446289" w:rsidRDefault="00446289" w:rsidP="00446289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Arial" w:hAnsi="Arial" w:cs="Arial"/>
          <w:bCs/>
          <w:sz w:val="28"/>
          <w:szCs w:val="28"/>
        </w:rPr>
      </w:pPr>
      <w:bookmarkStart w:id="8" w:name="_ozjo3xzbqiyt" w:colFirst="0" w:colLast="0"/>
      <w:bookmarkEnd w:id="8"/>
      <w:r w:rsidRPr="00446289">
        <w:rPr>
          <w:rFonts w:ascii="Arial" w:eastAsia="Arial" w:hAnsi="Arial" w:cs="Arial"/>
          <w:bCs/>
          <w:sz w:val="28"/>
          <w:szCs w:val="28"/>
        </w:rPr>
        <w:t>Details on arsenic contamination such as effects, causes, symptoms, precautionary measures will be made aware via the web page/app.</w:t>
      </w:r>
    </w:p>
    <w:p w:rsidR="00431371" w:rsidRPr="00446289" w:rsidRDefault="00446289" w:rsidP="00446289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Arial" w:hAnsi="Arial" w:cs="Arial"/>
          <w:bCs/>
          <w:sz w:val="28"/>
          <w:szCs w:val="28"/>
        </w:rPr>
      </w:pPr>
      <w:bookmarkStart w:id="9" w:name="_efcd1cec0vds" w:colFirst="0" w:colLast="0"/>
      <w:bookmarkEnd w:id="9"/>
      <w:r w:rsidRPr="00446289">
        <w:rPr>
          <w:rFonts w:ascii="Arial" w:eastAsia="Arial" w:hAnsi="Arial" w:cs="Arial"/>
          <w:bCs/>
          <w:sz w:val="28"/>
          <w:szCs w:val="28"/>
        </w:rPr>
        <w:t>Various schemes initiated by central ground water board in providing quality drinking water will be advertised.</w:t>
      </w:r>
    </w:p>
    <w:p w:rsidR="00431371" w:rsidRDefault="00446289" w:rsidP="00446289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Arial" w:hAnsi="Arial" w:cs="Arial"/>
          <w:bCs/>
          <w:sz w:val="28"/>
          <w:szCs w:val="28"/>
        </w:rPr>
      </w:pPr>
      <w:bookmarkStart w:id="10" w:name="_xi8v52hm2ipm" w:colFirst="0" w:colLast="0"/>
      <w:bookmarkEnd w:id="10"/>
      <w:r w:rsidRPr="00446289">
        <w:rPr>
          <w:rFonts w:ascii="Arial" w:eastAsia="Arial" w:hAnsi="Arial" w:cs="Arial"/>
          <w:bCs/>
          <w:sz w:val="28"/>
          <w:szCs w:val="28"/>
        </w:rPr>
        <w:t>Nationwide data can be accessed in open by the public.</w:t>
      </w:r>
    </w:p>
    <w:p w:rsidR="00B001F6" w:rsidRDefault="00B001F6" w:rsidP="00446289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A click on the map specific location will display the link about that district where the recorded data can be viewed.</w:t>
      </w:r>
    </w:p>
    <w:p w:rsidR="00C46B18" w:rsidRPr="00CD2A64" w:rsidRDefault="00C46B18" w:rsidP="00CD2A64">
      <w:pPr>
        <w:spacing w:after="0" w:line="276" w:lineRule="auto"/>
        <w:ind w:left="360"/>
        <w:jc w:val="both"/>
        <w:rPr>
          <w:rFonts w:ascii="Arial" w:eastAsia="Arial" w:hAnsi="Arial" w:cs="Arial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DDA10C" wp14:editId="6C782299">
            <wp:extent cx="6134534" cy="521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416" cy="52238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6B18" w:rsidRPr="00CD2A64" w:rsidRDefault="00C46B18" w:rsidP="00CD2A64">
      <w:pPr>
        <w:spacing w:after="0" w:line="276" w:lineRule="auto"/>
        <w:ind w:left="360"/>
        <w:jc w:val="both"/>
        <w:rPr>
          <w:rFonts w:ascii="Arial" w:eastAsia="Arial" w:hAnsi="Arial" w:cs="Arial"/>
          <w:bCs/>
          <w:sz w:val="28"/>
          <w:szCs w:val="28"/>
        </w:rPr>
      </w:pPr>
    </w:p>
    <w:p w:rsidR="00C46B18" w:rsidRPr="00CD2A64" w:rsidRDefault="00C46B18" w:rsidP="00CD2A64">
      <w:pPr>
        <w:spacing w:after="0" w:line="276" w:lineRule="auto"/>
        <w:ind w:left="360"/>
        <w:jc w:val="both"/>
        <w:rPr>
          <w:rFonts w:ascii="Arial" w:eastAsia="Arial" w:hAnsi="Arial" w:cs="Arial"/>
          <w:bCs/>
          <w:sz w:val="28"/>
          <w:szCs w:val="28"/>
        </w:rPr>
      </w:pPr>
    </w:p>
    <w:p w:rsidR="00C46B18" w:rsidRPr="00CD2A64" w:rsidRDefault="00C46B18" w:rsidP="00CD2A64">
      <w:pPr>
        <w:spacing w:after="0" w:line="276" w:lineRule="auto"/>
        <w:ind w:left="360"/>
        <w:jc w:val="both"/>
        <w:rPr>
          <w:rFonts w:ascii="Arial" w:eastAsia="Arial" w:hAnsi="Arial" w:cs="Arial"/>
          <w:bCs/>
          <w:sz w:val="28"/>
          <w:szCs w:val="28"/>
        </w:rPr>
      </w:pPr>
    </w:p>
    <w:p w:rsidR="00C46B18" w:rsidRPr="00CD2A64" w:rsidRDefault="00C46B18" w:rsidP="00CD2A64">
      <w:pPr>
        <w:spacing w:after="0" w:line="276" w:lineRule="auto"/>
        <w:ind w:left="360"/>
        <w:jc w:val="both"/>
        <w:rPr>
          <w:rFonts w:ascii="Arial" w:eastAsia="Arial" w:hAnsi="Arial" w:cs="Arial"/>
          <w:bCs/>
          <w:sz w:val="28"/>
          <w:szCs w:val="28"/>
        </w:rPr>
      </w:pPr>
    </w:p>
    <w:p w:rsidR="00C46B18" w:rsidRPr="00CD2A64" w:rsidRDefault="00C46B18" w:rsidP="00CD2A64">
      <w:pPr>
        <w:spacing w:after="0" w:line="276" w:lineRule="auto"/>
        <w:ind w:left="360"/>
        <w:jc w:val="both"/>
        <w:rPr>
          <w:rFonts w:ascii="Arial" w:eastAsia="Arial" w:hAnsi="Arial" w:cs="Arial"/>
          <w:bCs/>
          <w:sz w:val="28"/>
          <w:szCs w:val="28"/>
        </w:rPr>
      </w:pPr>
    </w:p>
    <w:p w:rsidR="00C46B18" w:rsidRPr="00CD2A64" w:rsidRDefault="00C46B18" w:rsidP="00CD2A64">
      <w:pPr>
        <w:spacing w:after="0" w:line="276" w:lineRule="auto"/>
        <w:ind w:left="360"/>
        <w:jc w:val="both"/>
        <w:rPr>
          <w:rFonts w:ascii="Arial" w:eastAsia="Arial" w:hAnsi="Arial" w:cs="Arial"/>
          <w:bCs/>
          <w:sz w:val="28"/>
          <w:szCs w:val="28"/>
        </w:rPr>
      </w:pPr>
    </w:p>
    <w:p w:rsidR="00C46B18" w:rsidRPr="00CD2A64" w:rsidRDefault="00C46B18" w:rsidP="00CD2A64">
      <w:pPr>
        <w:spacing w:after="0" w:line="276" w:lineRule="auto"/>
        <w:ind w:left="360"/>
        <w:jc w:val="both"/>
        <w:rPr>
          <w:rFonts w:ascii="Arial" w:eastAsia="Arial" w:hAnsi="Arial" w:cs="Arial"/>
          <w:bCs/>
          <w:sz w:val="28"/>
          <w:szCs w:val="28"/>
        </w:rPr>
      </w:pPr>
    </w:p>
    <w:p w:rsidR="00C46B18" w:rsidRPr="00CD2A64" w:rsidRDefault="00C46B18" w:rsidP="00CD2A64">
      <w:pPr>
        <w:spacing w:after="0" w:line="276" w:lineRule="auto"/>
        <w:ind w:left="360"/>
        <w:jc w:val="both"/>
        <w:rPr>
          <w:rFonts w:ascii="Arial" w:eastAsia="Arial" w:hAnsi="Arial" w:cs="Arial"/>
          <w:bCs/>
          <w:sz w:val="28"/>
          <w:szCs w:val="28"/>
        </w:rPr>
      </w:pPr>
    </w:p>
    <w:p w:rsidR="00C46B18" w:rsidRPr="00CD2A64" w:rsidRDefault="00C46B18" w:rsidP="00CD2A64">
      <w:pPr>
        <w:spacing w:after="0" w:line="276" w:lineRule="auto"/>
        <w:ind w:left="360"/>
        <w:jc w:val="both"/>
        <w:rPr>
          <w:rFonts w:ascii="Arial" w:eastAsia="Arial" w:hAnsi="Arial" w:cs="Arial"/>
          <w:bCs/>
          <w:sz w:val="28"/>
          <w:szCs w:val="28"/>
        </w:rPr>
      </w:pPr>
    </w:p>
    <w:p w:rsidR="00C46B18" w:rsidRPr="00CD2A64" w:rsidRDefault="00C46B18" w:rsidP="00CD2A64">
      <w:pPr>
        <w:spacing w:after="0" w:line="276" w:lineRule="auto"/>
        <w:ind w:left="360"/>
        <w:jc w:val="both"/>
        <w:rPr>
          <w:rFonts w:ascii="Arial" w:eastAsia="Arial" w:hAnsi="Arial" w:cs="Arial"/>
          <w:bCs/>
          <w:sz w:val="28"/>
          <w:szCs w:val="28"/>
        </w:rPr>
      </w:pPr>
    </w:p>
    <w:p w:rsidR="00C46B18" w:rsidRPr="00CD2A64" w:rsidRDefault="00C46B18" w:rsidP="00CD2A64">
      <w:pPr>
        <w:spacing w:after="0" w:line="276" w:lineRule="auto"/>
        <w:ind w:left="360"/>
        <w:jc w:val="both"/>
        <w:rPr>
          <w:rFonts w:ascii="Arial" w:eastAsia="Arial" w:hAnsi="Arial" w:cs="Arial"/>
          <w:bCs/>
          <w:sz w:val="28"/>
          <w:szCs w:val="28"/>
        </w:rPr>
      </w:pPr>
    </w:p>
    <w:p w:rsidR="00C46B18" w:rsidRPr="00CD2A64" w:rsidRDefault="00C46B18" w:rsidP="00CD2A64">
      <w:pPr>
        <w:spacing w:after="0" w:line="276" w:lineRule="auto"/>
        <w:ind w:left="360"/>
        <w:jc w:val="both"/>
        <w:rPr>
          <w:rFonts w:ascii="Arial" w:eastAsia="Arial" w:hAnsi="Arial" w:cs="Arial"/>
          <w:bCs/>
          <w:sz w:val="28"/>
          <w:szCs w:val="28"/>
        </w:rPr>
      </w:pPr>
    </w:p>
    <w:p w:rsidR="00736416" w:rsidRDefault="00736416" w:rsidP="00736416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USE CASE DIAGRAM:</w:t>
      </w:r>
    </w:p>
    <w:p w:rsidR="00736416" w:rsidRDefault="00C46B18" w:rsidP="00736416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6158834" cy="563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 CAS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" t="1741" r="5049" b="2018"/>
                    <a:stretch/>
                  </pic:blipFill>
                  <pic:spPr bwMode="auto">
                    <a:xfrm>
                      <a:off x="0" y="0"/>
                      <a:ext cx="6171636" cy="5650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416" w:rsidRDefault="00736416" w:rsidP="00736416">
      <w:pPr>
        <w:rPr>
          <w:rFonts w:ascii="Arial" w:eastAsia="Arial" w:hAnsi="Arial" w:cs="Arial"/>
          <w:sz w:val="28"/>
          <w:szCs w:val="28"/>
        </w:rPr>
      </w:pPr>
    </w:p>
    <w:p w:rsidR="00CD2A64" w:rsidRPr="00CD2A64" w:rsidRDefault="00CD2A64" w:rsidP="00CD2A64">
      <w:pPr>
        <w:spacing w:after="0" w:line="276" w:lineRule="auto"/>
        <w:ind w:left="360"/>
        <w:jc w:val="both"/>
        <w:rPr>
          <w:rFonts w:ascii="Arial" w:eastAsia="Arial" w:hAnsi="Arial" w:cs="Arial"/>
          <w:bCs/>
          <w:sz w:val="28"/>
          <w:szCs w:val="28"/>
        </w:rPr>
      </w:pPr>
      <w:r w:rsidRPr="00CD2A64">
        <w:rPr>
          <w:rFonts w:ascii="Arial" w:eastAsia="Arial" w:hAnsi="Arial" w:cs="Arial"/>
          <w:bCs/>
          <w:sz w:val="28"/>
          <w:szCs w:val="28"/>
        </w:rPr>
        <w:t>Dependencies:</w:t>
      </w:r>
    </w:p>
    <w:p w:rsidR="00CD2A64" w:rsidRPr="00CD2A64" w:rsidRDefault="00CD2A64" w:rsidP="00CD2A64">
      <w:pPr>
        <w:spacing w:after="0" w:line="276" w:lineRule="auto"/>
        <w:ind w:left="360"/>
        <w:jc w:val="both"/>
        <w:rPr>
          <w:rFonts w:ascii="Arial" w:eastAsia="Arial" w:hAnsi="Arial" w:cs="Arial"/>
          <w:bCs/>
          <w:sz w:val="28"/>
          <w:szCs w:val="28"/>
        </w:rPr>
      </w:pPr>
      <w:r w:rsidRPr="00CD2A64">
        <w:rPr>
          <w:rFonts w:ascii="Arial" w:eastAsia="Arial" w:hAnsi="Arial" w:cs="Arial"/>
          <w:bCs/>
          <w:sz w:val="28"/>
          <w:szCs w:val="28"/>
        </w:rPr>
        <w:t>Data Provided upon Annual &amp; Specific Surveys of Arsenic Contamination in Ground Water by Central Ground Water Board (CGWB).</w:t>
      </w:r>
    </w:p>
    <w:p w:rsidR="00736416" w:rsidRDefault="00736416" w:rsidP="00736416">
      <w:pPr>
        <w:rPr>
          <w:rFonts w:ascii="Arial" w:eastAsia="Arial" w:hAnsi="Arial" w:cs="Arial"/>
          <w:sz w:val="28"/>
          <w:szCs w:val="28"/>
        </w:rPr>
      </w:pPr>
    </w:p>
    <w:p w:rsidR="00736416" w:rsidRDefault="00736416" w:rsidP="008D598E">
      <w:pPr>
        <w:spacing w:after="0" w:line="276" w:lineRule="auto"/>
        <w:contextualSpacing/>
        <w:jc w:val="both"/>
        <w:rPr>
          <w:rFonts w:ascii="Arial" w:eastAsia="Arial" w:hAnsi="Arial" w:cs="Arial"/>
          <w:bCs/>
          <w:sz w:val="28"/>
          <w:szCs w:val="28"/>
        </w:rPr>
      </w:pPr>
    </w:p>
    <w:p w:rsidR="00C46B18" w:rsidRDefault="00C46B18" w:rsidP="008D598E">
      <w:pPr>
        <w:spacing w:after="0" w:line="276" w:lineRule="auto"/>
        <w:contextualSpacing/>
        <w:jc w:val="both"/>
        <w:rPr>
          <w:rFonts w:ascii="Arial" w:eastAsia="Arial" w:hAnsi="Arial" w:cs="Arial"/>
          <w:bCs/>
          <w:sz w:val="28"/>
          <w:szCs w:val="28"/>
        </w:rPr>
      </w:pPr>
    </w:p>
    <w:p w:rsidR="00736416" w:rsidRDefault="00736416" w:rsidP="008D598E">
      <w:pPr>
        <w:spacing w:after="0" w:line="276" w:lineRule="auto"/>
        <w:contextualSpacing/>
        <w:jc w:val="both"/>
        <w:rPr>
          <w:rFonts w:ascii="Arial" w:eastAsia="Arial" w:hAnsi="Arial" w:cs="Arial"/>
          <w:bCs/>
          <w:sz w:val="28"/>
          <w:szCs w:val="28"/>
        </w:rPr>
      </w:pPr>
    </w:p>
    <w:p w:rsidR="00736416" w:rsidRDefault="00736416" w:rsidP="008D598E">
      <w:pPr>
        <w:spacing w:after="0" w:line="276" w:lineRule="auto"/>
        <w:contextualSpacing/>
        <w:jc w:val="both"/>
        <w:rPr>
          <w:rFonts w:ascii="Arial" w:eastAsia="Arial" w:hAnsi="Arial" w:cs="Arial"/>
          <w:bCs/>
          <w:sz w:val="28"/>
          <w:szCs w:val="28"/>
        </w:rPr>
      </w:pPr>
    </w:p>
    <w:p w:rsidR="00736416" w:rsidRDefault="00736416" w:rsidP="008D598E">
      <w:pPr>
        <w:spacing w:after="0" w:line="276" w:lineRule="auto"/>
        <w:contextualSpacing/>
        <w:jc w:val="both"/>
        <w:rPr>
          <w:rFonts w:ascii="Arial" w:eastAsia="Arial" w:hAnsi="Arial" w:cs="Arial"/>
          <w:bCs/>
          <w:sz w:val="28"/>
          <w:szCs w:val="28"/>
        </w:rPr>
      </w:pPr>
    </w:p>
    <w:p w:rsidR="00736416" w:rsidRDefault="00736416" w:rsidP="008D598E">
      <w:pPr>
        <w:spacing w:after="0" w:line="276" w:lineRule="auto"/>
        <w:contextualSpacing/>
        <w:jc w:val="both"/>
        <w:rPr>
          <w:rFonts w:ascii="Arial" w:eastAsia="Arial" w:hAnsi="Arial" w:cs="Arial"/>
          <w:bCs/>
          <w:sz w:val="28"/>
          <w:szCs w:val="28"/>
        </w:rPr>
      </w:pPr>
    </w:p>
    <w:p w:rsidR="00736416" w:rsidRDefault="00736416" w:rsidP="008D598E">
      <w:pPr>
        <w:spacing w:after="0" w:line="276" w:lineRule="auto"/>
        <w:contextualSpacing/>
        <w:jc w:val="both"/>
        <w:rPr>
          <w:rFonts w:ascii="Arial" w:eastAsia="Arial" w:hAnsi="Arial" w:cs="Arial"/>
          <w:bCs/>
          <w:sz w:val="28"/>
          <w:szCs w:val="28"/>
        </w:rPr>
      </w:pPr>
    </w:p>
    <w:p w:rsidR="00736416" w:rsidRDefault="00736416" w:rsidP="008D598E">
      <w:pPr>
        <w:spacing w:after="0" w:line="276" w:lineRule="auto"/>
        <w:contextualSpacing/>
        <w:jc w:val="both"/>
        <w:rPr>
          <w:rFonts w:ascii="Arial" w:eastAsia="Arial" w:hAnsi="Arial" w:cs="Arial"/>
          <w:bCs/>
          <w:sz w:val="28"/>
          <w:szCs w:val="28"/>
        </w:rPr>
      </w:pPr>
    </w:p>
    <w:p w:rsidR="00736416" w:rsidRDefault="00736416" w:rsidP="008D598E">
      <w:pPr>
        <w:spacing w:after="0" w:line="276" w:lineRule="auto"/>
        <w:contextualSpacing/>
        <w:jc w:val="both"/>
        <w:rPr>
          <w:rFonts w:ascii="Arial" w:eastAsia="Arial" w:hAnsi="Arial" w:cs="Arial"/>
          <w:bCs/>
          <w:sz w:val="28"/>
          <w:szCs w:val="28"/>
        </w:rPr>
      </w:pPr>
    </w:p>
    <w:p w:rsidR="00C15618" w:rsidRDefault="00C15618" w:rsidP="008D598E">
      <w:pPr>
        <w:spacing w:after="0" w:line="276" w:lineRule="auto"/>
        <w:contextualSpacing/>
        <w:jc w:val="both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UX / UI (Sample):</w:t>
      </w:r>
    </w:p>
    <w:p w:rsidR="00C15618" w:rsidRDefault="00736416" w:rsidP="008D598E">
      <w:pPr>
        <w:spacing w:after="0" w:line="276" w:lineRule="auto"/>
        <w:contextualSpacing/>
        <w:jc w:val="both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A106E75" wp14:editId="136A745F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2854325" cy="3087370"/>
            <wp:effectExtent l="0" t="0" r="3175" b="0"/>
            <wp:wrapTight wrapText="bothSides">
              <wp:wrapPolygon edited="0">
                <wp:start x="0" y="0"/>
                <wp:lineTo x="0" y="21458"/>
                <wp:lineTo x="21480" y="21458"/>
                <wp:lineTo x="2148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 View National Wide Data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30"/>
                    <a:stretch/>
                  </pic:blipFill>
                  <pic:spPr bwMode="auto">
                    <a:xfrm>
                      <a:off x="0" y="0"/>
                      <a:ext cx="2854325" cy="308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5618" w:rsidRDefault="00C15618" w:rsidP="008D598E">
      <w:pPr>
        <w:spacing w:after="0" w:line="276" w:lineRule="auto"/>
        <w:contextualSpacing/>
        <w:jc w:val="both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7020548" wp14:editId="7391420B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835685" cy="3076575"/>
            <wp:effectExtent l="0" t="0" r="3175" b="0"/>
            <wp:wrapTight wrapText="bothSides">
              <wp:wrapPolygon edited="0">
                <wp:start x="0" y="0"/>
                <wp:lineTo x="0" y="21399"/>
                <wp:lineTo x="21479" y="21399"/>
                <wp:lineTo x="2147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 Home Pag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11"/>
                    <a:stretch/>
                  </pic:blipFill>
                  <pic:spPr bwMode="auto">
                    <a:xfrm>
                      <a:off x="0" y="0"/>
                      <a:ext cx="283568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15618" w:rsidRPr="00C15618" w:rsidRDefault="00C15618" w:rsidP="00C15618">
      <w:pPr>
        <w:rPr>
          <w:rFonts w:ascii="Arial" w:eastAsia="Arial" w:hAnsi="Arial" w:cs="Arial"/>
          <w:sz w:val="28"/>
          <w:szCs w:val="28"/>
        </w:rPr>
      </w:pPr>
    </w:p>
    <w:p w:rsidR="00C15618" w:rsidRPr="00C15618" w:rsidRDefault="00C15618" w:rsidP="00C15618">
      <w:pPr>
        <w:rPr>
          <w:rFonts w:ascii="Arial" w:eastAsia="Arial" w:hAnsi="Arial" w:cs="Arial"/>
          <w:sz w:val="28"/>
          <w:szCs w:val="28"/>
        </w:rPr>
      </w:pPr>
    </w:p>
    <w:p w:rsidR="00C15618" w:rsidRPr="00C15618" w:rsidRDefault="00C15618" w:rsidP="00C15618">
      <w:pPr>
        <w:rPr>
          <w:rFonts w:ascii="Arial" w:eastAsia="Arial" w:hAnsi="Arial" w:cs="Arial"/>
          <w:sz w:val="28"/>
          <w:szCs w:val="28"/>
        </w:rPr>
      </w:pPr>
    </w:p>
    <w:p w:rsidR="00C15618" w:rsidRDefault="00C15618" w:rsidP="00C15618">
      <w:pPr>
        <w:rPr>
          <w:rFonts w:ascii="Arial" w:eastAsia="Arial" w:hAnsi="Arial" w:cs="Arial"/>
          <w:sz w:val="28"/>
          <w:szCs w:val="28"/>
        </w:rPr>
      </w:pPr>
    </w:p>
    <w:p w:rsidR="00C15618" w:rsidRDefault="00C15618" w:rsidP="00C15618">
      <w:pPr>
        <w:tabs>
          <w:tab w:val="left" w:pos="1455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</w:p>
    <w:p w:rsidR="00C15618" w:rsidRDefault="00C15618" w:rsidP="00C15618">
      <w:pPr>
        <w:tabs>
          <w:tab w:val="left" w:pos="1455"/>
        </w:tabs>
        <w:rPr>
          <w:rFonts w:ascii="Arial" w:eastAsia="Arial" w:hAnsi="Arial" w:cs="Arial"/>
          <w:sz w:val="28"/>
          <w:szCs w:val="28"/>
        </w:rPr>
      </w:pPr>
    </w:p>
    <w:p w:rsidR="00736416" w:rsidRDefault="00736416" w:rsidP="00C15618">
      <w:pPr>
        <w:tabs>
          <w:tab w:val="left" w:pos="1455"/>
        </w:tabs>
        <w:rPr>
          <w:rFonts w:ascii="Arial" w:eastAsia="Arial" w:hAnsi="Arial" w:cs="Arial"/>
          <w:sz w:val="28"/>
          <w:szCs w:val="28"/>
        </w:rPr>
      </w:pPr>
    </w:p>
    <w:p w:rsidR="00736416" w:rsidRDefault="00736416" w:rsidP="00C15618">
      <w:pPr>
        <w:tabs>
          <w:tab w:val="left" w:pos="1455"/>
        </w:tabs>
        <w:rPr>
          <w:rFonts w:ascii="Arial" w:eastAsia="Arial" w:hAnsi="Arial" w:cs="Arial"/>
          <w:sz w:val="28"/>
          <w:szCs w:val="28"/>
        </w:rPr>
      </w:pPr>
    </w:p>
    <w:p w:rsidR="00736416" w:rsidRDefault="00736416" w:rsidP="00C15618">
      <w:pPr>
        <w:tabs>
          <w:tab w:val="left" w:pos="1455"/>
        </w:tabs>
        <w:rPr>
          <w:rFonts w:ascii="Arial" w:eastAsia="Arial" w:hAnsi="Arial" w:cs="Arial"/>
          <w:sz w:val="28"/>
          <w:szCs w:val="28"/>
        </w:rPr>
      </w:pPr>
    </w:p>
    <w:p w:rsidR="00736416" w:rsidRDefault="00736416" w:rsidP="00C15618">
      <w:pPr>
        <w:tabs>
          <w:tab w:val="left" w:pos="1455"/>
        </w:tabs>
        <w:rPr>
          <w:rFonts w:ascii="Arial" w:eastAsia="Arial" w:hAnsi="Arial" w:cs="Arial"/>
          <w:sz w:val="28"/>
          <w:szCs w:val="28"/>
        </w:rPr>
      </w:pPr>
    </w:p>
    <w:p w:rsidR="00736416" w:rsidRPr="00C15618" w:rsidRDefault="00736416" w:rsidP="00C15618">
      <w:pPr>
        <w:tabs>
          <w:tab w:val="left" w:pos="1455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A4A4729" wp14:editId="3E98D0DA">
            <wp:simplePos x="0" y="0"/>
            <wp:positionH relativeFrom="margin">
              <wp:align>right</wp:align>
            </wp:positionH>
            <wp:positionV relativeFrom="paragraph">
              <wp:posOffset>358775</wp:posOffset>
            </wp:positionV>
            <wp:extent cx="2852420" cy="3086100"/>
            <wp:effectExtent l="0" t="0" r="5080" b="0"/>
            <wp:wrapTight wrapText="bothSides">
              <wp:wrapPolygon edited="0">
                <wp:start x="0" y="0"/>
                <wp:lineTo x="0" y="21467"/>
                <wp:lineTo x="21494" y="21467"/>
                <wp:lineTo x="2149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 Data Entry Login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30"/>
                    <a:stretch/>
                  </pic:blipFill>
                  <pic:spPr bwMode="auto">
                    <a:xfrm>
                      <a:off x="0" y="0"/>
                      <a:ext cx="285242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5618" w:rsidRDefault="00736416" w:rsidP="008D598E">
      <w:pPr>
        <w:spacing w:after="0" w:line="276" w:lineRule="auto"/>
        <w:contextualSpacing/>
        <w:jc w:val="both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C245C26" wp14:editId="59EFF94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96235" cy="3133725"/>
            <wp:effectExtent l="0" t="0" r="0" b="0"/>
            <wp:wrapTight wrapText="bothSides">
              <wp:wrapPolygon edited="0">
                <wp:start x="0" y="0"/>
                <wp:lineTo x="0" y="21403"/>
                <wp:lineTo x="21453" y="21403"/>
                <wp:lineTo x="2145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 Grievance Portal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30"/>
                    <a:stretch/>
                  </pic:blipFill>
                  <pic:spPr bwMode="auto">
                    <a:xfrm>
                      <a:off x="0" y="0"/>
                      <a:ext cx="2897399" cy="3134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1" w:name="_GoBack"/>
      <w:bookmarkEnd w:id="11"/>
    </w:p>
    <w:sectPr w:rsidR="00C15618">
      <w:pgSz w:w="11907" w:h="16839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A4748"/>
    <w:multiLevelType w:val="multilevel"/>
    <w:tmpl w:val="C2582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371"/>
    <w:rsid w:val="00431371"/>
    <w:rsid w:val="00446289"/>
    <w:rsid w:val="006A4866"/>
    <w:rsid w:val="00736416"/>
    <w:rsid w:val="007B1A7F"/>
    <w:rsid w:val="008D598E"/>
    <w:rsid w:val="00A60E84"/>
    <w:rsid w:val="00B001F6"/>
    <w:rsid w:val="00C15618"/>
    <w:rsid w:val="00C46B18"/>
    <w:rsid w:val="00CD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93489F-FB21-4132-8CC5-2E3AA2B5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ta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6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kethareswaran .v</dc:creator>
  <cp:lastModifiedBy>kethareswaran .v</cp:lastModifiedBy>
  <cp:revision>8</cp:revision>
  <dcterms:created xsi:type="dcterms:W3CDTF">2018-01-09T10:57:00Z</dcterms:created>
  <dcterms:modified xsi:type="dcterms:W3CDTF">2018-01-11T11:13:00Z</dcterms:modified>
</cp:coreProperties>
</file>