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DataMigrate AI</w:t>
      </w:r>
    </w:p>
    <w:p>
      <w:pPr>
        <w:jc w:val="center"/>
      </w:pPr>
      <w:r>
        <w:t>AI-Powered MSSQL to dbt Migration Platform</w:t>
      </w:r>
    </w:p>
    <w:p>
      <w:pPr>
        <w:jc w:val="center"/>
      </w:pPr>
      <w:r>
        <w:t>Sales Deck &amp; Market Analysis</w:t>
      </w:r>
    </w:p>
    <w:p>
      <w:pPr>
        <w:jc w:val="center"/>
      </w:pPr>
      <w:r>
        <w:t>Denmark Market Entry Strategy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Company:</w:t>
            </w:r>
          </w:p>
        </w:tc>
        <w:tc>
          <w:tcPr>
            <w:tcW w:type="dxa" w:w="4320"/>
          </w:tcPr>
          <w:p>
            <w:r>
              <w:t>OKO Investments</w:t>
            </w:r>
          </w:p>
        </w:tc>
      </w:tr>
      <w:tr>
        <w:tc>
          <w:tcPr>
            <w:tcW w:type="dxa" w:w="4320"/>
          </w:tcPr>
          <w:p>
            <w:r>
              <w:t>Author:</w:t>
            </w:r>
          </w:p>
        </w:tc>
        <w:tc>
          <w:tcPr>
            <w:tcW w:type="dxa" w:w="4320"/>
          </w:tcPr>
          <w:p>
            <w:r>
              <w:t>Alexander Garcia Angus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December 2025</w:t>
            </w:r>
          </w:p>
        </w:tc>
      </w:tr>
      <w:tr>
        <w:tc>
          <w:tcPr>
            <w:tcW w:type="dxa" w:w="4320"/>
          </w:tcPr>
          <w:p>
            <w: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DataMigrate AI is an enterprise-grade platform that automates the migration of Microsoft SQL Server databases to dbt (data build tool), reducing migration time by 80% and costs by 60% compared to traditional manual approaches.</w:t>
      </w:r>
    </w:p>
    <w:p>
      <w:pPr>
        <w:pStyle w:val="Heading2"/>
      </w:pPr>
      <w:r>
        <w:t>Key Value Propositions:</w:t>
      </w:r>
    </w:p>
    <w:p>
      <w:pPr>
        <w:pStyle w:val="ListBullet"/>
      </w:pPr>
      <w:r>
        <w:t>80% faster migrations - 2-4 weeks instead of 3-6 months</w:t>
      </w:r>
    </w:p>
    <w:p>
      <w:pPr>
        <w:pStyle w:val="ListBullet"/>
      </w:pPr>
      <w:r>
        <w:t>60% cost reduction - AI automation replaces manual SQL conversion</w:t>
      </w:r>
    </w:p>
    <w:p>
      <w:pPr>
        <w:pStyle w:val="ListBullet"/>
      </w:pPr>
      <w:r>
        <w:t>Zero data loss guarantee - Comprehensive validation at every step</w:t>
      </w:r>
    </w:p>
    <w:p>
      <w:pPr>
        <w:pStyle w:val="ListBullet"/>
      </w:pPr>
      <w:r>
        <w:t>Enterprise security - SOC 2, GDPR, HIPAA compliant</w:t>
      </w:r>
    </w:p>
    <w:p>
      <w:pPr>
        <w:pStyle w:val="ListBullet"/>
      </w:pPr>
      <w:r>
        <w:t>Future-proof - Continuous learning improves with each migration</w:t>
      </w:r>
    </w:p>
    <w:p>
      <w:r>
        <w:br w:type="page"/>
      </w:r>
    </w:p>
    <w:p>
      <w:pPr>
        <w:pStyle w:val="Heading1"/>
      </w:pPr>
      <w:r>
        <w:t>Denmark Market Analysis</w:t>
      </w:r>
    </w:p>
    <w:p>
      <w:pPr>
        <w:pStyle w:val="Heading2"/>
      </w:pPr>
      <w:r>
        <w:t>Target Industries</w:t>
      </w:r>
    </w:p>
    <w:p>
      <w:r>
        <w:t>Denmark has a strong digital economy with many companies running legacy MSSQL databases that need modernization.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Example Companies</w:t>
            </w:r>
          </w:p>
        </w:tc>
        <w:tc>
          <w:tcPr>
            <w:tcW w:type="dxa" w:w="2160"/>
          </w:tcPr>
          <w:p>
            <w:r>
              <w:t>Typical DB Size</w:t>
            </w:r>
          </w:p>
        </w:tc>
        <w:tc>
          <w:tcPr>
            <w:tcW w:type="dxa" w:w="2160"/>
          </w:tcPr>
          <w:p>
            <w:r>
              <w:t>Migration Need</w:t>
            </w:r>
          </w:p>
        </w:tc>
      </w:tr>
      <w:tr>
        <w:tc>
          <w:tcPr>
            <w:tcW w:type="dxa" w:w="2160"/>
          </w:tcPr>
          <w:p>
            <w:r>
              <w:t>Retail/E-commerce</w:t>
            </w:r>
          </w:p>
        </w:tc>
        <w:tc>
          <w:tcPr>
            <w:tcW w:type="dxa" w:w="2160"/>
          </w:tcPr>
          <w:p>
            <w:r>
              <w:t>Salling Group, Coop, JYSK</w:t>
            </w:r>
          </w:p>
        </w:tc>
        <w:tc>
          <w:tcPr>
            <w:tcW w:type="dxa" w:w="2160"/>
          </w:tcPr>
          <w:p>
            <w:r>
              <w:t>500+ tables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Financial Services</w:t>
            </w:r>
          </w:p>
        </w:tc>
        <w:tc>
          <w:tcPr>
            <w:tcW w:type="dxa" w:w="2160"/>
          </w:tcPr>
          <w:p>
            <w:r>
              <w:t>Danske Bank, Nordea, Saxo</w:t>
            </w:r>
          </w:p>
        </w:tc>
        <w:tc>
          <w:tcPr>
            <w:tcW w:type="dxa" w:w="2160"/>
          </w:tcPr>
          <w:p>
            <w:r>
              <w:t>1000+ tables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Manufacturing</w:t>
            </w:r>
          </w:p>
        </w:tc>
        <w:tc>
          <w:tcPr>
            <w:tcW w:type="dxa" w:w="2160"/>
          </w:tcPr>
          <w:p>
            <w:r>
              <w:t>Vestas, Grundfos, Danfoss</w:t>
            </w:r>
          </w:p>
        </w:tc>
        <w:tc>
          <w:tcPr>
            <w:tcW w:type="dxa" w:w="2160"/>
          </w:tcPr>
          <w:p>
            <w:r>
              <w:t>300+ tables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Logistics</w:t>
            </w:r>
          </w:p>
        </w:tc>
        <w:tc>
          <w:tcPr>
            <w:tcW w:type="dxa" w:w="2160"/>
          </w:tcPr>
          <w:p>
            <w:r>
              <w:t>Maersk, DSV, DFDS</w:t>
            </w:r>
          </w:p>
        </w:tc>
        <w:tc>
          <w:tcPr>
            <w:tcW w:type="dxa" w:w="2160"/>
          </w:tcPr>
          <w:p>
            <w:r>
              <w:t>400+ tables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Healthcare/Pharma</w:t>
            </w:r>
          </w:p>
        </w:tc>
        <w:tc>
          <w:tcPr>
            <w:tcW w:type="dxa" w:w="2160"/>
          </w:tcPr>
          <w:p>
            <w:r>
              <w:t>Novo Nordisk, Lundbeck</w:t>
            </w:r>
          </w:p>
        </w:tc>
        <w:tc>
          <w:tcPr>
            <w:tcW w:type="dxa" w:w="2160"/>
          </w:tcPr>
          <w:p>
            <w:r>
              <w:t>600+ tables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>
      <w:r>
        <w:br w:type="page"/>
      </w:r>
    </w:p>
    <w:p>
      <w:pPr>
        <w:pStyle w:val="Heading1"/>
      </w:pPr>
      <w:r>
        <w:t>Pricing Strategy - Denmark</w:t>
      </w:r>
    </w:p>
    <w:p>
      <w:pPr>
        <w:pStyle w:val="Heading2"/>
      </w:pPr>
      <w:r>
        <w:t>Pricing Tiers (in DKK)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Price Range</w:t>
            </w:r>
          </w:p>
        </w:tc>
        <w:tc>
          <w:tcPr>
            <w:tcW w:type="dxa" w:w="2160"/>
          </w:tcPr>
          <w:p>
            <w:r>
              <w:t>Includes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50,000 - 150,000 DKK</w:t>
            </w:r>
          </w:p>
        </w:tc>
        <w:tc>
          <w:tcPr>
            <w:tcW w:type="dxa" w:w="2160"/>
          </w:tcPr>
          <w:p>
            <w:r>
              <w:t>Up to 100 tables</w:t>
            </w:r>
          </w:p>
        </w:tc>
        <w:tc>
          <w:tcPr>
            <w:tcW w:type="dxa" w:w="2160"/>
          </w:tcPr>
          <w:p>
            <w:r>
              <w:t>SMB</w:t>
            </w:r>
          </w:p>
        </w:tc>
      </w:tr>
      <w:tr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150,000 - 500,000 DKK</w:t>
            </w:r>
          </w:p>
        </w:tc>
        <w:tc>
          <w:tcPr>
            <w:tcW w:type="dxa" w:w="2160"/>
          </w:tcPr>
          <w:p>
            <w:r>
              <w:t>Up to 500 tables</w:t>
            </w:r>
          </w:p>
        </w:tc>
        <w:tc>
          <w:tcPr>
            <w:tcW w:type="dxa" w:w="2160"/>
          </w:tcPr>
          <w:p>
            <w:r>
              <w:t>Mid-Market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500,000 - 2,000,000 DKK</w:t>
            </w:r>
          </w:p>
        </w:tc>
        <w:tc>
          <w:tcPr>
            <w:tcW w:type="dxa" w:w="2160"/>
          </w:tcPr>
          <w:p>
            <w:r>
              <w:t>Unlimited tables</w:t>
            </w:r>
          </w:p>
        </w:tc>
        <w:tc>
          <w:tcPr>
            <w:tcW w:type="dxa" w:w="2160"/>
          </w:tcPr>
          <w:p>
            <w:r>
              <w:t>Enterprise</w:t>
            </w:r>
          </w:p>
        </w:tc>
      </w:tr>
      <w:tr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Contact Sales</w:t>
            </w:r>
          </w:p>
        </w:tc>
        <w:tc>
          <w:tcPr>
            <w:tcW w:type="dxa" w:w="2160"/>
          </w:tcPr>
          <w:p>
            <w:r>
              <w:t>Full customization</w:t>
            </w:r>
          </w:p>
        </w:tc>
        <w:tc>
          <w:tcPr>
            <w:tcW w:type="dxa" w:w="2160"/>
          </w:tcPr>
          <w:p>
            <w:r>
              <w:t>Large Enterprise</w:t>
            </w:r>
          </w:p>
        </w:tc>
      </w:tr>
    </w:tbl>
    <w:p/>
    <w:p>
      <w:pPr>
        <w:pStyle w:val="Heading2"/>
      </w:pPr>
      <w:r>
        <w:t>Competitive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Solution</w:t>
            </w:r>
          </w:p>
        </w:tc>
        <w:tc>
          <w:tcPr>
            <w:tcW w:type="dxa" w:w="2160"/>
          </w:tcPr>
          <w:p>
            <w:r>
              <w:t>Cost (500 tables)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</w:tr>
      <w:tr>
        <w:tc>
          <w:tcPr>
            <w:tcW w:type="dxa" w:w="2160"/>
          </w:tcPr>
          <w:p>
            <w:r>
              <w:t>Manual Migration</w:t>
            </w:r>
          </w:p>
        </w:tc>
        <w:tc>
          <w:tcPr>
            <w:tcW w:type="dxa" w:w="2160"/>
          </w:tcPr>
          <w:p>
            <w:r>
              <w:t>1.5-3M DKK</w:t>
            </w:r>
          </w:p>
        </w:tc>
        <w:tc>
          <w:tcPr>
            <w:tcW w:type="dxa" w:w="2160"/>
          </w:tcPr>
          <w:p>
            <w:r>
              <w:t>4-8 months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Traditional Tools</w:t>
            </w:r>
          </w:p>
        </w:tc>
        <w:tc>
          <w:tcPr>
            <w:tcW w:type="dxa" w:w="2160"/>
          </w:tcPr>
          <w:p>
            <w:r>
              <w:t>800K-1.5M DKK</w:t>
            </w:r>
          </w:p>
        </w:tc>
        <w:tc>
          <w:tcPr>
            <w:tcW w:type="dxa" w:w="2160"/>
          </w:tcPr>
          <w:p>
            <w:r>
              <w:t>3-5 months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DataMigrate AI</w:t>
            </w:r>
          </w:p>
        </w:tc>
        <w:tc>
          <w:tcPr>
            <w:tcW w:type="dxa" w:w="2160"/>
          </w:tcPr>
          <w:p>
            <w:r>
              <w:t>200-400K DKK</w:t>
            </w:r>
          </w:p>
        </w:tc>
        <w:tc>
          <w:tcPr>
            <w:tcW w:type="dxa" w:w="2160"/>
          </w:tcPr>
          <w:p>
            <w:r>
              <w:t>2-4 weeks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AI/ML Competitive Advantage</w:t>
      </w:r>
    </w:p>
    <w:p>
      <w:r>
        <w:t>Our proprietary Model Router and Fine-Tuning infrastructure creates a sustainable competitive moat that grows stronger with each customer engagement.</w:t>
      </w:r>
    </w:p>
    <w:p>
      <w:pPr>
        <w:pStyle w:val="Heading2"/>
      </w:pPr>
      <w:r>
        <w:t>Business Benefits of ML Infrastructure</w:t>
      </w:r>
    </w:p>
    <w:p>
      <w:pPr>
        <w:pStyle w:val="ListBullet"/>
      </w:pPr>
      <w:r>
        <w:t>Cost Reduction: Start with premium AI, migrate to fine-tuned models = 70% cost savings</w:t>
      </w:r>
    </w:p>
    <w:p>
      <w:pPr>
        <w:pStyle w:val="ListBullet"/>
      </w:pPr>
      <w:r>
        <w:t>Competitive Moat: Each migration improves our models - competitors can't replicate our data</w:t>
      </w:r>
    </w:p>
    <w:p>
      <w:pPr>
        <w:pStyle w:val="ListBullet"/>
      </w:pPr>
      <w:r>
        <w:t>Speed Improvement: Fine-tuned models are 3-5x faster than generic models</w:t>
      </w:r>
    </w:p>
    <w:p>
      <w:pPr>
        <w:pStyle w:val="ListBullet"/>
      </w:pPr>
      <w:r>
        <w:t>Domain Expertise: Models learn industry-specific patterns</w:t>
      </w:r>
    </w:p>
    <w:p>
      <w:pPr>
        <w:pStyle w:val="ListBullet"/>
      </w:pPr>
      <w:r>
        <w:t>Offline Capability: Local models enable on-premise deployments</w:t>
      </w:r>
    </w:p>
    <w:p>
      <w:pPr>
        <w:pStyle w:val="ListBullet"/>
      </w:pPr>
      <w:r>
        <w:t>Quality Improvement: Continuous learning increases accuracy</w:t>
      </w:r>
    </w:p>
    <w:p>
      <w:pPr>
        <w:pStyle w:val="Heading2"/>
      </w:pPr>
      <w:r>
        <w:t>Monetization Strategies</w:t>
      </w:r>
    </w:p>
    <w:p>
      <w:pPr>
        <w:pStyle w:val="ListBullet"/>
      </w:pPr>
      <w:r>
        <w:t>Premium Fine-Tuning Service: 150,000-500,000 DKK - Custom model for client schema</w:t>
      </w:r>
    </w:p>
    <w:p>
      <w:pPr>
        <w:pStyle w:val="ListBullet"/>
      </w:pPr>
      <w:r>
        <w:t>Industry-Specific Models: 50,000-150,000 DKK/year - Pre-trained for retail, finance, healthcare</w:t>
      </w:r>
    </w:p>
    <w:p>
      <w:pPr>
        <w:pStyle w:val="ListBullet"/>
      </w:pPr>
      <w:r>
        <w:t>On-Premise License: 1,000,000+ DKK - Full platform with local AI models</w:t>
      </w:r>
    </w:p>
    <w:p>
      <w:pPr>
        <w:pStyle w:val="ListBullet"/>
      </w:pPr>
      <w:r>
        <w:t>Model Marketplace: Revenue share - Sell industry models to other customers</w:t>
      </w:r>
    </w:p>
    <w:p>
      <w:pPr>
        <w:pStyle w:val="ListBullet"/>
      </w:pPr>
      <w:r>
        <w:t>Consulting Services: 2,000 DKK/hour - ML engineering for custom integrations</w:t>
      </w:r>
    </w:p>
    <w:p>
      <w:r>
        <w:br w:type="page"/>
      </w:r>
    </w:p>
    <w:p>
      <w:pPr>
        <w:pStyle w:val="Heading1"/>
      </w:pPr>
      <w:r>
        <w:t>The ML Flywheel Effect</w:t>
      </w:r>
    </w:p>
    <w:p>
      <w:r>
        <w:t>Our business model creates a virtuous cycle where more customers lead to better AI:</w:t>
      </w:r>
    </w:p>
    <w:p>
      <w:r>
        <w:t>1. Customer Migration - Successful migration generates training data</w:t>
      </w:r>
    </w:p>
    <w:p>
      <w:r>
        <w:t>2. Data Collection - High-quality input/output pairs stored securely</w:t>
      </w:r>
    </w:p>
    <w:p>
      <w:r>
        <w:t>3. Model Training - ML engineer fine-tunes open-source models</w:t>
      </w:r>
    </w:p>
    <w:p>
      <w:r>
        <w:t>4. Better Performance - Faster, more accurate migrations</w:t>
      </w:r>
    </w:p>
    <w:p>
      <w:r>
        <w:t>5. Cost Reduction - Less reliance on expensive API calls</w:t>
      </w:r>
    </w:p>
    <w:p>
      <w:r>
        <w:t>6. Price Advantage - Lower costs enable competitive pricing</w:t>
      </w:r>
    </w:p>
    <w:p>
      <w:r>
        <w:t>7. More Customers - Better value attracts new business</w:t>
      </w:r>
    </w:p>
    <w:p>
      <w:r>
        <w:t>8. REPEAT - Each cycle strengthens the competitive moat</w:t>
      </w:r>
    </w:p>
    <w:p>
      <w:pPr>
        <w:pStyle w:val="Heading2"/>
      </w:pPr>
      <w:r>
        <w:t>Projected Cost Savings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API Costs</w:t>
            </w:r>
          </w:p>
        </w:tc>
        <w:tc>
          <w:tcPr>
            <w:tcW w:type="dxa" w:w="2160"/>
          </w:tcPr>
          <w:p>
            <w:r>
              <w:t>Fine-Tuned Costs</w:t>
            </w:r>
          </w:p>
        </w:tc>
        <w:tc>
          <w:tcPr>
            <w:tcW w:type="dxa" w:w="2160"/>
          </w:tcPr>
          <w:p>
            <w:r>
              <w:t>Savings</w:t>
            </w:r>
          </w:p>
        </w:tc>
      </w:tr>
      <w:tr>
        <w:tc>
          <w:tcPr>
            <w:tcW w:type="dxa" w:w="2160"/>
          </w:tcPr>
          <w:p>
            <w:r>
              <w:t>Year 1 (0-50 customers)</w:t>
            </w:r>
          </w:p>
        </w:tc>
        <w:tc>
          <w:tcPr>
            <w:tcW w:type="dxa" w:w="2160"/>
          </w:tcPr>
          <w:p>
            <w:r>
              <w:t>15,000 DKK</w:t>
            </w:r>
          </w:p>
        </w:tc>
        <w:tc>
          <w:tcPr>
            <w:tcW w:type="dxa" w:w="2160"/>
          </w:tcPr>
          <w:p>
            <w:r>
              <w:t>15,000 DKK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Year 2 (50-200 customers)</w:t>
            </w:r>
          </w:p>
        </w:tc>
        <w:tc>
          <w:tcPr>
            <w:tcW w:type="dxa" w:w="2160"/>
          </w:tcPr>
          <w:p>
            <w:r>
              <w:t>15,000 DKK</w:t>
            </w:r>
          </w:p>
        </w:tc>
        <w:tc>
          <w:tcPr>
            <w:tcW w:type="dxa" w:w="2160"/>
          </w:tcPr>
          <w:p>
            <w:r>
              <w:t>8,000 DKK</w:t>
            </w:r>
          </w:p>
        </w:tc>
        <w:tc>
          <w:tcPr>
            <w:tcW w:type="dxa" w:w="2160"/>
          </w:tcPr>
          <w:p>
            <w:r>
              <w:t>47%</w:t>
            </w:r>
          </w:p>
        </w:tc>
      </w:tr>
      <w:tr>
        <w:tc>
          <w:tcPr>
            <w:tcW w:type="dxa" w:w="2160"/>
          </w:tcPr>
          <w:p>
            <w:r>
              <w:t>Year 3 (200+ customers)</w:t>
            </w:r>
          </w:p>
        </w:tc>
        <w:tc>
          <w:tcPr>
            <w:tcW w:type="dxa" w:w="2160"/>
          </w:tcPr>
          <w:p>
            <w:r>
              <w:t>15,000 DKK</w:t>
            </w:r>
          </w:p>
        </w:tc>
        <w:tc>
          <w:tcPr>
            <w:tcW w:type="dxa" w:w="2160"/>
          </w:tcPr>
          <w:p>
            <w:r>
              <w:t>4,500 DKK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</w:tbl>
    <w:p>
      <w:r>
        <w:br w:type="page"/>
      </w:r>
    </w:p>
    <w:p>
      <w:pPr>
        <w:pStyle w:val="Heading1"/>
      </w:pPr>
      <w:r>
        <w:t>MVP Status &amp; Roadmap</w:t>
      </w:r>
    </w:p>
    <w:p>
      <w:pPr>
        <w:pStyle w:val="Heading2"/>
      </w:pPr>
      <w:r>
        <w:t>Current Capabilities (Ready Now)</w:t>
      </w:r>
    </w:p>
    <w:p>
      <w:pPr>
        <w:pStyle w:val="ListBullet"/>
      </w:pPr>
      <w:r>
        <w:t>[OK] 7 AI Agents - Assessment, Planning, Execution, Testing, Rebuilding, Optimization, Guardian</w:t>
      </w:r>
    </w:p>
    <w:p>
      <w:pPr>
        <w:pStyle w:val="ListBullet"/>
      </w:pPr>
      <w:r>
        <w:t>[OK] Vue.js 3 Frontend - Modern, responsive user interface</w:t>
      </w:r>
    </w:p>
    <w:p>
      <w:pPr>
        <w:pStyle w:val="ListBullet"/>
      </w:pPr>
      <w:r>
        <w:t>[OK] Go Backend API - High-performance REST API with JWT auth</w:t>
      </w:r>
    </w:p>
    <w:p>
      <w:pPr>
        <w:pStyle w:val="ListBullet"/>
      </w:pPr>
      <w:r>
        <w:t>[OK] Guardian Agent - Enterprise security (prompt injection, rate limiting, audit)</w:t>
      </w:r>
    </w:p>
    <w:p>
      <w:pPr>
        <w:pStyle w:val="ListBullet"/>
      </w:pPr>
      <w:r>
        <w:t>[OK] Model Router - Multi-provider AI support (Claude, GPT, Ollama, custom)</w:t>
      </w:r>
    </w:p>
    <w:p>
      <w:pPr>
        <w:pStyle w:val="ListBullet"/>
      </w:pPr>
      <w:r>
        <w:t>[OK] Fine-Tuning Pipeline - Data collection for future model training</w:t>
      </w:r>
    </w:p>
    <w:p>
      <w:pPr>
        <w:pStyle w:val="Heading2"/>
      </w:pPr>
      <w:r>
        <w:t>MVP Completion Needed (~7 weeks)</w:t>
      </w:r>
    </w:p>
    <w:p>
      <w:pPr>
        <w:pStyle w:val="ListBullet"/>
      </w:pPr>
      <w:r>
        <w:t>Live MSSQL Connection (2 weeks)</w:t>
      </w:r>
    </w:p>
    <w:p>
      <w:pPr>
        <w:pStyle w:val="ListBullet"/>
      </w:pPr>
      <w:r>
        <w:t>Real dbt Compile/Run (1 week)</w:t>
      </w:r>
    </w:p>
    <w:p>
      <w:pPr>
        <w:pStyle w:val="ListBullet"/>
      </w:pPr>
      <w:r>
        <w:t>Payment Integration (2 weeks)</w:t>
      </w:r>
    </w:p>
    <w:p>
      <w:pPr>
        <w:pStyle w:val="ListBullet"/>
      </w:pPr>
      <w:r>
        <w:t>Data Validation (1 week)</w:t>
      </w:r>
    </w:p>
    <w:p>
      <w:pPr>
        <w:pStyle w:val="ListBullet"/>
      </w:pPr>
      <w:r>
        <w:t>Progress Dashboard (1 week)</w:t>
      </w:r>
    </w:p>
    <w:p>
      <w:r>
        <w:br w:type="page"/>
      </w:r>
    </w:p>
    <w:p>
      <w:pPr>
        <w:pStyle w:val="Heading1"/>
      </w:pPr>
      <w:r>
        <w:t>Financial Projections (Denmark)</w:t>
      </w:r>
    </w:p>
    <w:p>
      <w:pPr>
        <w:pStyle w:val="Heading2"/>
      </w:pPr>
      <w:r>
        <w:t>Year 1 Revenue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Quarter</w:t>
            </w:r>
          </w:p>
        </w:tc>
        <w:tc>
          <w:tcPr>
            <w:tcW w:type="dxa" w:w="1728"/>
          </w:tcPr>
          <w:p>
            <w:r>
              <w:t>Customers</w:t>
            </w:r>
          </w:p>
        </w:tc>
        <w:tc>
          <w:tcPr>
            <w:tcW w:type="dxa" w:w="1728"/>
          </w:tcPr>
          <w:p>
            <w:r>
              <w:t>Avg Deal</w:t>
            </w:r>
          </w:p>
        </w:tc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Cumulative</w:t>
            </w:r>
          </w:p>
        </w:tc>
      </w:tr>
      <w:tr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1 (pilot)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150K</w:t>
            </w:r>
          </w:p>
        </w:tc>
        <w:tc>
          <w:tcPr>
            <w:tcW w:type="dxa" w:w="1728"/>
          </w:tcPr>
          <w:p>
            <w:r>
              <w:t>450K</w:t>
            </w:r>
          </w:p>
        </w:tc>
        <w:tc>
          <w:tcPr>
            <w:tcW w:type="dxa" w:w="1728"/>
          </w:tcPr>
          <w:p>
            <w:r>
              <w:t>450K</w:t>
            </w:r>
          </w:p>
        </w:tc>
      </w:tr>
      <w:tr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200K</w:t>
            </w:r>
          </w:p>
        </w:tc>
        <w:tc>
          <w:tcPr>
            <w:tcW w:type="dxa" w:w="1728"/>
          </w:tcPr>
          <w:p>
            <w:r>
              <w:t>1M</w:t>
            </w:r>
          </w:p>
        </w:tc>
        <w:tc>
          <w:tcPr>
            <w:tcW w:type="dxa" w:w="1728"/>
          </w:tcPr>
          <w:p>
            <w:r>
              <w:t>1.45M</w:t>
            </w:r>
          </w:p>
        </w:tc>
      </w:tr>
      <w:tr>
        <w:tc>
          <w:tcPr>
            <w:tcW w:type="dxa" w:w="1728"/>
          </w:tcPr>
          <w:p>
            <w:r>
              <w:t>Q4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250K</w:t>
            </w:r>
          </w:p>
        </w:tc>
        <w:tc>
          <w:tcPr>
            <w:tcW w:type="dxa" w:w="1728"/>
          </w:tcPr>
          <w:p>
            <w:r>
              <w:t>1.5M</w:t>
            </w:r>
          </w:p>
        </w:tc>
        <w:tc>
          <w:tcPr>
            <w:tcW w:type="dxa" w:w="1728"/>
          </w:tcPr>
          <w:p>
            <w:r>
              <w:t>2.95M</w:t>
            </w:r>
          </w:p>
        </w:tc>
      </w:tr>
    </w:tbl>
    <w:p/>
    <w:p>
      <w:pPr>
        <w:pStyle w:val="Heading2"/>
      </w:pPr>
      <w:r>
        <w:t>3-Year Projection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Year 1</w:t>
            </w:r>
          </w:p>
        </w:tc>
        <w:tc>
          <w:tcPr>
            <w:tcW w:type="dxa" w:w="2160"/>
          </w:tcPr>
          <w:p>
            <w:r>
              <w:t>Year 2</w:t>
            </w:r>
          </w:p>
        </w:tc>
        <w:tc>
          <w:tcPr>
            <w:tcW w:type="dxa" w:w="2160"/>
          </w:tcPr>
          <w:p>
            <w:r>
              <w:t>Year 3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3M DKK</w:t>
            </w:r>
          </w:p>
        </w:tc>
        <w:tc>
          <w:tcPr>
            <w:tcW w:type="dxa" w:w="2160"/>
          </w:tcPr>
          <w:p>
            <w:r>
              <w:t>12M DKK</w:t>
            </w:r>
          </w:p>
        </w:tc>
        <w:tc>
          <w:tcPr>
            <w:tcW w:type="dxa" w:w="2160"/>
          </w:tcPr>
          <w:p>
            <w:r>
              <w:t>40M DKK</w:t>
            </w:r>
          </w:p>
        </w:tc>
      </w:tr>
      <w:tr>
        <w:tc>
          <w:tcPr>
            <w:tcW w:type="dxa" w:w="2160"/>
          </w:tcPr>
          <w:p>
            <w:r>
              <w:t>Gross Margin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Team Size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</w:tbl>
    <w:p>
      <w:r>
        <w:br w:type="page"/>
      </w:r>
    </w:p>
    <w:p>
      <w:pPr>
        <w:pStyle w:val="Heading1"/>
      </w:pPr>
      <w:r>
        <w:t>Next Steps &amp; Contact</w:t>
      </w:r>
    </w:p>
    <w:p>
      <w:pPr>
        <w:pStyle w:val="Heading2"/>
      </w:pPr>
      <w:r>
        <w:t>For Interested Companies:</w:t>
      </w:r>
    </w:p>
    <w:p>
      <w:r>
        <w:t>1. Schedule a 30-minute demo call</w:t>
      </w:r>
    </w:p>
    <w:p>
      <w:r>
        <w:t>2. Provide sample schema (anonymized) for assessment</w:t>
      </w:r>
    </w:p>
    <w:p>
      <w:r>
        <w:t>3. Receive free migration complexity report</w:t>
      </w:r>
    </w:p>
    <w:p>
      <w:r>
        <w:t>4. Discuss pilot program terms</w:t>
      </w:r>
    </w:p>
    <w:p>
      <w:r>
        <w:t>5. Start migration within 2 weeks</w:t>
      </w:r>
    </w:p>
    <w:p/>
    <w:p>
      <w:pPr>
        <w:pStyle w:val="Heading2"/>
      </w:pPr>
      <w:r>
        <w:t>Contact Information</w:t>
      </w:r>
    </w:p>
    <w:p>
      <w:r>
        <w:t>Company: OKO Investments</w:t>
      </w:r>
    </w:p>
    <w:p>
      <w:r>
        <w:t>Contact: Alexander Garcia Angus</w:t>
      </w:r>
    </w:p>
    <w:p>
      <w:r>
        <w:t>Email: alexander@okoinvestments.com</w:t>
      </w:r>
    </w:p>
    <w:p>
      <w:r>
        <w:t>Website: www.datamigrate.ai</w:t>
      </w:r>
    </w:p>
    <w:p/>
    <w:p>
      <w:pPr>
        <w:jc w:val="center"/>
      </w:pPr>
      <w:r>
        <w:t>Generated: 2025-12-02 | OKO Investments |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