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COLLECTION AND AI IMPROVEMENT AGREEMENT</w:t>
      </w:r>
    </w:p>
    <w:p/>
    <w:p>
      <w:r>
        <w:t>This Data Collection and AI Improvement Agreement ("Agreement") is entered into as of [DATE] by and between:</w:t>
      </w:r>
    </w:p>
    <w:p>
      <w:r>
        <w:t>OKO Investments ("DataMigrate AI", "Provider")</w:t>
      </w:r>
    </w:p>
    <w:p>
      <w:r>
        <w:t>Address: [Provider Address]</w:t>
      </w:r>
    </w:p>
    <w:p>
      <w:r>
        <w:t>CVR: [Company Registration Number]</w:t>
      </w:r>
    </w:p>
    <w:p/>
    <w:p>
      <w:r>
        <w:t>AND</w:t>
      </w:r>
    </w:p>
    <w:p/>
    <w:p>
      <w:r>
        <w:t>[CUSTOMER NAME] ("Customer", "Client")</w:t>
      </w:r>
    </w:p>
    <w:p>
      <w:r>
        <w:t>Address: [Customer Address]</w:t>
      </w:r>
    </w:p>
    <w:p>
      <w:r>
        <w:t>CVR: [Customer Registration Number]</w:t>
      </w:r>
    </w:p>
    <w:p>
      <w:r>
        <w:br w:type="page"/>
      </w:r>
    </w:p>
    <w:p>
      <w:pPr>
        <w:pStyle w:val="Heading1"/>
      </w:pPr>
      <w:r>
        <w:t>1. DEFINITIONS</w:t>
      </w:r>
    </w:p>
    <w:p>
      <w:r>
        <w:rPr>
          <w:b/>
        </w:rPr>
        <w:t>"Schema Data"</w:t>
      </w:r>
      <w:r>
        <w:t>: Database structure information including table names, column names, data types, stored procedure logic. Does NOT include actual row-level data.</w:t>
      </w:r>
    </w:p>
    <w:p>
      <w:r>
        <w:rPr>
          <w:b/>
        </w:rPr>
        <w:t>"Anonymized Data"</w:t>
      </w:r>
      <w:r>
        <w:t>: Schema Data with all identifiers replaced with generic tokens.</w:t>
      </w:r>
    </w:p>
    <w:p>
      <w:r>
        <w:rPr>
          <w:b/>
        </w:rPr>
        <w:t>"Named Data"</w:t>
      </w:r>
      <w:r>
        <w:t>: Schema Data where original names are preserved, but no data values.</w:t>
      </w:r>
    </w:p>
    <w:p>
      <w:r>
        <w:rPr>
          <w:b/>
        </w:rPr>
        <w:t>"Row-Level Data"</w:t>
      </w:r>
      <w:r>
        <w:t>: Actual data values in tables. This is NEVER collected.</w:t>
      </w:r>
    </w:p>
    <w:p>
      <w:r>
        <w:br w:type="page"/>
      </w:r>
    </w:p>
    <w:p>
      <w:pPr>
        <w:pStyle w:val="Heading1"/>
      </w:pPr>
      <w:r>
        <w:t>2. SCOPE OF DATA COLLECTION</w:t>
      </w:r>
    </w:p>
    <w:p>
      <w:pPr>
        <w:pStyle w:val="Heading2"/>
      </w:pPr>
      <w:r>
        <w:t>2.1 What We Collect</w:t>
      </w:r>
    </w:p>
    <w:p>
      <w:pPr>
        <w:pStyle w:val="ListBullet"/>
      </w:pPr>
      <w:r>
        <w:t>SQL stored procedure structures</w:t>
      </w:r>
    </w:p>
    <w:p>
      <w:pPr>
        <w:pStyle w:val="ListBullet"/>
      </w:pPr>
      <w:r>
        <w:t>CREATE TABLE statements</w:t>
      </w:r>
    </w:p>
    <w:p>
      <w:pPr>
        <w:pStyle w:val="ListBullet"/>
      </w:pPr>
      <w:r>
        <w:t>JOIN patterns and relationships</w:t>
      </w:r>
    </w:p>
    <w:p>
      <w:pPr>
        <w:pStyle w:val="ListBullet"/>
      </w:pPr>
      <w:r>
        <w:t>Data type mappings</w:t>
      </w:r>
    </w:p>
    <w:p>
      <w:pPr>
        <w:pStyle w:val="ListBullet"/>
      </w:pPr>
      <w:r>
        <w:t>Generated dbt model code</w:t>
      </w:r>
    </w:p>
    <w:p>
      <w:pPr>
        <w:pStyle w:val="Heading2"/>
      </w:pPr>
      <w:r>
        <w:t>2.2 What We NEVER Collect</w:t>
      </w:r>
    </w:p>
    <w:p>
      <w:pPr>
        <w:pStyle w:val="ListBullet"/>
      </w:pPr>
      <w:r>
        <w:t>Actual row-level data</w:t>
      </w:r>
    </w:p>
    <w:p>
      <w:pPr>
        <w:pStyle w:val="ListBullet"/>
      </w:pPr>
      <w:r>
        <w:t>Personal identifiable information</w:t>
      </w:r>
    </w:p>
    <w:p>
      <w:pPr>
        <w:pStyle w:val="ListBullet"/>
      </w:pPr>
      <w:r>
        <w:t>Financial data</w:t>
      </w:r>
    </w:p>
    <w:p>
      <w:pPr>
        <w:pStyle w:val="ListBullet"/>
      </w:pPr>
      <w:r>
        <w:t>Health information</w:t>
      </w:r>
    </w:p>
    <w:p>
      <w:pPr>
        <w:pStyle w:val="ListBullet"/>
      </w:pPr>
      <w:r>
        <w:t>Authentication credentials</w:t>
      </w:r>
    </w:p>
    <w:p>
      <w:r>
        <w:br w:type="page"/>
      </w:r>
    </w:p>
    <w:p>
      <w:pPr>
        <w:pStyle w:val="Heading1"/>
      </w:pPr>
      <w:r>
        <w:t>3. DATA COLLECTION OPTIONS</w:t>
      </w:r>
    </w:p>
    <w:p>
      <w:pPr>
        <w:pStyle w:val="Heading2"/>
      </w:pPr>
      <w:r>
        <w:t>OPTION A: Anonymized Collection (Default)</w:t>
      </w:r>
    </w:p>
    <w:p>
      <w:r>
        <w:t>All Schema Data is automatically anonymized. Table names become Table_A, column names become col_001, etc. Maximum privacy.</w:t>
      </w:r>
    </w:p>
    <w:p>
      <w:pPr>
        <w:pStyle w:val="Heading2"/>
      </w:pPr>
      <w:r>
        <w:t>OPTION B: Named Collection (15% discount)</w:t>
      </w:r>
    </w:p>
    <w:p>
      <w:r>
        <w:t>Table and column names preserved. Improves model quality for your industry. No actual data values collected.</w:t>
      </w:r>
    </w:p>
    <w:p>
      <w:pPr>
        <w:pStyle w:val="Heading2"/>
      </w:pPr>
      <w:r>
        <w:t>OPTION C: No Collection (Opt-out)</w:t>
      </w:r>
    </w:p>
    <w:p>
      <w:r>
        <w:t>No Schema Data retained after migration. Full privacy.</w:t>
      </w:r>
    </w:p>
    <w:p>
      <w:r>
        <w:br w:type="page"/>
      </w:r>
    </w:p>
    <w:p>
      <w:pPr>
        <w:pStyle w:val="Heading1"/>
      </w:pPr>
      <w:r>
        <w:t>4. CUSTOMER SELECTION</w:t>
      </w:r>
    </w:p>
    <w:p>
      <w:r>
        <w:t>Customer selects the following option (check one):</w:t>
      </w:r>
    </w:p>
    <w:p/>
    <w:p>
      <w:r>
        <w:t>[ ] OPTION A: Anonymized Collection (Default)</w:t>
      </w:r>
    </w:p>
    <w:p>
      <w:r>
        <w:t>[ ] OPTION B: Named Collection (15% discount)</w:t>
      </w:r>
    </w:p>
    <w:p>
      <w:r>
        <w:t>[ ] OPTION C: No Collection (Opt-out)</w:t>
      </w:r>
    </w:p>
    <w:p>
      <w:r>
        <w:br w:type="page"/>
      </w:r>
    </w:p>
    <w:p>
      <w:pPr>
        <w:pStyle w:val="Heading1"/>
      </w:pPr>
      <w:r>
        <w:t>5. DATA SECURITY</w:t>
      </w:r>
    </w:p>
    <w:p>
      <w:pPr>
        <w:pStyle w:val="ListBullet"/>
      </w:pPr>
      <w:r>
        <w:t>All data encrypted at rest (AES-256) and in transit (TLS 1.3)</w:t>
      </w:r>
    </w:p>
    <w:p>
      <w:pPr>
        <w:pStyle w:val="ListBullet"/>
      </w:pPr>
      <w:r>
        <w:t>EU-based data centers, GDPR compliant</w:t>
      </w:r>
    </w:p>
    <w:p>
      <w:pPr>
        <w:pStyle w:val="ListBullet"/>
      </w:pPr>
      <w:r>
        <w:t>Access restricted to authorized ML engineers</w:t>
      </w:r>
    </w:p>
    <w:p>
      <w:pPr>
        <w:pStyle w:val="ListBullet"/>
      </w:pPr>
      <w:r>
        <w:t>Annual security audits</w:t>
      </w:r>
    </w:p>
    <w:p>
      <w:pPr>
        <w:pStyle w:val="ListBullet"/>
      </w:pPr>
      <w:r>
        <w:t>SOC 2 Type II compliance</w:t>
      </w:r>
    </w:p>
    <w:p>
      <w:r>
        <w:br w:type="page"/>
      </w:r>
    </w:p>
    <w:p>
      <w:pPr>
        <w:pStyle w:val="Heading1"/>
      </w:pPr>
      <w:r>
        <w:t>6. CUSTOMER RIGHTS</w:t>
      </w:r>
    </w:p>
    <w:p>
      <w:pPr>
        <w:pStyle w:val="ListBullet"/>
      </w:pPr>
      <w:r>
        <w:t>Right to Withdraw: Request deletion of contributed data anytime</w:t>
      </w:r>
    </w:p>
    <w:p>
      <w:pPr>
        <w:pStyle w:val="ListBullet"/>
      </w:pPr>
      <w:r>
        <w:t>Right to Access: Request summary of collected data</w:t>
      </w:r>
    </w:p>
    <w:p>
      <w:pPr>
        <w:pStyle w:val="ListBullet"/>
      </w:pPr>
      <w:r>
        <w:t>Right to Change: Modify collection option for future migrations</w:t>
      </w:r>
    </w:p>
    <w:p>
      <w:pPr>
        <w:pStyle w:val="ListBullet"/>
      </w:pPr>
      <w:r>
        <w:t>Right to Audit: Request audit of data handling practices</w:t>
      </w:r>
    </w:p>
    <w:p>
      <w:r>
        <w:br w:type="page"/>
      </w:r>
    </w:p>
    <w:p>
      <w:pPr>
        <w:pStyle w:val="Heading1"/>
      </w:pPr>
      <w:r>
        <w:t>7. SIGNATURES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 PROVIDER:</w:t>
            </w:r>
          </w:p>
        </w:tc>
        <w:tc>
          <w:tcPr>
            <w:tcW w:type="dxa" w:w="4320"/>
          </w:tcPr>
          <w:p>
            <w:r>
              <w:t>FOR CUSTOMER: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_____________________________</w:t>
            </w:r>
          </w:p>
        </w:tc>
        <w:tc>
          <w:tcPr>
            <w:tcW w:type="dxa" w:w="4320"/>
          </w:tcPr>
          <w:p>
            <w:r>
              <w:t>_____________________________</w:t>
            </w:r>
          </w:p>
        </w:tc>
      </w:tr>
      <w:tr>
        <w:tc>
          <w:tcPr>
            <w:tcW w:type="dxa" w:w="4320"/>
          </w:tcPr>
          <w:p>
            <w:r>
              <w:t>Name: Alexander Garcia Angus</w:t>
            </w:r>
          </w:p>
        </w:tc>
        <w:tc>
          <w:tcPr>
            <w:tcW w:type="dxa" w:w="4320"/>
          </w:tcPr>
          <w:p>
            <w:r>
              <w:t>Name: _____________________</w:t>
            </w:r>
          </w:p>
        </w:tc>
      </w:tr>
      <w:tr>
        <w:tc>
          <w:tcPr>
            <w:tcW w:type="dxa" w:w="4320"/>
          </w:tcPr>
          <w:p>
            <w:r>
              <w:t>Title: CEO, OKO Investments</w:t>
            </w:r>
          </w:p>
        </w:tc>
        <w:tc>
          <w:tcPr>
            <w:tcW w:type="dxa" w:w="4320"/>
          </w:tcPr>
          <w:p>
            <w:r>
              <w:t>Title: 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</w:tbl>
    <w:p/>
    <w:p>
      <w:pPr>
        <w:jc w:val="center"/>
      </w:pPr>
      <w:r>
        <w:t>DataMigrate AI Data Collection Agreement v1.0 | OKO Investments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