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YaHei" w:hAnsi="Microsoft YaHei" w:eastAsia="Microsoft YaHei"/>
          <w:b/>
          <w:color w:val="173A45"/>
          <w:sz w:val="42"/>
        </w:rPr>
        <w:t>SYMBIOSIS 49 游戏说明</w:t>
      </w:r>
    </w:p>
    <w:p>
      <w:pPr>
        <w:pStyle w:val="Subtitle"/>
        <w:spacing w:after="240"/>
      </w:pPr>
      <w:r>
        <w:rPr>
          <w:rFonts w:ascii="Microsoft YaHei" w:hAnsi="Microsoft YaHei" w:eastAsia="Microsoft YaHei"/>
          <w:b w:val="0"/>
          <w:color w:val="526569"/>
          <w:sz w:val="20"/>
        </w:rPr>
        <w:t>供调查问卷设计与毕业论文写作使用  ·  当前版本核对日期 2026 年 10 月 6 日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文档定位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本说明描述当前无摄像头桌面版的可玩机制、玩家可观察的反馈，以及已确定但尚未实现的设计。它可作为问卷题目与论文方法部分的规则依据；不能替代参与者数据，也不把系统设计意图写成已经证实的体验或学习效果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核心概念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玩家管理一个 7×7、共 49 个独立单格房间的社区。房间承载居住、工作、餐饮、食物、绿地与动物活动。玩家通过调整房间组合与通行关系，尝试让居民完成日常路线，同时让鸽子、松鼠、刺猬和狐狸获得可达的栖息与食物。游戏关注的不是单一资源最大化，而是不同主体对同一空间的竞争与共存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当前可用模式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36"/>
        <w:gridCol w:w="4003"/>
      </w:tblGrid>
      <w:tr>
        <w:trPr>
          <w:tblHeader w:val="true"/>
        </w:trPr>
        <w:tc>
          <w:tcPr>
            <w:tcW w:type="dxa" w:w="1512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模式</w:t>
            </w:r>
          </w:p>
        </w:tc>
        <w:tc>
          <w:tcPr>
            <w:tcW w:type="dxa" w:w="4536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目的与设置</w:t>
            </w:r>
          </w:p>
        </w:tc>
        <w:tc>
          <w:tcPr>
            <w:tcW w:type="dxa" w:w="4003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主要结束条件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无尽模式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玩家持续经营；开局可用舒缓、标准、挑战模板填入参数，再逐项修改。可暂停或调整速度。</w:t>
            </w:r>
          </w:p>
        </w:tc>
        <w:tc>
          <w:tcPr>
            <w:tcW w:type="dxa" w:w="40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居民少于 3 人、社区状态降到 0，或动物数量连续达到设定的低于下限天数。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研究模式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使用固定参数与 1 倍速，便于相同条件下记录过程；当前为无摄像头版本。</w:t>
            </w:r>
          </w:p>
        </w:tc>
        <w:tc>
          <w:tcPr>
            <w:tcW w:type="dxa" w:w="40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居民少于 3 人，或累计 3 次动物死亡。研究记录功能不等于已完成参与者研究。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一日的基本循环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539"/>
      </w:tblGrid>
      <w:tr>
        <w:trPr>
          <w:tblHeader w:val="true"/>
        </w:trPr>
        <w:tc>
          <w:tcPr>
            <w:tcW w:type="dxa" w:w="1512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8"/>
              </w:rPr>
              <w:t>阶段</w:t>
            </w:r>
          </w:p>
        </w:tc>
        <w:tc>
          <w:tcPr>
            <w:tcW w:type="dxa" w:w="8539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8"/>
              </w:rPr>
              <w:t>玩家与系统发生什么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观察</w:t>
            </w:r>
          </w:p>
        </w:tc>
        <w:tc>
          <w:tcPr>
            <w:tcW w:type="dxa" w:w="85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查看地图食物、居民与动物状态、风险提示、路线和房间容量。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决策</w:t>
            </w:r>
          </w:p>
        </w:tc>
        <w:tc>
          <w:tcPr>
            <w:tcW w:type="dxa" w:w="85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无尽模式须选择当日有效行动：空间调整、符合条件时保持布局，或在冷却结束后人工投喂。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运行</w:t>
            </w:r>
          </w:p>
        </w:tc>
        <w:tc>
          <w:tcPr>
            <w:tcW w:type="dxa" w:w="85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居民与动物按各自规则移动；工作、进食、捕食、废弃物和日事件产生后果。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结算</w:t>
            </w:r>
          </w:p>
        </w:tc>
        <w:tc>
          <w:tcPr>
            <w:tcW w:type="dxa" w:w="85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日终显示实际变化；玩家对照预览与结果，再决定下一天是否改变布局。</w:t>
            </w:r>
          </w:p>
        </w:tc>
      </w:tr>
    </w:tbl>
    <w:p>
      <w:pPr>
        <w:spacing w:after="0"/>
      </w:pPr>
    </w:p>
    <w:p>
      <w:pPr>
        <w:keepLines/>
        <w:spacing w:before="40" w:after="0" w:line="302" w:lineRule="auto"/>
      </w:pPr>
      <w:r>
        <w:rPr>
          <w:rFonts w:ascii="Microsoft YaHei" w:hAnsi="Microsoft YaHei" w:eastAsia="Microsoft YaHei"/>
          <w:b/>
          <w:color w:val="222222"/>
          <w:sz w:val="20"/>
        </w:rPr>
        <w:t>解释边界：</w:t>
      </w:r>
      <w:r>
        <w:rPr>
          <w:rFonts w:ascii="Microsoft YaHei" w:hAnsi="Microsoft YaHei" w:eastAsia="Microsoft YaHei"/>
          <w:b w:val="0"/>
          <w:color w:val="222222"/>
          <w:sz w:val="20"/>
        </w:rPr>
        <w:t>预览是依据当前布局与规则计算的预测，不保证每只角色必然按预测完成行动；日终结果才记录本日实际发生的事。</w:t>
      </w:r>
    </w:p>
    <w:p>
      <w:r>
        <w:br w:type="page"/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房间、通路与每日空间决策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每个房间占一个格子。住宅、工作室、餐厅、超市、垃圾处理空间以及绿地等功能相邻，但并非简单相连就能互相服务：居民与动物使用不同的可通行边，食物也必须符合动物种类、距离与实际路线。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两套通行规则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032"/>
        <w:gridCol w:w="4579"/>
      </w:tblGrid>
      <w:tr>
        <w:trPr>
          <w:tblHeader w:val="true"/>
        </w:trPr>
        <w:tc>
          <w:tcPr>
            <w:tcW w:type="dxa" w:w="1440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8"/>
              </w:rPr>
              <w:t>对象</w:t>
            </w:r>
          </w:p>
        </w:tc>
        <w:tc>
          <w:tcPr>
            <w:tcW w:type="dxa" w:w="4032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8"/>
              </w:rPr>
              <w:t>通常可走的门</w:t>
            </w:r>
          </w:p>
        </w:tc>
        <w:tc>
          <w:tcPr>
            <w:tcW w:type="dxa" w:w="4579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8"/>
              </w:rPr>
              <w:t>例外或限制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居民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房间图样中连成路线的人行口。</w:t>
            </w:r>
          </w:p>
        </w:tc>
        <w:tc>
          <w:tcPr>
            <w:tcW w:type="dxa" w:w="4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完成工作、餐饮与回家，需要各段路线可达且目的地有容量。</w:t>
            </w:r>
          </w:p>
        </w:tc>
      </w:tr>
      <w:tr>
        <w:trPr>
          <w:trHeight w:hRule="atLeast"/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动物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原则上走未被人行道路占用的动物通道；青色提示用于辨认动物可走边。</w:t>
            </w:r>
          </w:p>
        </w:tc>
        <w:tc>
          <w:tcPr>
            <w:tcW w:type="dxa" w:w="4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饥饿累计到第 3 天时可暂借人行口；封闭口仍不可走。可通行不代表附近食物一定可吃。</w:t>
            </w:r>
          </w:p>
        </w:tc>
      </w:tr>
    </w:tbl>
    <w:p>
      <w:pPr>
        <w:spacing w:after="0"/>
      </w:pPr>
    </w:p>
    <w:p>
      <w:pPr>
        <w:keepLines/>
        <w:spacing w:before="0" w:after="8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例如，一个房间有四个门，其中两边连接人行道路，则另外两边才可作为通常的动物通道；若四边都用于人行，动物正常状态下不能穿过。若没有人行道路，未封闭的门可供动物自然通行。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空间行动的实际含义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无尽模式要求每日先完成一次有效行动，不能不作决定直接跳到下一天。空间调整本身免费，每次最多改动 3 个房间；改变位置后要重新确认布局合法。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仅把房间互换、但没有改变系统预测的核心指标，不算有效决策。预测比较工作可达性、动物食物可达性、绿地连接、遮蔽与废弃物等。负面变化也可构成真实取舍。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若当前布局没有系统识别到的关键阻塞风险，可明确选择“保持当前布局”。它仍是一项需要确认的空间判断，不是自动略过；若风险仍在，不能用“保持”代替处理。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人工投喂与空间决策互斥：一天只能选其中一种；投喂每 3 个游戏日可用 1 次。它是临时补救，并非稳定的食物系统。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绿地与房间功能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中心公园和狐狸洞在当前布局中固定；若干可移动绿地承担松鼠、刺猬及生态连接等角色。至少 4 块绿地通过动物通道形成连通关系时，可触发相关食物收益。住宅、工作室、餐厅及其他服务房间既影响人的需求，也会占用空间并改变动物穿行、庇护与食物分布。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/>
          <w:color w:val="222222"/>
          <w:sz w:val="20"/>
        </w:rPr>
        <w:t>当前版本</w:t>
      </w:r>
      <w:r>
        <w:rPr>
          <w:rFonts w:ascii="Microsoft YaHei" w:hAnsi="Microsoft YaHei" w:eastAsia="Microsoft YaHei"/>
          <w:b w:val="0"/>
          <w:color w:val="222222"/>
          <w:sz w:val="20"/>
        </w:rPr>
        <w:t>只能移动/交换房间，不能把一个房间直接改造成任意功能类型。此项已确定为后续扩展，但不应在本轮问卷中作为现有操作描述。</w:t>
      </w:r>
    </w:p>
    <w:p>
      <w:r>
        <w:br w:type="page"/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居民、动物与食物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居民的完整日常路线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居民一天的有效循环是“从家到工作室 → 从工作室到餐厅进食 → 返回家”。结算检查三段路线与目的地容量，角色也会在画面中同步尝试走完路线。工作室每间容纳 2 人，餐厅每间容纳 4 人；地图上的容量标记显示计划分配，不一定等于该时刻室内人数。若同一居民连续 3 天未完成完整循环，会离开社区；居民总数低于 3 人时游戏结束。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无尽模式另有社区状态：完整循环比例达到或低于玩家开局设定的通勤目标，会影响每日状态增减；状态降至 0 也会结束游戏。因此“有人能上班”和“足够多人完成上班、吃饭、回家”并不是同一指标。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动物行为与群体风险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539"/>
      </w:tblGrid>
      <w:tr>
        <w:trPr>
          <w:tblHeader w:val="true"/>
        </w:trPr>
        <w:tc>
          <w:tcPr>
            <w:tcW w:type="dxa" w:w="1512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8"/>
              </w:rPr>
              <w:t>动物</w:t>
            </w:r>
          </w:p>
        </w:tc>
        <w:tc>
          <w:tcPr>
            <w:tcW w:type="dxa" w:w="8539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8"/>
              </w:rPr>
              <w:t>当前可观察的主要行为与需求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鸽子</w:t>
            </w:r>
          </w:p>
        </w:tc>
        <w:tc>
          <w:tcPr>
            <w:tcW w:type="dxa" w:w="85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在同一空间内成群活动，寻找可吃的种子或食物残渣；数量较多，局部食物不足时可能出现饥饿。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松鼠</w:t>
            </w:r>
          </w:p>
        </w:tc>
        <w:tc>
          <w:tcPr>
            <w:tcW w:type="dxa" w:w="85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活动范围围绕栖息地，主要需要坚果；通常返回自己的栖息地。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刺猬</w:t>
            </w:r>
          </w:p>
        </w:tc>
        <w:tc>
          <w:tcPr>
            <w:tcW w:type="dxa" w:w="85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会移动并寻找其他刺猬，主要需要昆虫；相遇后的返回与栖息地逻辑影响下一日空间关系。</w:t>
            </w:r>
          </w:p>
        </w:tc>
      </w:tr>
      <w:tr>
        <w:trPr>
          <w:trHeight w:hRule="atLeast"/>
          <w:cantSplit/>
        </w:trP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狐狸</w:t>
            </w:r>
          </w:p>
        </w:tc>
        <w:tc>
          <w:tcPr>
            <w:tcW w:type="dxa" w:w="85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会移动寻找食物，可吃残渣；食物不足或与猎物接触时存在捕食风险。</w:t>
            </w:r>
          </w:p>
        </w:tc>
      </w:tr>
    </w:tbl>
    <w:p>
      <w:pPr>
        <w:spacing w:after="0"/>
      </w:pP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初始动物为鸽子 12 只、松鼠 4 只、刺猬 2 只、狐狸 1 只。动物会因连续未进食而饥饿、死亡，也可能被狐狸捕食。无尽模式允许一定日常损失；若活体数量连续多日低于开局设定的种群下限才失败。满足连续稳定条件时，系统可能接纳新动物，但并非自动、等量补回死者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地图上的食物与真实进食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食物来自地图上的自然产出与人类活动相关来源，包括种子、坚果、昆虫和食物残渣；不同动物能吃的类别不同。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房间角落的食物数字表示当前库存；悬停提示区分“这里有什么、目前有几份”与“当天新增多少份”。“产出 1”不能理解为所有动物各得 1 份。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食物在地图上存在，不等于动物能抵达、能分到、或已经吃到。通路、搜索范围、物种适配和同伴竞争都会影响结果；只有实际到达并拾取才算进食。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居民近距离路过动物时可能顺手投喂；玩家的人工投喂有冷却与当日行动代价，剩余食物还可能转化为垃圾。</w:t>
      </w:r>
    </w:p>
    <w:p>
      <w:r>
        <w:br w:type="page"/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玩家能看到什么以及这些提示如何解释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界面把空间风险尽量转为地图标记、颜色、三格状态与可点击提醒。下面的解释可用于写问卷，但需要避免把“预测”“可用量”和“已完成行为”混为一谈。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88"/>
        <w:gridCol w:w="4075"/>
      </w:tblGrid>
      <w:tr>
        <w:trPr>
          <w:tblHeader w:val="true"/>
        </w:trPr>
        <w:tc>
          <w:tcPr>
            <w:tcW w:type="dxa" w:w="2088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可见反馈</w:t>
            </w:r>
          </w:p>
        </w:tc>
        <w:tc>
          <w:tcPr>
            <w:tcW w:type="dxa" w:w="3888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可以说明什么</w:t>
            </w:r>
          </w:p>
        </w:tc>
        <w:tc>
          <w:tcPr>
            <w:tcW w:type="dxa" w:w="4075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不能直接说明什么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动物头顶三格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剩余的饥饿缓冲；颜色反映目前是否有可分配的、相容且可达的食物。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红色不等于已经死亡；附近有食物图标也不等于该动物有份。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居民头顶三格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工作、进食、回家三段是否按日常循环推进；阻塞会形成未完成风险。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看到居民进入工作室，不能推断完整的一日循环已经完成。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地图食物徽标与悬停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该房间现存的食物种类/份数，以及当天产出的说明。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不能直接推断实际被哪只动物消耗。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工作室与餐厅容量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计划使用人数和最大接纳人数，可用于解释排队或路线失败。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标记的分子不必然是某一瞬间的实时占用。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左侧风险提示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指出需要关注的房间或系统问题；点击可将视角移到相关位置。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不代表问题已被解决；布局变更后需看提示是否消失及日终实际结果。</w:t>
            </w:r>
          </w:p>
        </w:tc>
      </w:tr>
      <w:tr>
        <w:trPr>
          <w:trHeight w:hRule="atLeast"/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规划预览与日终结算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预览比较变更前后可能的收益和损失；结算报告实际发生的通勤、觅食与存亡。</w:t>
            </w:r>
          </w:p>
        </w:tc>
        <w:tc>
          <w:tcPr>
            <w:tcW w:type="dxa" w:w="40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预览出现绿色“增加”，不能保证每只动物都活过今天。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推荐的阅读顺序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先看对象头顶的三格状态与左侧风险提示，定位问题；再看相关房间的食物类型、库存和容量；随后检查人行/动物通道与可到达范围；最后比较规划预览，并在日终核对实际结果。这样能区分“资源存在”“路线可达”“被成功分配”“角色实际完成”四个阶段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风险反馈的研究价值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若玩家把红色误解为“地图没有食物”，或把绿色预测误解为“已保证全部存活”，这并非自动归咎于玩家。问卷与观察记录应分别检查颜色语义、食物数量、路线提示和结果解释是否清晰，以及玩家在何处形成了错误预期。</w:t>
      </w:r>
    </w:p>
    <w:p>
      <w:r>
        <w:br w:type="page"/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用于问卷与论文的观察框架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建议让参与者先完成一至数个真实游戏日，再询问他们如何解释系统，而不是只询问“是否喜欢”。同一主题可同时记录主观回答与客观行为，避免仅凭意见推断机制有效。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960"/>
        <w:gridCol w:w="4363"/>
      </w:tblGrid>
      <w:tr>
        <w:trPr>
          <w:tblHeader w:val="true"/>
        </w:trPr>
        <w:tc>
          <w:tcPr>
            <w:tcW w:type="dxa" w:w="1728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可评价主题</w:t>
            </w:r>
          </w:p>
        </w:tc>
        <w:tc>
          <w:tcPr>
            <w:tcW w:type="dxa" w:w="3960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可观察的行为或结果</w:t>
            </w:r>
          </w:p>
        </w:tc>
        <w:tc>
          <w:tcPr>
            <w:tcW w:type="dxa" w:w="4363"/>
            <w:vAlign w:val="center"/>
            <w:shd w:fill="E9F0E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1" w:lineRule="auto"/>
            </w:pPr>
            <w:r>
              <w:rPr>
                <w:rFonts w:ascii="Microsoft YaHei" w:hAnsi="Microsoft YaHei" w:eastAsia="Microsoft YaHei"/>
                <w:b/>
                <w:color w:val="173A45"/>
                <w:sz w:val="17"/>
              </w:rPr>
              <w:t>适合问卷追问的理解点</w:t>
            </w:r>
          </w:p>
        </w:tc>
      </w:tr>
      <w:tr>
        <w:trPr>
          <w:trHeight w:hRule="atLeast"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空间因果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能否找到导致人或动物受阻的房间，并作出有效布局变更。</w:t>
            </w:r>
          </w:p>
        </w:tc>
        <w:tc>
          <w:tcPr>
            <w:tcW w:type="dxa" w:w="4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是否明白人行路与动物通道是不同网络；预览哪一项变化最重要。</w:t>
            </w:r>
          </w:p>
        </w:tc>
      </w:tr>
      <w:tr>
        <w:trPr>
          <w:trHeight w:hRule="atLeast"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食物公平与可达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是否检查食物库存、产出、种类和竞争，是否避免只看地图上的“有食物”。</w:t>
            </w:r>
          </w:p>
        </w:tc>
        <w:tc>
          <w:tcPr>
            <w:tcW w:type="dxa" w:w="4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为什么某只动物附近有食物仍为红色；人工投喂是长期解法还是临时缓冲。</w:t>
            </w:r>
          </w:p>
        </w:tc>
      </w:tr>
      <w:tr>
        <w:trPr>
          <w:trHeight w:hRule="atLeast"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多主体权衡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能否在居民通勤、容量、动物通行和绿地连接之间解释取舍。</w:t>
            </w:r>
          </w:p>
        </w:tc>
        <w:tc>
          <w:tcPr>
            <w:tcW w:type="dxa" w:w="4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一次调整改善了谁、损害了谁；玩家是否感到这是一项有意义的决策。</w:t>
            </w:r>
          </w:p>
        </w:tc>
      </w:tr>
      <w:tr>
        <w:trPr>
          <w:trHeight w:hRule="atLeast"/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反馈可信度</w:t>
            </w:r>
          </w:p>
        </w:tc>
        <w:tc>
          <w:tcPr>
            <w:tcW w:type="dxa" w:w="39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是否利用点击风险定位、头顶三格和日终结算修正下一日决定。</w:t>
            </w:r>
          </w:p>
        </w:tc>
        <w:tc>
          <w:tcPr>
            <w:tcW w:type="dxa" w:w="436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8FAFA"/>
          </w:tcPr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b w:val="0"/>
                <w:color w:val="222222"/>
                <w:sz w:val="17"/>
              </w:rPr>
              <w:t>哪些提示有帮助，哪些提示被误读或过度相信。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已确认但不属于当前可测玩法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房间功能转换：将已有房间改成另一种类型，连带改变通路、食物、容量与外观；当前仅有设计方向，完整操作未实现。</w:t>
      </w:r>
    </w:p>
    <w:p>
      <w:pPr>
        <w:pStyle w:val="ListBullet"/>
        <w:spacing w:after="60" w:line="288" w:lineRule="auto"/>
        <w:ind w:left="346" w:hanging="173"/>
      </w:pPr>
      <w:r>
        <w:rPr>
          <w:rFonts w:ascii="Microsoft YaHei" w:hAnsi="Microsoft YaHei" w:eastAsia="Microsoft YaHei"/>
          <w:b w:val="0"/>
          <w:color w:val="222222"/>
          <w:sz w:val="19"/>
        </w:rPr>
        <w:t>实体棋盘识别：摄像头读取 49 块实体房间并映射到游戏；当前具备部分接口、校准或合成投影准备，但没有完成原始图像标记识别与真实棋盘验证。当前研究模式仍按无摄像头版本描述。</w:t>
      </w:r>
    </w:p>
    <w:p>
      <w:pPr>
        <w:pStyle w:val="Heading1"/>
        <w:keepNext/>
        <w:spacing w:before="180" w:after="100"/>
      </w:pPr>
      <w:r>
        <w:rPr>
          <w:rFonts w:ascii="Microsoft YaHei" w:hAnsi="Microsoft YaHei" w:eastAsia="Microsoft YaHei"/>
          <w:b/>
          <w:color w:val="173A45"/>
          <w:sz w:val="28"/>
        </w:rPr>
        <w:t>证据边界与写作注意</w:t>
      </w:r>
    </w:p>
    <w:p>
      <w:pPr>
        <w:keepLines/>
        <w:spacing w:before="0" w:after="10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代码、自动化测试与脚本策略测试只能证明某些规则或场景按预期运行，不能证明玩家理解、沉浸、同理心或生态观念已经改变。研究日志是可用的测量工具，不等于已有参与者证据。论文中的体验效果须由实际研究程序、问卷、观察或访谈支持；本说明中的“目标”和“可能”应与“已观察到”严格区分。</w:t>
      </w:r>
    </w:p>
    <w:p>
      <w:pPr>
        <w:keepLines/>
        <w:spacing w:before="120" w:after="0" w:line="302" w:lineRule="auto"/>
      </w:pPr>
      <w:r>
        <w:rPr>
          <w:rFonts w:ascii="Microsoft YaHei" w:hAnsi="Microsoft YaHei" w:eastAsia="Microsoft YaHei"/>
          <w:b w:val="0"/>
          <w:color w:val="222222"/>
          <w:sz w:val="20"/>
        </w:rPr>
        <w:t>核对依据：当前 Unity 项目的 README、GameplayGuideCatalog、RoomLayoutEditorController、DailySpatialDecision、EndlessBalanceModel、AnimalNeedsModel、PHYSICAL_BOARD_RECOGNITION 及 2026-10-06 的每日决策说明。规则以本次核对日为准，后续版本应重新核对。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893" w:left="1094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E7B7E"/>
        <w:sz w:val="16"/>
      </w:rPr>
      <w:t xml:space="preserve">2026-10-06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E7B7E"/>
        <w:sz w:val="16"/>
      </w:rPr>
      <w:t>SYMBIOSIS 49  |  游戏说明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73A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73A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A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YaHei" w:hAnsi="Microsoft YaHei"/>
      <w:i/>
      <w:iCs/>
      <w:color w:val="173A4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