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SYMBIOSIS: 49｜当前游戏设计文档</w:t>
      </w:r>
    </w:p>
    <w:p>
      <w:pPr>
        <w:spacing w:after="200"/>
      </w:pPr>
      <w:r>
        <w:rPr>
          <w:color w:val="505A61"/>
          <w:sz w:val="18"/>
        </w:rPr>
        <w:t>实现基线：2026 年 10 月 5 日  |  Unity 6000.3.4f1  |  无摄像头桌面版本</w:t>
      </w:r>
    </w:p>
    <w:p>
      <w:r>
        <w:t>《SYMBIOSIS: 49》是一款俯视角无尽空间策略游戏，主题是城市人与野生动物的共存。玩家在已经运行的 7 × 7 城市里重新排布房间，而不直接指定动物去处。布局会改变居民通勤、动物动线、食物机会与风险。研究关注玩家能否把自己的空间选择与随后观察到的动物后果联系起来，并讨论共享空间中的取舍；延长存活天数是游戏目标，不等于已经产生这种理解。本文记录当前无摄像头桌面版本的规则与已知局限。</w:t>
      </w:r>
    </w:p>
    <w:p>
      <w:pPr>
        <w:pStyle w:val="Heading1"/>
      </w:pPr>
      <w:r>
        <w:t>目标与每日循环</w:t>
      </w:r>
    </w:p>
    <w:p>
      <w:r>
        <w:t>开局有 4 名居民。居民总数低于 3 人，或动物累计死亡达到 3 只，本局结束。某位居民连续 3 天无法完成“家→上班→吃饭→回家”的完整循环才会离开；不会因为某一天可上班人数不足而立即判负。资源点、移动扣费和资源负值结局已经取消。</w:t>
      </w:r>
    </w:p>
    <w:p>
      <w:r>
        <w:t>玩家观察房间、路线与次日预览后，每天须完成一次有效行动才能推进次日：确认实际改变的房间布局，或在冷却结束后成功投放人工食物。两种行动互斥；打开规划后原样确认、无效投喂都不算行动。规划时模拟暂停。恢复运行后，居民按通勤路线行动，动物按专属通道寻找食物。跨天结算包含路线事件、进食、垃圾、饥饿与居民离开，并以简短回顾报告实际结果。</w:t>
      </w:r>
    </w:p>
    <w:p>
      <w:pPr>
        <w:pStyle w:val="Heading1"/>
      </w:pPr>
      <w:r>
        <w:t>棋盘、路线与玩家操作</w:t>
      </w:r>
    </w:p>
    <w:p>
      <w:r>
        <w:t>棋盘由 49 间独立单格房组成，包括 8 间住宅、4 间办公室、2 间餐饮商铺、1 间超市，以及车库、垃圾房、4 间鸽群广场、绿地栖境和公共空间。中央公园固定占 1 格，狐狸洞也固定；其余房间（包括鸽群广场）可以重新安排。家具和功能随整间房一起移动。</w:t>
      </w:r>
    </w:p>
    <w:p>
      <w:r>
        <w:t>玩家可交换房间、暂存 1 间房到托盘，并旋转允许旋转的动物通道。确认前必须形成完整合法的 49 格布局；一次免费布局行动最多改变 3 间房，并占用当天唯一行动。人沿四边的实体门通行；动物通常只走未被人行路线占用、且与相邻房间对接的动物出口。地面图样与真实动物路线一致，可呈直路、转角、丁字、十字或独头路。极饿动物到第 3 天可以暂借人行门，但不能通过封闭出口。</w:t>
      </w:r>
    </w:p>
    <w:tbl>
      <w:tblPr>
        <w:tblW w:type="auto" w:w="0"/>
        <w:jc w:val="center"/>
        <w:tblLayout w:type="fixed"/>
        <w:tblLook w:firstColumn="1" w:firstRow="1" w:lastColumn="0" w:lastRow="0" w:noHBand="0" w:noVBand="1" w:val="04A0"/>
      </w:tblPr>
      <w:tblGrid>
        <w:gridCol w:w="2088"/>
        <w:gridCol w:w="3096"/>
        <w:gridCol w:w="4680"/>
      </w:tblGrid>
      <w:tr>
        <w:tc>
          <w:tcPr>
            <w:tcW w:type="dxa" w:w="2088"/>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玩家操作</w:t>
            </w:r>
          </w:p>
        </w:tc>
        <w:tc>
          <w:tcPr>
            <w:tcW w:type="dxa" w:w="3096"/>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费用／门槛</w:t>
            </w:r>
          </w:p>
        </w:tc>
        <w:tc>
          <w:tcPr>
            <w:tcW w:type="dxa" w:w="468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当前效果</w:t>
            </w:r>
          </w:p>
        </w:tc>
      </w:tr>
      <w:tr>
        <w:tc>
          <w:tcPr>
            <w:tcW w:type="dxa" w:w="2088"/>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交换或旋转</w:t>
            </w:r>
          </w:p>
        </w:tc>
        <w:tc>
          <w:tcPr>
            <w:tcW w:type="dxa" w:w="3096"/>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免费；一次最多改变 3 间房；占用当日行动</w:t>
            </w:r>
          </w:p>
        </w:tc>
        <w:tc>
          <w:tcPr>
            <w:tcW w:type="dxa" w:w="46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确认真实交换或旋转后才能推进次日</w:t>
            </w:r>
          </w:p>
        </w:tc>
      </w:tr>
      <w:tr>
        <w:tc>
          <w:tcPr>
            <w:tcW w:type="dxa" w:w="2088"/>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人工投喂</w:t>
            </w:r>
          </w:p>
        </w:tc>
        <w:tc>
          <w:tcPr>
            <w:tcW w:type="dxa" w:w="3096"/>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每 3 个游戏日一次；与挪房互斥</w:t>
            </w:r>
          </w:p>
        </w:tc>
        <w:tc>
          <w:tcPr>
            <w:tcW w:type="dxa" w:w="46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投放成功即完成当日行动；剩余食物可能变垃圾</w:t>
            </w:r>
          </w:p>
        </w:tc>
      </w:tr>
      <w:tr>
        <w:tc>
          <w:tcPr>
            <w:tcW w:type="dxa" w:w="2088"/>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查看预览</w:t>
            </w:r>
          </w:p>
        </w:tc>
        <w:tc>
          <w:tcPr>
            <w:tcW w:type="dxa" w:w="3096"/>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规划时可用</w:t>
            </w:r>
          </w:p>
        </w:tc>
        <w:tc>
          <w:tcPr>
            <w:tcW w:type="dxa" w:w="46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显示路线、食物和持续风险变化</w:t>
            </w:r>
          </w:p>
        </w:tc>
      </w:tr>
      <w:tr>
        <w:tc>
          <w:tcPr>
            <w:tcW w:type="dxa" w:w="2088"/>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推进次日</w:t>
            </w:r>
          </w:p>
        </w:tc>
        <w:tc>
          <w:tcPr>
            <w:tcW w:type="dxa" w:w="3096"/>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先完成一次有效行动：挪房或投喂</w:t>
            </w:r>
          </w:p>
        </w:tc>
        <w:tc>
          <w:tcPr>
            <w:tcW w:type="dxa" w:w="46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运行人、动物与跨天结算</w:t>
            </w:r>
          </w:p>
        </w:tc>
      </w:tr>
    </w:tbl>
    <w:p>
      <w:pPr>
        <w:spacing w:after="0"/>
      </w:pPr>
    </w:p>
    <w:p>
      <w:r>
        <w:t>固定公园与 4 间可移动绿地房，需要经动物通道连成至少 4 格相连绿地，才会启动相关食物补给加成。加成不等于每只动物都能吃到。每天的路线事件可能封闭或改道；第 4 天起，公园边缘的鸽群广场按两日轮休。规划预览比较当前与调整后的变化；即使预计种子增量为正，若总补给仍不足也应标出持续风险。</w:t>
      </w:r>
    </w:p>
    <w:p>
      <w:pPr>
        <w:pStyle w:val="Heading1"/>
      </w:pPr>
      <w:r>
        <w:t>居民、工作与垃圾</w:t>
      </w:r>
    </w:p>
    <w:p>
      <w:r>
        <w:t>居民从 4 人起步，最多增至 8 人。每天必须有“家→办公室、办公室→餐饮、餐饮→家”三段可达路线，才算完成一天；可见人物沿相应路线行动，头顶三格分别显示上班、吃饭与回家进度。未完成会累计该居民的失败天数，连续 3 天后离开。HUD 显示当前可上班人数，新居民到来会有醒目提示。社区活动场同时邻接办公室与餐饮商铺时，可让通往该办公室的可行路程增加一步。</w:t>
      </w:r>
    </w:p>
    <w:p>
      <w:r>
        <w:t>人的实体门通行不受动物通道图样限制。将餐饮或工作点靠近住宅可能帮助居民，却也可能切断动物觅食路线。规划预览只给出预测；跨天回顾会另列实际结果，避免把同期变化全部归因于一次交换。</w:t>
      </w:r>
    </w:p>
    <w:p>
      <w:r>
        <w:t>住宅、餐饮与其他运作中的房间产生垃圾。垃圾房容量有限，并按时清运；溢出或清运路线中断会损害社区运转。玩家投放的食物到期后若仍有剩余，会产生 1 单位垃圾。垃圾既是人的服务负担，也可能吸引动物；它不是可花费的资源点。</w:t>
      </w:r>
    </w:p>
    <w:p>
      <w:pPr>
        <w:pStyle w:val="Heading1"/>
      </w:pPr>
      <w:r>
        <w:t>动物、食物与风险</w:t>
      </w:r>
    </w:p>
    <w:p>
      <w:r>
        <w:t>初始动物为 12 只鸽子、4 只松鼠、2 只刺猬和 1 只狐狸。鸽子以所属广场为群体选择可达食物；松鼠主要在林地周围 1 格活动并返回；刺猬优先寻找有庇护的食物，吃饱后夜间可能相遇；狐狸游走并可能捕食。不同物种的活动范围和行为不同，路线变化后会重新寻路。每只动物必须实际到达食物并领取份数；种子预测增加不代表鸽子都进食。动物头顶三格的亮格数表示距离饿死剩余的天数，绿色或红色表示按当前食物份数及通道估计的可达性，并非保证进食。捕食、饥饿与车祸都可能计入 3 只死亡上限。</w:t>
      </w:r>
    </w:p>
    <w:tbl>
      <w:tblPr>
        <w:tblW w:type="auto" w:w="0"/>
        <w:jc w:val="center"/>
        <w:tblLayout w:type="fixed"/>
        <w:tblLook w:firstColumn="1" w:firstRow="1" w:lastColumn="0" w:lastRow="0" w:noHBand="0" w:noVBand="1" w:val="04A0"/>
      </w:tblPr>
      <w:tblGrid>
        <w:gridCol w:w="2592"/>
        <w:gridCol w:w="3312"/>
        <w:gridCol w:w="3960"/>
      </w:tblGrid>
      <w:tr>
        <w:tc>
          <w:tcPr>
            <w:tcW w:type="dxa" w:w="2592"/>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食物／栖境</w:t>
            </w:r>
          </w:p>
        </w:tc>
        <w:tc>
          <w:tcPr>
            <w:tcW w:type="dxa" w:w="3312"/>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实现规则</w:t>
            </w:r>
          </w:p>
        </w:tc>
        <w:tc>
          <w:tcPr>
            <w:tcW w:type="dxa" w:w="396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设计含义</w:t>
            </w:r>
          </w:p>
        </w:tc>
      </w:tr>
      <w:tr>
        <w:tc>
          <w:tcPr>
            <w:tcW w:type="dxa" w:w="259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公园＋绿地网络</w:t>
            </w:r>
          </w:p>
        </w:tc>
        <w:tc>
          <w:tcPr>
            <w:tcW w:type="dxa" w:w="331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连通至少 4 格绿地启动补给</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连通提高供应，不保证实际进食</w:t>
            </w:r>
          </w:p>
        </w:tc>
      </w:tr>
      <w:tr>
        <w:tc>
          <w:tcPr>
            <w:tcW w:type="dxa" w:w="259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鸽群广场</w:t>
            </w:r>
          </w:p>
        </w:tc>
        <w:tc>
          <w:tcPr>
            <w:tcW w:type="dxa" w:w="331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种子及成群活动；边缘广场轮休</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可达性和时间同样重要</w:t>
            </w:r>
          </w:p>
        </w:tc>
      </w:tr>
      <w:tr>
        <w:tc>
          <w:tcPr>
            <w:tcW w:type="dxa" w:w="259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树、灌木与垃圾</w:t>
            </w:r>
          </w:p>
        </w:tc>
        <w:tc>
          <w:tcPr>
            <w:tcW w:type="dxa" w:w="3312"/>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按日生成坚果、昆虫和可食废弃物</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庇护、养护与风险互相竞争</w:t>
            </w:r>
          </w:p>
        </w:tc>
      </w:tr>
      <w:tr>
        <w:tc>
          <w:tcPr>
            <w:tcW w:type="dxa" w:w="259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人工食物</w:t>
            </w:r>
          </w:p>
        </w:tc>
        <w:tc>
          <w:tcPr>
            <w:tcW w:type="dxa" w:w="3312"/>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次数受限的应急干预</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可代替当日挪房，但不能长期替代栖境与路线规划</w:t>
            </w:r>
          </w:p>
        </w:tc>
      </w:tr>
    </w:tbl>
    <w:p>
      <w:pPr>
        <w:spacing w:after="0"/>
      </w:pPr>
    </w:p>
    <w:p>
      <w:r>
        <w:t>人工投喂每 3 个游戏日可使用一次，并占用当日行动，是应急手段而非主要食物来源。路过动物的上班居民也可能投喂；每位居民每日最多成功投喂一次。自然食物取决于连通绿地、生长阶段和每日轮换。鸽群广场轮休及临时路线事件使有效布局逐日变化；灌木搬动后要经过两个昼夜边界才恢复遮蔽。日终回顾区分死亡原因，报告实际进食和路线结果，但不将所有同期结果武断归因于刚完成的排布。</w:t>
      </w:r>
    </w:p>
    <w:p>
      <w:r/>
    </w:p>
    <w:p>
      <w:pPr>
        <w:pStyle w:val="Heading1"/>
      </w:pPr>
      <w:r>
        <w:t>界面、节奏与证据边界</w:t>
      </w:r>
    </w:p>
    <w:p>
      <w:r>
        <w:t>游戏始终采用俯视棋盘；滚轮缩放、中键拖动平移，亦可跟随动物后返回总览。界面优先用图标、环形指标、角色头顶三格、简短的规划增减提示和可展开详情，避免常驻大段文字。默认语言为英语，可切换中文；支持暂停及 1×、2×、4× 倍速。</w:t>
      </w:r>
    </w:p>
    <w:p>
      <w:r>
        <w:t>在 1× 速度下，每天共 6 分钟：黎明 30 秒、白天 150 秒、黄昏 30 秒、夜晚 150 秒。无尽模式是核心玩法；无摄像头 Research 模式以 1× 速度记录布局、指标、关键事件与结局，供受控研究核对。当前摄像头识别仅有校准、投影与合成观测验证框架，尚无完整的实体标记检测和实物环境验证，不属于已完成的研究版本。导出日志不等于完成参与者测试，也不代表生态预测经过验证。</w:t>
      </w:r>
    </w:p>
    <w:p>
      <w:pPr>
        <w:pStyle w:val="Heading1"/>
      </w:pPr>
      <w:r>
        <w:t>空间权衡与当前局限</w:t>
      </w:r>
    </w:p>
    <w:tbl>
      <w:tblPr>
        <w:tblW w:type="auto" w:w="0"/>
        <w:jc w:val="center"/>
        <w:tblLayout w:type="fixed"/>
        <w:tblLook w:firstColumn="1" w:firstRow="1" w:lastColumn="0" w:lastRow="0" w:noHBand="0" w:noVBand="1" w:val="04A0"/>
      </w:tblPr>
      <w:tblGrid>
        <w:gridCol w:w="2880"/>
        <w:gridCol w:w="3024"/>
        <w:gridCol w:w="3960"/>
      </w:tblGrid>
      <w:tr>
        <w:tc>
          <w:tcPr>
            <w:tcW w:type="dxa" w:w="288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布局选择</w:t>
            </w:r>
          </w:p>
        </w:tc>
        <w:tc>
          <w:tcPr>
            <w:tcW w:type="dxa" w:w="3024"/>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可能收益</w:t>
            </w:r>
          </w:p>
        </w:tc>
        <w:tc>
          <w:tcPr>
            <w:tcW w:type="dxa" w:w="3960"/>
            <w:shd w:fill="DCE8ED"/>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pPr>
            <w:r>
              <w:rPr>
                <w:b/>
                <w:sz w:val="18"/>
              </w:rPr>
              <w:t>需核对的反面风险</w:t>
            </w:r>
          </w:p>
        </w:tc>
      </w:tr>
      <w:tr>
        <w:tc>
          <w:tcPr>
            <w:tcW w:type="dxa" w:w="28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缩短家－工作－吃饭循环</w:t>
            </w:r>
          </w:p>
        </w:tc>
        <w:tc>
          <w:tcPr>
            <w:tcW w:type="dxa" w:w="3024"/>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更多居民完成当天行程</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可能切断动物通道</w:t>
            </w:r>
          </w:p>
        </w:tc>
      </w:tr>
      <w:tr>
        <w:tc>
          <w:tcPr>
            <w:tcW w:type="dxa" w:w="28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连通绿地</w:t>
            </w:r>
          </w:p>
        </w:tc>
        <w:tc>
          <w:tcPr>
            <w:tcW w:type="dxa" w:w="3024"/>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支持自然食物</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动物仍可能无法实际到达</w:t>
            </w:r>
          </w:p>
        </w:tc>
      </w:tr>
      <w:tr>
        <w:tc>
          <w:tcPr>
            <w:tcW w:type="dxa" w:w="288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打开动物路线</w:t>
            </w:r>
          </w:p>
        </w:tc>
        <w:tc>
          <w:tcPr>
            <w:tcW w:type="dxa" w:w="3024"/>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扩大安全觅食范围</w:t>
            </w:r>
          </w:p>
        </w:tc>
        <w:tc>
          <w:tcPr>
            <w:tcW w:type="dxa" w:w="3960"/>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狐狸可达性或车流暴露也可能增加</w:t>
            </w:r>
          </w:p>
        </w:tc>
      </w:tr>
      <w:tr>
        <w:tc>
          <w:tcPr>
            <w:tcW w:type="dxa" w:w="288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车库附近改道</w:t>
            </w:r>
          </w:p>
        </w:tc>
        <w:tc>
          <w:tcPr>
            <w:tcW w:type="dxa" w:w="3024"/>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提供另一条可达路径</w:t>
            </w:r>
          </w:p>
        </w:tc>
        <w:tc>
          <w:tcPr>
            <w:tcW w:type="dxa" w:w="3960"/>
            <w:shd w:fill="F6F9FA"/>
            <w:tcBorders>
              <w:top w:val="single" w:sz="4" w:color="D9D9D9"/>
              <w:left w:val="single" w:sz="4" w:color="D9D9D9"/>
              <w:bottom w:val="single" w:sz="4" w:color="D9D9D9"/>
              <w:right w:val="single" w:sz="4" w:color="D9D9D9"/>
            </w:tcBorders>
            <w:tcMar>
              <w:top w:w="80" w:type="dxa"/>
              <w:start w:w="95" w:type="dxa"/>
              <w:bottom w:w="80" w:type="dxa"/>
              <w:end w:w="95" w:type="dxa"/>
            </w:tcMar>
            <w:vAlign w:val="center"/>
          </w:tcPr>
          <w:p>
            <w:pPr>
              <w:spacing w:after="0" w:line="264" w:lineRule="auto"/>
            </w:pPr>
            <w:r>
              <w:rPr>
                <w:sz w:val="18"/>
              </w:rPr>
              <w:t>动物车流风险可能上升</w:t>
            </w:r>
          </w:p>
        </w:tc>
      </w:tr>
    </w:tbl>
    <w:p>
      <w:pPr>
        <w:spacing w:after="0"/>
      </w:pPr>
    </w:p>
    <w:p>
      <w:r>
        <w:t>目前 EditMode 与 PlayMode 测试覆盖了布局合法性、通道、通勤、觅食及跨天规则，但长期平衡和玩家理解均未得到真人测试验证。当前规则允许把同一对房间反复交换来满足每日行动门槛，因此强制操作不一定形成新的空间取舍。食物可达提示按现有份数、物种范围和通道计算；实际动物仍可能因抵达时间、食物被占用或捕食而未进食。规划预览和日终回顾已区分预测与结果，下一步仍需通过试玩检查玩家能否解释具体后果，而不只是优化存活天数。</w:t>
      </w:r>
    </w:p>
    <w:sectPr w:rsidR="00FC693F" w:rsidRPr="0006063C" w:rsidSect="00034616">
      <w:pgSz w:w="12240" w:h="15840"/>
      <w:pgMar w:top="1037" w:right="1123" w:bottom="99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icrosoft YaHei" w:hAnsi="Microsoft YaHei" w:eastAsia="Microsoft YaHei"/>
      <w:color w:val="191E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top w:val="nil"/>
        <w:left w:val="nil"/>
        <w:bottom w:val="nil"/>
        <w:right w:val="nil"/>
      </w:pBdr>
    </w:pPr>
    <w:rPr>
      <w:rFonts w:asciiTheme="majorHAnsi" w:eastAsiaTheme="majorEastAsia" w:hAnsiTheme="majorHAnsi" w:cstheme="majorBidi" w:ascii="Microsoft YaHei" w:hAnsi="Microsoft YaHei" w:eastAsia="Microsoft Ya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SYMBIOSIS: 49｜当前游戏设计文档</dc:title>
  <dc:subject>Current implemented no-camera game design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