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3DA" w:rsidRPr="000F23DA" w:rsidRDefault="00663746" w:rsidP="000F23DA">
      <w:pPr>
        <w:pStyle w:val="Heading1"/>
        <w:rPr>
          <w:rFonts w:ascii="Times New Roman" w:hAnsi="Times New Roman" w:cs="Times New Roman"/>
          <w:sz w:val="40"/>
          <w:szCs w:val="36"/>
        </w:rPr>
      </w:pPr>
      <w:r w:rsidRPr="009E66EE">
        <w:rPr>
          <w:rFonts w:ascii="Times New Roman" w:hAnsi="Times New Roman" w:cs="Times New Roman"/>
          <w:sz w:val="40"/>
          <w:szCs w:val="36"/>
        </w:rPr>
        <w:t>INTERIM REPORT</w:t>
      </w:r>
      <w:r w:rsidR="009E66EE" w:rsidRPr="009E66EE">
        <w:rPr>
          <w:rFonts w:ascii="Times New Roman" w:hAnsi="Times New Roman" w:cs="Times New Roman"/>
          <w:sz w:val="40"/>
          <w:szCs w:val="36"/>
        </w:rPr>
        <w:t xml:space="preserve"> </w:t>
      </w:r>
      <w:r w:rsidR="009E66EE" w:rsidRPr="00685C76">
        <w:rPr>
          <w:rFonts w:ascii="Times New Roman" w:hAnsi="Times New Roman" w:cs="Times New Roman"/>
          <w:sz w:val="48"/>
          <w:szCs w:val="36"/>
        </w:rPr>
        <w:t xml:space="preserve">on </w:t>
      </w:r>
      <w:r w:rsidRPr="009E66EE">
        <w:rPr>
          <w:rFonts w:ascii="Times New Roman" w:hAnsi="Times New Roman" w:cs="Times New Roman"/>
          <w:sz w:val="40"/>
          <w:szCs w:val="36"/>
        </w:rPr>
        <w:t>Financial News Sentiment Analysis &amp; Quantitative Infrastructure</w:t>
      </w:r>
      <w:r w:rsidR="00372DD5">
        <w:br/>
      </w:r>
      <w:r w:rsidR="00A3504A" w:rsidRPr="00D813DB">
        <w:rPr>
          <w:rFonts w:ascii="Times New Roman" w:hAnsi="Times New Roman" w:cs="Times New Roman"/>
        </w:rPr>
        <w:t xml:space="preserve">Task 1: </w:t>
      </w:r>
      <w:r w:rsidR="00372DD5" w:rsidRPr="00D813DB">
        <w:rPr>
          <w:rFonts w:ascii="Times New Roman" w:hAnsi="Times New Roman" w:cs="Times New Roman"/>
        </w:rPr>
        <w:t xml:space="preserve">Environment </w:t>
      </w:r>
      <w:r w:rsidR="00A3504A" w:rsidRPr="00D813DB">
        <w:rPr>
          <w:rFonts w:ascii="Times New Roman" w:hAnsi="Times New Roman" w:cs="Times New Roman"/>
        </w:rPr>
        <w:t xml:space="preserve">and Version control </w:t>
      </w:r>
      <w:r w:rsidR="00372DD5" w:rsidRPr="00D813DB">
        <w:rPr>
          <w:rFonts w:ascii="Times New Roman" w:hAnsi="Times New Roman" w:cs="Times New Roman"/>
        </w:rPr>
        <w:t>Setup</w:t>
      </w:r>
    </w:p>
    <w:p w:rsidR="00685C76" w:rsidRPr="001663F4" w:rsidRDefault="001663F4" w:rsidP="001663F4">
      <w:pPr>
        <w:pStyle w:val="ListBullet"/>
        <w:numPr>
          <w:ilvl w:val="0"/>
          <w:numId w:val="10"/>
        </w:numPr>
        <w:tabs>
          <w:tab w:val="left" w:pos="360"/>
        </w:tabs>
        <w:spacing w:before="100" w:before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I </w:t>
      </w:r>
      <w:r w:rsidR="002E3885">
        <w:t xml:space="preserve">have </w:t>
      </w:r>
      <w:r w:rsidRPr="001663F4">
        <w:rPr>
          <w:rFonts w:ascii="Times New Roman" w:hAnsi="Times New Roman" w:cs="Times New Roman"/>
          <w:sz w:val="24"/>
          <w:szCs w:val="24"/>
        </w:rPr>
        <w:t>c</w:t>
      </w:r>
      <w:r w:rsidR="00685C76" w:rsidRPr="001663F4">
        <w:rPr>
          <w:rFonts w:ascii="Times New Roman" w:hAnsi="Times New Roman" w:cs="Times New Roman"/>
          <w:sz w:val="24"/>
          <w:szCs w:val="24"/>
        </w:rPr>
        <w:t xml:space="preserve">reated a centralized remote repository on </w:t>
      </w:r>
      <w:proofErr w:type="spellStart"/>
      <w:r w:rsidR="00685C76" w:rsidRPr="001663F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685C76" w:rsidRPr="001663F4">
        <w:rPr>
          <w:rFonts w:ascii="Times New Roman" w:hAnsi="Times New Roman" w:cs="Times New Roman"/>
          <w:sz w:val="24"/>
          <w:szCs w:val="24"/>
        </w:rPr>
        <w:t xml:space="preserve"> named </w:t>
      </w:r>
      <w:r w:rsidR="00685C76" w:rsidRPr="001663F4">
        <w:rPr>
          <w:rStyle w:val="HTMLCode"/>
          <w:rFonts w:ascii="Times New Roman" w:eastAsiaTheme="minorEastAsia" w:hAnsi="Times New Roman" w:cs="Times New Roman"/>
          <w:sz w:val="24"/>
          <w:szCs w:val="24"/>
        </w:rPr>
        <w:t>news-sentiment-analysis</w:t>
      </w:r>
      <w:r w:rsidR="00685C76" w:rsidRPr="001663F4">
        <w:rPr>
          <w:rFonts w:ascii="Times New Roman" w:hAnsi="Times New Roman" w:cs="Times New Roman"/>
          <w:sz w:val="24"/>
          <w:szCs w:val="24"/>
        </w:rPr>
        <w:t xml:space="preserve"> to host all source code, data, and documentation.</w:t>
      </w:r>
    </w:p>
    <w:p w:rsidR="00685C76" w:rsidRPr="001663F4" w:rsidRDefault="00685C76" w:rsidP="001663F4">
      <w:pPr>
        <w:pStyle w:val="ListBullet"/>
        <w:numPr>
          <w:ilvl w:val="0"/>
          <w:numId w:val="10"/>
        </w:numPr>
        <w:tabs>
          <w:tab w:val="left" w:pos="360"/>
        </w:tabs>
        <w:spacing w:before="100" w:before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63F4">
        <w:rPr>
          <w:rFonts w:ascii="Times New Roman" w:hAnsi="Times New Roman" w:cs="Times New Roman"/>
          <w:sz w:val="24"/>
          <w:szCs w:val="24"/>
        </w:rPr>
        <w:t xml:space="preserve">Established a dedicated </w:t>
      </w:r>
      <w:r w:rsidRPr="001663F4">
        <w:rPr>
          <w:rStyle w:val="HTMLCode"/>
          <w:rFonts w:ascii="Times New Roman" w:eastAsiaTheme="minorEastAsia" w:hAnsi="Times New Roman" w:cs="Times New Roman"/>
          <w:sz w:val="24"/>
          <w:szCs w:val="24"/>
        </w:rPr>
        <w:t>task-1</w:t>
      </w:r>
      <w:r w:rsidRPr="001663F4">
        <w:rPr>
          <w:rFonts w:ascii="Times New Roman" w:hAnsi="Times New Roman" w:cs="Times New Roman"/>
          <w:sz w:val="24"/>
          <w:szCs w:val="24"/>
        </w:rPr>
        <w:t xml:space="preserve"> feature branch to isolate developmental work from the </w:t>
      </w:r>
      <w:r w:rsidRPr="001663F4">
        <w:rPr>
          <w:rStyle w:val="HTMLCode"/>
          <w:rFonts w:ascii="Times New Roman" w:eastAsiaTheme="minorEastAsia" w:hAnsi="Times New Roman" w:cs="Times New Roman"/>
          <w:sz w:val="24"/>
          <w:szCs w:val="24"/>
        </w:rPr>
        <w:t>main</w:t>
      </w:r>
      <w:r w:rsidRPr="001663F4">
        <w:rPr>
          <w:rFonts w:ascii="Times New Roman" w:hAnsi="Times New Roman" w:cs="Times New Roman"/>
          <w:sz w:val="24"/>
          <w:szCs w:val="24"/>
        </w:rPr>
        <w:t xml:space="preserve"> production branch, following best practices for version control.</w:t>
      </w:r>
    </w:p>
    <w:p w:rsidR="00B915A4" w:rsidRDefault="00B915A4" w:rsidP="00B915A4">
      <w:pPr>
        <w:pStyle w:val="ListBulle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F478B">
        <w:rPr>
          <w:rFonts w:ascii="Times New Roman" w:hAnsi="Times New Roman" w:cs="Times New Roman"/>
        </w:rPr>
        <w:t xml:space="preserve">CI/CD Integration: Implementation of </w:t>
      </w:r>
      <w:proofErr w:type="spellStart"/>
      <w:r w:rsidRPr="000F478B">
        <w:rPr>
          <w:rFonts w:ascii="Times New Roman" w:hAnsi="Times New Roman" w:cs="Times New Roman"/>
        </w:rPr>
        <w:t>GitHub</w:t>
      </w:r>
      <w:proofErr w:type="spellEnd"/>
      <w:r w:rsidRPr="000F478B">
        <w:rPr>
          <w:rFonts w:ascii="Times New Roman" w:hAnsi="Times New Roman" w:cs="Times New Roman"/>
        </w:rPr>
        <w:t xml:space="preserve"> Actions via YAML workflows to automate dependency validation and </w:t>
      </w:r>
      <w:proofErr w:type="spellStart"/>
      <w:r w:rsidRPr="000F478B">
        <w:rPr>
          <w:rFonts w:ascii="Times New Roman" w:hAnsi="Times New Roman" w:cs="Times New Roman"/>
        </w:rPr>
        <w:t>linting</w:t>
      </w:r>
      <w:proofErr w:type="spellEnd"/>
      <w:r w:rsidRPr="000F478B">
        <w:rPr>
          <w:rFonts w:ascii="Times New Roman" w:hAnsi="Times New Roman" w:cs="Times New Roman"/>
        </w:rPr>
        <w:t xml:space="preserve"> on every push.</w:t>
      </w:r>
    </w:p>
    <w:p w:rsidR="00B915A4" w:rsidRPr="000F478B" w:rsidRDefault="00B915A4" w:rsidP="00B915A4">
      <w:pPr>
        <w:pStyle w:val="ListBullet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0F478B">
        <w:rPr>
          <w:rFonts w:ascii="Times New Roman" w:hAnsi="Times New Roman" w:cs="Times New Roman"/>
        </w:rPr>
        <w:t>Environment Isolation: Configuration of Python virtual environments (</w:t>
      </w:r>
      <w:proofErr w:type="spellStart"/>
      <w:r w:rsidRPr="000F478B">
        <w:rPr>
          <w:rFonts w:ascii="Times New Roman" w:hAnsi="Times New Roman" w:cs="Times New Roman"/>
        </w:rPr>
        <w:t>venv</w:t>
      </w:r>
      <w:proofErr w:type="spellEnd"/>
      <w:r w:rsidRPr="000F478B">
        <w:rPr>
          <w:rFonts w:ascii="Times New Roman" w:hAnsi="Times New Roman" w:cs="Times New Roman"/>
        </w:rPr>
        <w:t>) to prevent dependency conflicts and ensure reproducibility across different machines.</w:t>
      </w:r>
    </w:p>
    <w:p w:rsidR="0047362F" w:rsidRPr="00D813DB" w:rsidRDefault="00D813DB" w:rsidP="00D813DB">
      <w:pPr>
        <w:pStyle w:val="Heading2"/>
        <w:rPr>
          <w:rFonts w:ascii="Times New Roman" w:hAnsi="Times New Roman" w:cs="Times New Roman"/>
          <w:sz w:val="28"/>
        </w:rPr>
      </w:pPr>
      <w:r w:rsidRPr="00D813DB">
        <w:rPr>
          <w:rFonts w:ascii="Times New Roman" w:hAnsi="Times New Roman" w:cs="Times New Roman"/>
          <w:sz w:val="28"/>
        </w:rPr>
        <w:t>1.2</w:t>
      </w:r>
      <w:r w:rsidR="00663746" w:rsidRPr="00D813DB">
        <w:rPr>
          <w:rFonts w:ascii="Times New Roman" w:hAnsi="Times New Roman" w:cs="Times New Roman"/>
          <w:sz w:val="28"/>
        </w:rPr>
        <w:t xml:space="preserve"> Exploratory Data Analysis (EDA)</w:t>
      </w:r>
    </w:p>
    <w:p w:rsidR="0047362F" w:rsidRPr="00280337" w:rsidRDefault="001B7AA0" w:rsidP="0028033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</w:t>
      </w:r>
      <w:r w:rsidRPr="00280337">
        <w:rPr>
          <w:rFonts w:ascii="Times New Roman" w:hAnsi="Times New Roman" w:cs="Times New Roman"/>
        </w:rPr>
        <w:t xml:space="preserve">analyzed </w:t>
      </w:r>
      <w:r>
        <w:rPr>
          <w:rFonts w:ascii="Times New Roman" w:hAnsi="Times New Roman" w:cs="Times New Roman"/>
        </w:rPr>
        <w:t>t</w:t>
      </w:r>
      <w:r w:rsidR="00663746" w:rsidRPr="00280337">
        <w:rPr>
          <w:rFonts w:ascii="Times New Roman" w:hAnsi="Times New Roman" w:cs="Times New Roman"/>
        </w:rPr>
        <w:t xml:space="preserve">he news dataset </w:t>
      </w:r>
      <w:r w:rsidR="00663746" w:rsidRPr="00280337">
        <w:rPr>
          <w:rFonts w:ascii="Times New Roman" w:hAnsi="Times New Roman" w:cs="Times New Roman"/>
        </w:rPr>
        <w:t>to id</w:t>
      </w:r>
      <w:r w:rsidR="00663746" w:rsidRPr="00280337">
        <w:rPr>
          <w:rFonts w:ascii="Times New Roman" w:hAnsi="Times New Roman" w:cs="Times New Roman"/>
        </w:rPr>
        <w:t xml:space="preserve">entify structural patterns and organizational behaviors. By cleaning publisher names and extracting top-level domains, </w:t>
      </w:r>
      <w:r w:rsidR="00BB2129">
        <w:rPr>
          <w:rFonts w:ascii="Times New Roman" w:hAnsi="Times New Roman" w:cs="Times New Roman"/>
        </w:rPr>
        <w:t>I</w:t>
      </w:r>
      <w:r w:rsidR="00663746" w:rsidRPr="00280337">
        <w:rPr>
          <w:rFonts w:ascii="Times New Roman" w:hAnsi="Times New Roman" w:cs="Times New Roman"/>
        </w:rPr>
        <w:t xml:space="preserve"> moved from individual contributor metrics to institutional insights.</w:t>
      </w:r>
    </w:p>
    <w:p w:rsidR="0047362F" w:rsidRPr="00A64F65" w:rsidRDefault="00A64F65" w:rsidP="00A64F65">
      <w:pPr>
        <w:pStyle w:val="Heading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</w:t>
      </w:r>
      <w:r w:rsidR="00663746" w:rsidRPr="00A64F65">
        <w:rPr>
          <w:rFonts w:ascii="Times New Roman" w:hAnsi="Times New Roman" w:cs="Times New Roman"/>
          <w:sz w:val="28"/>
        </w:rPr>
        <w:t xml:space="preserve"> Headline &amp; Publisher Characteristics</w:t>
      </w:r>
    </w:p>
    <w:p w:rsidR="0047362F" w:rsidRDefault="00663746" w:rsidP="00280337">
      <w:pPr>
        <w:spacing w:line="360" w:lineRule="auto"/>
        <w:jc w:val="both"/>
        <w:rPr>
          <w:rFonts w:ascii="Times New Roman" w:hAnsi="Times New Roman" w:cs="Times New Roman"/>
        </w:rPr>
      </w:pPr>
      <w:r w:rsidRPr="00280337">
        <w:rPr>
          <w:rFonts w:ascii="Times New Roman" w:hAnsi="Times New Roman" w:cs="Times New Roman"/>
        </w:rPr>
        <w:t>The analysis of 500,000+</w:t>
      </w:r>
      <w:r w:rsidRPr="00280337">
        <w:rPr>
          <w:rFonts w:ascii="Times New Roman" w:hAnsi="Times New Roman" w:cs="Times New Roman"/>
        </w:rPr>
        <w:t xml:space="preserve"> headlines showed a median length of 62 characters, optimized for financial terminals and rapid scanning. Publisher analysis revealed a high concentration of volume among elite financial wires, suggesting that market-moving sentiment is often localized wit</w:t>
      </w:r>
      <w:r w:rsidRPr="00280337">
        <w:rPr>
          <w:rFonts w:ascii="Times New Roman" w:hAnsi="Times New Roman" w:cs="Times New Roman"/>
        </w:rPr>
        <w:t>hin a small group of authoritative sources.</w:t>
      </w:r>
    </w:p>
    <w:p w:rsidR="001E12AB" w:rsidRPr="00280337" w:rsidRDefault="001E12AB" w:rsidP="00280337">
      <w:pPr>
        <w:spacing w:line="360" w:lineRule="auto"/>
        <w:jc w:val="both"/>
        <w:rPr>
          <w:rFonts w:ascii="Times New Roman" w:hAnsi="Times New Roman" w:cs="Times New Roman"/>
        </w:rPr>
      </w:pPr>
      <w:r w:rsidRPr="001E12AB">
        <w:rPr>
          <w:rFonts w:ascii="Times New Roman" w:hAnsi="Times New Roman" w:cs="Times New Roman"/>
        </w:rPr>
        <w:lastRenderedPageBreak/>
        <w:drawing>
          <wp:inline distT="0" distB="0" distL="0" distR="0" wp14:anchorId="20C1B3A7" wp14:editId="5AE3F47A">
            <wp:extent cx="5486400" cy="2714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62F" w:rsidRPr="001E12AB" w:rsidRDefault="001E12AB" w:rsidP="001E12AB">
      <w:pPr>
        <w:rPr>
          <w:rFonts w:ascii="Times New Roman" w:hAnsi="Times New Roman" w:cs="Times New Roman"/>
          <w:sz w:val="24"/>
        </w:rPr>
      </w:pPr>
      <w:r w:rsidRPr="001E12AB">
        <w:rPr>
          <w:rFonts w:ascii="Times New Roman" w:hAnsi="Times New Roman" w:cs="Times New Roman"/>
          <w:sz w:val="24"/>
        </w:rPr>
        <w:br/>
        <w:t>Figure 1: publisher distribution &amp; headline length histograms</w:t>
      </w:r>
      <w:r w:rsidRPr="001E12AB">
        <w:rPr>
          <w:rFonts w:ascii="Times New Roman" w:hAnsi="Times New Roman" w:cs="Times New Roman"/>
          <w:sz w:val="24"/>
        </w:rPr>
        <w:br/>
      </w:r>
    </w:p>
    <w:p w:rsidR="0047362F" w:rsidRPr="00A64F65" w:rsidRDefault="00A64F65" w:rsidP="00A64F65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</w:t>
      </w:r>
      <w:r w:rsidR="00663746" w:rsidRPr="00A64F65">
        <w:rPr>
          <w:rFonts w:ascii="Times New Roman" w:hAnsi="Times New Roman" w:cs="Times New Roman"/>
        </w:rPr>
        <w:t>. Temporal Dynamics &amp; Market Events</w:t>
      </w:r>
    </w:p>
    <w:p w:rsidR="0047362F" w:rsidRPr="00280337" w:rsidRDefault="00663746" w:rsidP="00280337">
      <w:pPr>
        <w:spacing w:line="360" w:lineRule="auto"/>
        <w:jc w:val="both"/>
        <w:rPr>
          <w:rFonts w:ascii="Times New Roman" w:hAnsi="Times New Roman" w:cs="Times New Roman"/>
        </w:rPr>
      </w:pPr>
      <w:r w:rsidRPr="00280337">
        <w:rPr>
          <w:rFonts w:ascii="Times New Roman" w:hAnsi="Times New Roman" w:cs="Times New Roman"/>
        </w:rPr>
        <w:t>One of the core objectives was to relate news frequency to market-moving events. The time-series analysis uti</w:t>
      </w:r>
      <w:r w:rsidRPr="00280337">
        <w:rPr>
          <w:rFonts w:ascii="Times New Roman" w:hAnsi="Times New Roman" w:cs="Times New Roman"/>
        </w:rPr>
        <w:t>lized datetime indexing to reveal the dataset's high sensitivity to macroeconomic shifts.</w:t>
      </w:r>
    </w:p>
    <w:p w:rsidR="0047362F" w:rsidRPr="00A64F65" w:rsidRDefault="00A64F65" w:rsidP="00A64F65">
      <w:pPr>
        <w:pStyle w:val="Heading1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1.5</w:t>
      </w:r>
      <w:r w:rsidR="00663746" w:rsidRPr="00A64F65">
        <w:rPr>
          <w:rFonts w:ascii="Times New Roman" w:hAnsi="Times New Roman" w:cs="Times New Roman"/>
        </w:rPr>
        <w:t xml:space="preserve"> Volatility Spikes</w:t>
      </w:r>
    </w:p>
    <w:p w:rsidR="0047362F" w:rsidRPr="00280337" w:rsidRDefault="00663746" w:rsidP="00A64F65">
      <w:pPr>
        <w:spacing w:line="360" w:lineRule="auto"/>
        <w:jc w:val="both"/>
        <w:rPr>
          <w:rFonts w:ascii="Times New Roman" w:hAnsi="Times New Roman" w:cs="Times New Roman"/>
        </w:rPr>
      </w:pPr>
      <w:r w:rsidRPr="00280337">
        <w:rPr>
          <w:rFonts w:ascii="Times New Roman" w:hAnsi="Times New Roman" w:cs="Times New Roman"/>
        </w:rPr>
        <w:t>Three primary spikes were identified: May 14, 2013, October 25, 2011, and February 15, 2012. These periods align with peak volatility during the</w:t>
      </w:r>
      <w:r w:rsidRPr="00280337">
        <w:rPr>
          <w:rFonts w:ascii="Times New Roman" w:hAnsi="Times New Roman" w:cs="Times New Roman"/>
        </w:rPr>
        <w:t xml:space="preserve"> Eurozone sovereign debt crisis and major U.S. earnings seasons.</w:t>
      </w:r>
    </w:p>
    <w:p w:rsidR="0047362F" w:rsidRPr="00A64F65" w:rsidRDefault="00A64F65" w:rsidP="00A64F65">
      <w:pPr>
        <w:pStyle w:val="Heading2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1.6</w:t>
      </w:r>
      <w:r w:rsidR="00663746" w:rsidRPr="00A64F65">
        <w:rPr>
          <w:rFonts w:ascii="Times New Roman" w:hAnsi="Times New Roman" w:cs="Times New Roman"/>
          <w:sz w:val="28"/>
        </w:rPr>
        <w:t xml:space="preserve"> Hourly Distribution</w:t>
      </w:r>
    </w:p>
    <w:p w:rsidR="0047362F" w:rsidRDefault="00663746" w:rsidP="00A64F65">
      <w:pPr>
        <w:spacing w:line="360" w:lineRule="auto"/>
        <w:jc w:val="both"/>
        <w:rPr>
          <w:rFonts w:ascii="Times New Roman" w:hAnsi="Times New Roman" w:cs="Times New Roman"/>
        </w:rPr>
      </w:pPr>
      <w:r w:rsidRPr="00280337">
        <w:rPr>
          <w:rFonts w:ascii="Times New Roman" w:hAnsi="Times New Roman" w:cs="Times New Roman"/>
        </w:rPr>
        <w:t xml:space="preserve">Publication frequency follows a rigorous schedule, peaking between 09:00 and 13:00 UTC. This alignment with the U.S. Pre-Market session suggests a strategic effort by </w:t>
      </w:r>
      <w:r w:rsidRPr="00280337">
        <w:rPr>
          <w:rFonts w:ascii="Times New Roman" w:hAnsi="Times New Roman" w:cs="Times New Roman"/>
        </w:rPr>
        <w:t>analysts to influence daily price discovery prior to the NYSE opening bell.</w:t>
      </w:r>
    </w:p>
    <w:p w:rsidR="009562E5" w:rsidRPr="00280337" w:rsidRDefault="009562E5" w:rsidP="00A64F65">
      <w:pPr>
        <w:spacing w:line="360" w:lineRule="auto"/>
        <w:jc w:val="both"/>
        <w:rPr>
          <w:rFonts w:ascii="Times New Roman" w:hAnsi="Times New Roman" w:cs="Times New Roman"/>
        </w:rPr>
      </w:pPr>
      <w:r w:rsidRPr="009562E5">
        <w:rPr>
          <w:rFonts w:ascii="Times New Roman" w:hAnsi="Times New Roman" w:cs="Times New Roman"/>
        </w:rPr>
        <w:lastRenderedPageBreak/>
        <w:drawing>
          <wp:inline distT="0" distB="0" distL="0" distR="0" wp14:anchorId="3A0F5DC3" wp14:editId="0518CC94">
            <wp:extent cx="5486400" cy="2899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62F" w:rsidRPr="00A64F65" w:rsidRDefault="00A64F65" w:rsidP="00A64F65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64F65">
        <w:rPr>
          <w:rFonts w:ascii="Times New Roman" w:hAnsi="Times New Roman" w:cs="Times New Roman"/>
          <w:b/>
          <w:sz w:val="24"/>
        </w:rPr>
        <w:t>Figure 2: daily publication volume &amp; hourly surge patterns</w:t>
      </w:r>
      <w:r w:rsidR="00663746" w:rsidRPr="00A64F65">
        <w:rPr>
          <w:rFonts w:ascii="Times New Roman" w:hAnsi="Times New Roman" w:cs="Times New Roman"/>
          <w:b/>
          <w:sz w:val="24"/>
        </w:rPr>
        <w:br/>
      </w:r>
    </w:p>
    <w:p w:rsidR="0047362F" w:rsidRPr="00280337" w:rsidRDefault="00663746" w:rsidP="00280337">
      <w:pPr>
        <w:spacing w:line="360" w:lineRule="auto"/>
        <w:jc w:val="both"/>
        <w:rPr>
          <w:rFonts w:ascii="Times New Roman" w:hAnsi="Times New Roman" w:cs="Times New Roman"/>
        </w:rPr>
      </w:pPr>
      <w:r w:rsidRPr="00280337">
        <w:rPr>
          <w:rFonts w:ascii="Times New Roman" w:hAnsi="Times New Roman" w:cs="Times New Roman"/>
        </w:rPr>
        <w:br w:type="page"/>
      </w:r>
    </w:p>
    <w:p w:rsidR="009562E5" w:rsidRPr="009562E5" w:rsidRDefault="009562E5" w:rsidP="009562E5">
      <w:pPr>
        <w:pStyle w:val="Heading1"/>
        <w:spacing w:line="360" w:lineRule="auto"/>
        <w:rPr>
          <w:rFonts w:ascii="Times New Roman" w:hAnsi="Times New Roman" w:cs="Times New Roman"/>
        </w:rPr>
      </w:pPr>
      <w:r w:rsidRPr="009562E5">
        <w:rPr>
          <w:rFonts w:ascii="Times New Roman" w:hAnsi="Times New Roman" w:cs="Times New Roman"/>
        </w:rPr>
        <w:lastRenderedPageBreak/>
        <w:t>1.7</w:t>
      </w:r>
      <w:r w:rsidR="00663746" w:rsidRPr="009562E5">
        <w:rPr>
          <w:rFonts w:ascii="Times New Roman" w:hAnsi="Times New Roman" w:cs="Times New Roman"/>
        </w:rPr>
        <w:t>. Natural Language Processing (NLP)</w:t>
      </w:r>
    </w:p>
    <w:p w:rsidR="0047362F" w:rsidRPr="00280337" w:rsidRDefault="00663746" w:rsidP="009562E5">
      <w:pPr>
        <w:spacing w:line="360" w:lineRule="auto"/>
        <w:jc w:val="both"/>
        <w:rPr>
          <w:rFonts w:ascii="Times New Roman" w:hAnsi="Times New Roman" w:cs="Times New Roman"/>
        </w:rPr>
      </w:pPr>
      <w:r w:rsidRPr="00280337">
        <w:rPr>
          <w:rFonts w:ascii="Times New Roman" w:hAnsi="Times New Roman" w:cs="Times New Roman"/>
        </w:rPr>
        <w:t>To move beyond simple counts, the project utilized TF-IDF and Latent Dirichlet</w:t>
      </w:r>
      <w:r w:rsidRPr="00280337">
        <w:rPr>
          <w:rFonts w:ascii="Times New Roman" w:hAnsi="Times New Roman" w:cs="Times New Roman"/>
        </w:rPr>
        <w:t xml:space="preserve"> Allocation (LDA) to extract the 'semantic DNA' of the news corpus.</w:t>
      </w:r>
    </w:p>
    <w:p w:rsidR="00D82CE7" w:rsidRDefault="00663746" w:rsidP="009562E5">
      <w:pPr>
        <w:pStyle w:val="ListBullet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80337">
        <w:rPr>
          <w:rFonts w:ascii="Times New Roman" w:hAnsi="Times New Roman" w:cs="Times New Roman"/>
        </w:rPr>
        <w:t>Phrase Extraction (TF-IDF): High-impact bigrams such as 'Price Target' and 'Earnings Beat' were isolated as primary market drivers.</w:t>
      </w:r>
    </w:p>
    <w:p w:rsidR="00D82CE7" w:rsidRDefault="00663746" w:rsidP="009562E5">
      <w:pPr>
        <w:pStyle w:val="ListBullet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D82CE7">
        <w:rPr>
          <w:rFonts w:ascii="Times New Roman" w:hAnsi="Times New Roman" w:cs="Times New Roman"/>
        </w:rPr>
        <w:t>Thematic Segmentation (LDA): Headlines were clustered in</w:t>
      </w:r>
      <w:r w:rsidRPr="00D82CE7">
        <w:rPr>
          <w:rFonts w:ascii="Times New Roman" w:hAnsi="Times New Roman" w:cs="Times New Roman"/>
        </w:rPr>
        <w:t>to five distinct topics, including 'Analyst Ratings,' 'Quarterly Performance,' and 'Healthcare/FDA News.'</w:t>
      </w:r>
    </w:p>
    <w:p w:rsidR="0047362F" w:rsidRPr="00D82CE7" w:rsidRDefault="00663746" w:rsidP="009562E5">
      <w:pPr>
        <w:pStyle w:val="ListBullet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D82CE7">
        <w:rPr>
          <w:rFonts w:ascii="Times New Roman" w:hAnsi="Times New Roman" w:cs="Times New Roman"/>
        </w:rPr>
        <w:t>Sentimental Readiness: The clean text output is now prepared for advanced sentiment classification in the next phase.</w:t>
      </w:r>
    </w:p>
    <w:p w:rsidR="0047362F" w:rsidRPr="009562E5" w:rsidRDefault="00663746" w:rsidP="00663746">
      <w:pPr>
        <w:pStyle w:val="Heading1"/>
        <w:spacing w:line="360" w:lineRule="auto"/>
        <w:rPr>
          <w:rFonts w:ascii="Times New Roman" w:hAnsi="Times New Roman" w:cs="Times New Roman"/>
        </w:rPr>
      </w:pPr>
      <w:r w:rsidRPr="009562E5">
        <w:rPr>
          <w:rFonts w:ascii="Times New Roman" w:hAnsi="Times New Roman" w:cs="Times New Roman"/>
        </w:rPr>
        <w:t xml:space="preserve"> Conclusion &amp; </w:t>
      </w:r>
      <w:r w:rsidRPr="009562E5">
        <w:rPr>
          <w:rFonts w:ascii="Times New Roman" w:hAnsi="Times New Roman" w:cs="Times New Roman"/>
        </w:rPr>
        <w:t>Next Steps</w:t>
      </w:r>
    </w:p>
    <w:p w:rsidR="0047362F" w:rsidRPr="00435C86" w:rsidRDefault="002F7C81" w:rsidP="00663746">
      <w:pPr>
        <w:pStyle w:val="NormalWeb"/>
        <w:spacing w:before="0" w:beforeAutospacing="0" w:after="300" w:afterAutospacing="0" w:line="360" w:lineRule="auto"/>
        <w:ind w:left="720"/>
        <w:jc w:val="both"/>
        <w:textAlignment w:val="baseline"/>
        <w:rPr>
          <w:bCs/>
          <w:color w:val="000000"/>
        </w:rPr>
      </w:pPr>
      <w:r>
        <w:t>Task</w:t>
      </w:r>
      <w:r w:rsidR="00663746" w:rsidRPr="00280337">
        <w:t xml:space="preserve"> 1 has successfully bridged the gap between raw unstructured text and actionable financial intelligence. The project is now positioned for Task 2, where </w:t>
      </w:r>
      <w:r w:rsidR="00ED7D42">
        <w:t>I</w:t>
      </w:r>
      <w:r w:rsidR="00663746" w:rsidRPr="00280337">
        <w:t xml:space="preserve"> will correlate these identified news spikes with historical stock</w:t>
      </w:r>
      <w:r w:rsidR="00663746">
        <w:t xml:space="preserve"> prices</w:t>
      </w:r>
      <w:r w:rsidR="00663746" w:rsidRPr="00435C86">
        <w:t>.</w:t>
      </w:r>
      <w:r w:rsidR="00435C86" w:rsidRPr="00435C86">
        <w:t xml:space="preserve"> </w:t>
      </w:r>
      <w:r w:rsidR="00435C86" w:rsidRPr="00435C86">
        <w:rPr>
          <w:bCs/>
          <w:color w:val="000000"/>
        </w:rPr>
        <w:t>Compute Technical Indicators with TA-Lib</w:t>
      </w:r>
      <w:r w:rsidR="00435C86" w:rsidRPr="00435C86">
        <w:rPr>
          <w:bCs/>
          <w:color w:val="000000"/>
        </w:rPr>
        <w:t xml:space="preserve">, </w:t>
      </w:r>
      <w:r w:rsidR="00435C86" w:rsidRPr="00435C86">
        <w:rPr>
          <w:bCs/>
          <w:color w:val="000000"/>
        </w:rPr>
        <w:t xml:space="preserve">Apply </w:t>
      </w:r>
      <w:proofErr w:type="spellStart"/>
      <w:r w:rsidR="00435C86" w:rsidRPr="00435C86">
        <w:rPr>
          <w:bCs/>
          <w:color w:val="000000"/>
        </w:rPr>
        <w:t>PyNance</w:t>
      </w:r>
      <w:proofErr w:type="spellEnd"/>
      <w:r w:rsidR="00435C86" w:rsidRPr="00435C86">
        <w:rPr>
          <w:bCs/>
          <w:color w:val="000000"/>
        </w:rPr>
        <w:t xml:space="preserve"> for Financial Metrics</w:t>
      </w:r>
      <w:r w:rsidR="00435C86" w:rsidRPr="00435C86">
        <w:rPr>
          <w:bCs/>
          <w:color w:val="000000"/>
        </w:rPr>
        <w:t xml:space="preserve"> and visualize the data.</w:t>
      </w:r>
      <w:bookmarkStart w:id="0" w:name="_GoBack"/>
      <w:bookmarkEnd w:id="0"/>
    </w:p>
    <w:sectPr w:rsidR="0047362F" w:rsidRPr="00435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B5A623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D07A2F"/>
    <w:multiLevelType w:val="multilevel"/>
    <w:tmpl w:val="632AE27C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0ED20DE"/>
    <w:multiLevelType w:val="multilevel"/>
    <w:tmpl w:val="5502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3D67C7"/>
    <w:multiLevelType w:val="multilevel"/>
    <w:tmpl w:val="19B6CD72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4BA7562"/>
    <w:multiLevelType w:val="hybridMultilevel"/>
    <w:tmpl w:val="19F298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FB56DC"/>
    <w:multiLevelType w:val="hybridMultilevel"/>
    <w:tmpl w:val="044E858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4FD"/>
    <w:rsid w:val="000F23DA"/>
    <w:rsid w:val="000F478B"/>
    <w:rsid w:val="0015074B"/>
    <w:rsid w:val="001663F4"/>
    <w:rsid w:val="001B7AA0"/>
    <w:rsid w:val="001E12AB"/>
    <w:rsid w:val="00276D87"/>
    <w:rsid w:val="00280337"/>
    <w:rsid w:val="0029639D"/>
    <w:rsid w:val="002E3885"/>
    <w:rsid w:val="002F7C81"/>
    <w:rsid w:val="00326F90"/>
    <w:rsid w:val="00343206"/>
    <w:rsid w:val="00372DD5"/>
    <w:rsid w:val="00435C86"/>
    <w:rsid w:val="0047362F"/>
    <w:rsid w:val="004B546C"/>
    <w:rsid w:val="00663746"/>
    <w:rsid w:val="00685C76"/>
    <w:rsid w:val="009562E5"/>
    <w:rsid w:val="009E66EE"/>
    <w:rsid w:val="00A3504A"/>
    <w:rsid w:val="00A64F65"/>
    <w:rsid w:val="00AA1D8D"/>
    <w:rsid w:val="00B47730"/>
    <w:rsid w:val="00B915A4"/>
    <w:rsid w:val="00BB2129"/>
    <w:rsid w:val="00CB0664"/>
    <w:rsid w:val="00CE00B5"/>
    <w:rsid w:val="00D13BDC"/>
    <w:rsid w:val="00D813DB"/>
    <w:rsid w:val="00D82CE7"/>
    <w:rsid w:val="00E26EB2"/>
    <w:rsid w:val="00ED7D42"/>
    <w:rsid w:val="00FC693F"/>
    <w:rsid w:val="00F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85C7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1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A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3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85C7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1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A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35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50E05F-B296-481B-840A-D41111109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29</cp:revision>
  <dcterms:created xsi:type="dcterms:W3CDTF">2026-05-07T14:14:00Z</dcterms:created>
  <dcterms:modified xsi:type="dcterms:W3CDTF">2026-05-08T06:32:00Z</dcterms:modified>
</cp:coreProperties>
</file>