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A42F6" w14:textId="77777777" w:rsidR="000F08D6" w:rsidRPr="002B1076" w:rsidRDefault="000F08D6" w:rsidP="000F08D6">
      <w:pPr>
        <w:tabs>
          <w:tab w:val="left" w:pos="5858"/>
        </w:tabs>
        <w:ind w:left="158"/>
        <w:rPr>
          <w:sz w:val="20"/>
        </w:rPr>
      </w:pPr>
      <w:r w:rsidRPr="002B1076">
        <w:rPr>
          <w:position w:val="1"/>
          <w:sz w:val="20"/>
        </w:rPr>
        <w:tab/>
      </w:r>
      <w:r w:rsidRPr="002B1076">
        <w:rPr>
          <w:noProof/>
          <w:sz w:val="20"/>
        </w:rPr>
        <w:drawing>
          <wp:inline distT="0" distB="0" distL="0" distR="0" wp14:anchorId="587D23EB" wp14:editId="53D7CC55">
            <wp:extent cx="2710539" cy="696087"/>
            <wp:effectExtent l="0" t="0" r="0" b="0"/>
            <wp:docPr id="3" name="image2.jpeg"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A close up of a logo&#10;&#10;Description automatically generated"/>
                    <pic:cNvPicPr/>
                  </pic:nvPicPr>
                  <pic:blipFill>
                    <a:blip r:embed="rId8" cstate="print"/>
                    <a:stretch>
                      <a:fillRect/>
                    </a:stretch>
                  </pic:blipFill>
                  <pic:spPr>
                    <a:xfrm>
                      <a:off x="0" y="0"/>
                      <a:ext cx="2710539" cy="696087"/>
                    </a:xfrm>
                    <a:prstGeom prst="rect">
                      <a:avLst/>
                    </a:prstGeom>
                  </pic:spPr>
                </pic:pic>
              </a:graphicData>
            </a:graphic>
          </wp:inline>
        </w:drawing>
      </w:r>
    </w:p>
    <w:p w14:paraId="60C7A7D7" w14:textId="77777777" w:rsidR="000F08D6" w:rsidRPr="002B1076" w:rsidRDefault="000F08D6" w:rsidP="000F08D6">
      <w:pPr>
        <w:pStyle w:val="BodyText"/>
        <w:spacing w:before="9"/>
        <w:rPr>
          <w:sz w:val="23"/>
        </w:rPr>
      </w:pPr>
    </w:p>
    <w:p w14:paraId="667EC017" w14:textId="2E633E70" w:rsidR="000F08D6" w:rsidRPr="002B1076" w:rsidRDefault="000F08D6" w:rsidP="000F08D6">
      <w:pPr>
        <w:spacing w:before="74"/>
        <w:ind w:left="2610" w:right="297" w:hanging="270"/>
        <w:rPr>
          <w:b/>
          <w:sz w:val="28"/>
        </w:rPr>
      </w:pPr>
      <w:r w:rsidRPr="002B1076">
        <w:rPr>
          <w:b/>
          <w:sz w:val="28"/>
        </w:rPr>
        <w:t>DSE</w:t>
      </w:r>
      <w:r>
        <w:rPr>
          <w:b/>
          <w:sz w:val="28"/>
        </w:rPr>
        <w:t xml:space="preserve"> 6210: Big Data: SQL &amp; NoSQL</w:t>
      </w:r>
    </w:p>
    <w:p w14:paraId="279C1C28" w14:textId="77777777" w:rsidR="000F08D6" w:rsidRPr="002B1076" w:rsidRDefault="000F08D6" w:rsidP="000F08D6">
      <w:pPr>
        <w:ind w:left="157" w:right="297"/>
        <w:rPr>
          <w:b/>
          <w:sz w:val="26"/>
        </w:rPr>
      </w:pPr>
    </w:p>
    <w:p w14:paraId="2AF0F04B" w14:textId="77777777" w:rsidR="000F08D6" w:rsidRPr="00084181" w:rsidRDefault="000F08D6" w:rsidP="000F08D6">
      <w:pPr>
        <w:ind w:left="157" w:right="297"/>
        <w:rPr>
          <w:sz w:val="26"/>
          <w:szCs w:val="26"/>
        </w:rPr>
      </w:pPr>
      <w:r w:rsidRPr="00084181">
        <w:rPr>
          <w:b/>
          <w:sz w:val="26"/>
          <w:szCs w:val="26"/>
        </w:rPr>
        <w:t xml:space="preserve">Instructor: </w:t>
      </w:r>
      <w:r>
        <w:rPr>
          <w:b/>
          <w:sz w:val="26"/>
          <w:szCs w:val="26"/>
        </w:rPr>
        <w:t>Jeremiah Lowhorn</w:t>
      </w:r>
    </w:p>
    <w:p w14:paraId="783F24D7" w14:textId="77777777" w:rsidR="000F08D6" w:rsidRPr="00084181" w:rsidRDefault="000F08D6" w:rsidP="000F08D6">
      <w:pPr>
        <w:ind w:left="157" w:right="2770"/>
        <w:rPr>
          <w:sz w:val="26"/>
          <w:szCs w:val="26"/>
        </w:rPr>
      </w:pPr>
      <w:r w:rsidRPr="00084181">
        <w:rPr>
          <w:b/>
          <w:sz w:val="26"/>
          <w:szCs w:val="26"/>
        </w:rPr>
        <w:t xml:space="preserve">Course Term: </w:t>
      </w:r>
      <w:r>
        <w:rPr>
          <w:b/>
          <w:sz w:val="26"/>
          <w:szCs w:val="26"/>
        </w:rPr>
        <w:t>Fall 2023</w:t>
      </w:r>
    </w:p>
    <w:p w14:paraId="297543C5" w14:textId="67285722" w:rsidR="000F08D6" w:rsidRPr="00084181" w:rsidRDefault="000F08D6" w:rsidP="000F08D6">
      <w:pPr>
        <w:ind w:left="157" w:right="4176"/>
        <w:rPr>
          <w:bCs/>
          <w:sz w:val="26"/>
          <w:szCs w:val="26"/>
        </w:rPr>
      </w:pPr>
      <w:r w:rsidRPr="00084181">
        <w:rPr>
          <w:b/>
          <w:sz w:val="26"/>
          <w:szCs w:val="26"/>
        </w:rPr>
        <w:t xml:space="preserve">On-line live meeting: </w:t>
      </w:r>
      <w:r>
        <w:rPr>
          <w:b/>
          <w:sz w:val="26"/>
          <w:szCs w:val="26"/>
        </w:rPr>
        <w:t>Wednesdays 7:00pm EST</w:t>
      </w:r>
    </w:p>
    <w:p w14:paraId="12B59331" w14:textId="77777777" w:rsidR="000F08D6" w:rsidRDefault="000F08D6" w:rsidP="000F08D6">
      <w:pPr>
        <w:ind w:left="157" w:right="5019"/>
        <w:rPr>
          <w:b/>
          <w:sz w:val="26"/>
          <w:szCs w:val="26"/>
        </w:rPr>
      </w:pPr>
      <w:bookmarkStart w:id="0" w:name="_Hlk143096255"/>
      <w:r w:rsidRPr="00084181">
        <w:rPr>
          <w:b/>
          <w:sz w:val="26"/>
          <w:szCs w:val="26"/>
        </w:rPr>
        <w:t xml:space="preserve">Office Hours: </w:t>
      </w:r>
      <w:r>
        <w:rPr>
          <w:b/>
          <w:sz w:val="26"/>
          <w:szCs w:val="26"/>
        </w:rPr>
        <w:t>Fridays: 12-3 EST</w:t>
      </w:r>
    </w:p>
    <w:p w14:paraId="5ADC823C" w14:textId="77777777" w:rsidR="000F08D6" w:rsidRPr="00084181" w:rsidRDefault="000F08D6" w:rsidP="000F08D6">
      <w:pPr>
        <w:ind w:left="157" w:right="5019"/>
        <w:rPr>
          <w:b/>
          <w:sz w:val="26"/>
          <w:szCs w:val="26"/>
        </w:rPr>
      </w:pPr>
      <w:r>
        <w:rPr>
          <w:b/>
          <w:sz w:val="26"/>
          <w:szCs w:val="26"/>
        </w:rPr>
        <w:t>Email: lowhornj@merrimack.edu</w:t>
      </w:r>
    </w:p>
    <w:bookmarkEnd w:id="0"/>
    <w:p w14:paraId="6AC4DDBB" w14:textId="25D97CCD" w:rsidR="00D72378" w:rsidRPr="002B1076" w:rsidRDefault="00000000" w:rsidP="00D72378">
      <w:pPr>
        <w:spacing w:line="480" w:lineRule="auto"/>
        <w:ind w:left="157" w:right="5019"/>
        <w:rPr>
          <w:b/>
          <w:sz w:val="26"/>
        </w:rPr>
      </w:pPr>
      <w:r>
        <w:rPr>
          <w:noProof/>
        </w:rPr>
        <w:pict w14:anchorId="04DCF71A">
          <v:group id="Group 14" o:spid="_x0000_s2062" style="position:absolute;left:0;text-align:left;margin-left:57pt;margin-top:15.7pt;width:501.5pt;height:.75pt;z-index:-251654144;mso-position-horizontal-relative:page" coordorigin="1106,1602" coordsize="1003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">
            <v:line id="Line 15" o:spid="_x0000_s2063" style="position:absolute;visibility:visible;mso-wrap-style:square" from="1109,1614" to="11133,16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" strokecolor="gray" strokeweight=".24pt"/>
            <v:line id="Line 16" o:spid="_x0000_s2064" style="position:absolute;visibility:visible;mso-wrap-style:square" from="1109,1605" to="11133,1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" strokecolor="gray" strokeweight=".24pt"/>
            <w10:wrap anchorx="page"/>
          </v:group>
        </w:pict>
      </w:r>
    </w:p>
    <w:p w14:paraId="23B44F1E" w14:textId="77777777" w:rsidR="00F52CE3" w:rsidRDefault="00F52CE3"/>
    <w:p w14:paraId="574C09F0" w14:textId="754C6B7D" w:rsidR="002F3695" w:rsidRPr="002F3695" w:rsidRDefault="00363047" w:rsidP="002F3695">
      <w:pPr>
        <w:rPr>
          <w:rFonts w:ascii="Cambria" w:eastAsia="Cambria" w:hAnsi="Cambria" w:cs="Cambria"/>
          <w:lang w:val="en-US"/>
        </w:rPr>
      </w:pPr>
      <w:r>
        <w:rPr>
          <w:b/>
        </w:rPr>
        <w:t>Course Description</w:t>
      </w:r>
      <w:r>
        <w:t xml:space="preserve">: </w:t>
      </w:r>
      <w:r w:rsidR="007B05A6" w:rsidRPr="007B05A6">
        <w:rPr>
          <w:rFonts w:ascii="Cambria" w:eastAsia="Cambria" w:hAnsi="Cambria" w:cs="Cambria"/>
          <w:lang w:val="en-US"/>
        </w:rPr>
        <w:t xml:space="preserve">Students will be immersed in a hands-on 8-week course covering </w:t>
      </w:r>
      <w:proofErr w:type="spellStart"/>
      <w:r w:rsidR="00B21A40">
        <w:rPr>
          <w:rFonts w:ascii="Cambria" w:eastAsia="Cambria" w:hAnsi="Cambria" w:cs="Cambria"/>
          <w:lang w:val="en-US"/>
        </w:rPr>
        <w:t>PostGres</w:t>
      </w:r>
      <w:proofErr w:type="spellEnd"/>
      <w:r w:rsidR="007B05A6" w:rsidRPr="007B05A6">
        <w:rPr>
          <w:rFonts w:ascii="Cambria" w:eastAsia="Cambria" w:hAnsi="Cambria" w:cs="Cambria"/>
          <w:lang w:val="en-US"/>
        </w:rPr>
        <w:t xml:space="preserve"> (SQL) and MongoDB (NoSQL). Students will develop an understanding of the design and function of relational and non-relational databases. The SQL portion of the course will cover the </w:t>
      </w:r>
      <w:proofErr w:type="spellStart"/>
      <w:r w:rsidR="00B21A40">
        <w:rPr>
          <w:rFonts w:ascii="Cambria" w:eastAsia="Cambria" w:hAnsi="Cambria" w:cs="Cambria"/>
          <w:lang w:val="en-US"/>
        </w:rPr>
        <w:t>PostGres</w:t>
      </w:r>
      <w:proofErr w:type="spellEnd"/>
      <w:r w:rsidR="007B05A6" w:rsidRPr="007B05A6">
        <w:rPr>
          <w:rFonts w:ascii="Cambria" w:eastAsia="Cambria" w:hAnsi="Cambria" w:cs="Cambria"/>
          <w:lang w:val="en-US"/>
        </w:rPr>
        <w:t xml:space="preserve"> dialect, relational design, database performance &amp; scaling, and common relational database operations. The NoSQL portion of the course will cover the MongoDB Query Language (MQL), non-relational design, database performance &amp; scaling, and common NoSQL database operations. Students will complete two data projects that go from the database design phase to the final ETL. This course is an elective for the MS in Data Science curriculum.</w:t>
      </w:r>
    </w:p>
    <w:p w14:paraId="1B262670" w14:textId="3A16B06A" w:rsidR="002F3695" w:rsidRPr="002F3695" w:rsidRDefault="002F3695" w:rsidP="002F3695">
      <w:pPr>
        <w:rPr>
          <w:rFonts w:ascii="Cambria" w:eastAsia="Cambria" w:hAnsi="Cambria" w:cs="Cambria"/>
          <w:b/>
          <w:bCs/>
          <w:lang w:val="en-US"/>
        </w:rPr>
      </w:pPr>
      <w:r w:rsidRPr="002F3695">
        <w:rPr>
          <w:rFonts w:ascii="Cambria" w:eastAsia="Cambria" w:hAnsi="Cambria" w:cs="Cambria"/>
          <w:lang w:val="en-US"/>
        </w:rPr>
        <w:t>Prerequisites: DSE 5001, DSE 500</w:t>
      </w:r>
      <w:r w:rsidR="007B05A6">
        <w:rPr>
          <w:rFonts w:ascii="Cambria" w:eastAsia="Cambria" w:hAnsi="Cambria" w:cs="Cambria"/>
          <w:lang w:val="en-US"/>
        </w:rPr>
        <w:t>2</w:t>
      </w:r>
    </w:p>
    <w:p w14:paraId="219D5FE5" w14:textId="77777777" w:rsidR="00F52CE3" w:rsidRDefault="00F52CE3">
      <w:pPr>
        <w:rPr>
          <w:rFonts w:ascii="Cambria" w:eastAsia="Cambria" w:hAnsi="Cambria" w:cs="Cambria"/>
        </w:rPr>
      </w:pPr>
    </w:p>
    <w:p w14:paraId="2D74996D" w14:textId="77777777" w:rsidR="00F52CE3" w:rsidRDefault="00F52CE3">
      <w:pPr>
        <w:rPr>
          <w:rFonts w:ascii="Cambria" w:eastAsia="Cambria" w:hAnsi="Cambria" w:cs="Cambria"/>
        </w:rPr>
      </w:pPr>
    </w:p>
    <w:p w14:paraId="6D2EBE24" w14:textId="137AA648" w:rsidR="00F52CE3" w:rsidRDefault="00520329">
      <w:pPr>
        <w:rPr>
          <w:rFonts w:ascii="Cambria" w:eastAsia="Cambria" w:hAnsi="Cambria" w:cs="Cambria"/>
        </w:rPr>
      </w:pPr>
      <w:r>
        <w:rPr>
          <w:rFonts w:ascii="Cambria" w:eastAsia="Cambria" w:hAnsi="Cambria" w:cs="Cambria"/>
          <w:b/>
        </w:rPr>
        <w:t xml:space="preserve">Required </w:t>
      </w:r>
      <w:r w:rsidR="00363047">
        <w:rPr>
          <w:rFonts w:ascii="Cambria" w:eastAsia="Cambria" w:hAnsi="Cambria" w:cs="Cambria"/>
          <w:b/>
        </w:rPr>
        <w:t>Textbook</w:t>
      </w:r>
      <w:r w:rsidR="00C8275B">
        <w:rPr>
          <w:rFonts w:ascii="Cambria" w:eastAsia="Cambria" w:hAnsi="Cambria" w:cs="Cambria"/>
          <w:b/>
        </w:rPr>
        <w:t>s</w:t>
      </w:r>
      <w:r w:rsidR="00363047">
        <w:rPr>
          <w:rFonts w:ascii="Cambria" w:eastAsia="Cambria" w:hAnsi="Cambria" w:cs="Cambria"/>
        </w:rPr>
        <w:t xml:space="preserve">: </w:t>
      </w:r>
    </w:p>
    <w:p w14:paraId="6349CE7A" w14:textId="77777777" w:rsidR="007B05A6" w:rsidRDefault="007B05A6">
      <w:pPr>
        <w:rPr>
          <w:rFonts w:ascii="Cambria" w:eastAsia="Cambria" w:hAnsi="Cambria" w:cs="Cambria"/>
        </w:rPr>
      </w:pPr>
    </w:p>
    <w:p w14:paraId="45D349F3" w14:textId="63C14206" w:rsidR="006D1BA2" w:rsidRPr="006D1BA2" w:rsidRDefault="007B05A6" w:rsidP="006D1BA2">
      <w:pPr>
        <w:pStyle w:val="ListParagraph"/>
        <w:numPr>
          <w:ilvl w:val="0"/>
          <w:numId w:val="5"/>
        </w:numPr>
        <w:rPr>
          <w:rFonts w:asciiTheme="minorHAnsi" w:hAnsiTheme="minorHAnsi"/>
          <w:color w:val="222222"/>
        </w:rPr>
      </w:pPr>
      <w:r>
        <w:rPr>
          <w:rFonts w:asciiTheme="minorHAnsi" w:eastAsia="Cambria" w:hAnsiTheme="minorHAnsi" w:cs="Cambria"/>
          <w:i/>
          <w:lang w:val="en-US"/>
        </w:rPr>
        <w:t>Fundamentals of Database Systems 7</w:t>
      </w:r>
      <w:r w:rsidRPr="007B05A6">
        <w:rPr>
          <w:rFonts w:asciiTheme="minorHAnsi" w:eastAsia="Cambria" w:hAnsiTheme="minorHAnsi" w:cs="Cambria"/>
          <w:i/>
          <w:vertAlign w:val="superscript"/>
          <w:lang w:val="en-US"/>
        </w:rPr>
        <w:t>th</w:t>
      </w:r>
      <w:r>
        <w:rPr>
          <w:rFonts w:asciiTheme="minorHAnsi" w:eastAsia="Cambria" w:hAnsiTheme="minorHAnsi" w:cs="Cambria"/>
          <w:i/>
          <w:lang w:val="en-US"/>
        </w:rPr>
        <w:t xml:space="preserve"> edition, Ramez Elmasri</w:t>
      </w:r>
      <w:r w:rsidR="00237BE0">
        <w:rPr>
          <w:rFonts w:asciiTheme="minorHAnsi" w:eastAsia="Cambria" w:hAnsiTheme="minorHAnsi" w:cs="Cambria"/>
          <w:i/>
          <w:lang w:val="en-US"/>
        </w:rPr>
        <w:t xml:space="preserve"> and Shamkant Navathe, Pearson, 2017. ISBN: 978-1292097619</w:t>
      </w:r>
    </w:p>
    <w:p w14:paraId="080ED6F2" w14:textId="2249FE5B" w:rsidR="006D1BA2" w:rsidRDefault="006D1BA2" w:rsidP="006D1BA2">
      <w:pPr>
        <w:rPr>
          <w:rFonts w:asciiTheme="minorHAnsi" w:hAnsiTheme="minorHAnsi"/>
          <w:color w:val="222222"/>
        </w:rPr>
      </w:pPr>
    </w:p>
    <w:p w14:paraId="0BAFB724" w14:textId="5FA5DD15" w:rsidR="006D1BA2" w:rsidRDefault="006D1BA2" w:rsidP="006D1BA2">
      <w:pPr>
        <w:rPr>
          <w:rFonts w:asciiTheme="minorHAnsi" w:hAnsiTheme="minorHAnsi"/>
          <w:b/>
          <w:bCs/>
          <w:color w:val="222222"/>
        </w:rPr>
      </w:pPr>
      <w:r w:rsidRPr="006D1BA2">
        <w:rPr>
          <w:rFonts w:asciiTheme="minorHAnsi" w:hAnsiTheme="minorHAnsi"/>
          <w:b/>
          <w:bCs/>
          <w:color w:val="222222"/>
        </w:rPr>
        <w:t>Software:</w:t>
      </w:r>
    </w:p>
    <w:p w14:paraId="791F5A39" w14:textId="1DA58984" w:rsidR="006D1BA2" w:rsidRPr="006D1BA2" w:rsidRDefault="008422DF" w:rsidP="006D1BA2">
      <w:pPr>
        <w:pStyle w:val="ListParagraph"/>
        <w:numPr>
          <w:ilvl w:val="0"/>
          <w:numId w:val="12"/>
        </w:numPr>
        <w:rPr>
          <w:rFonts w:asciiTheme="minorHAnsi" w:hAnsiTheme="minorHAnsi"/>
          <w:color w:val="222222"/>
        </w:rPr>
      </w:pPr>
      <w:proofErr w:type="spellStart"/>
      <w:r>
        <w:rPr>
          <w:rFonts w:asciiTheme="minorHAnsi" w:hAnsiTheme="minorHAnsi"/>
          <w:color w:val="222222"/>
        </w:rPr>
        <w:t>PostGreSQL</w:t>
      </w:r>
      <w:proofErr w:type="spellEnd"/>
    </w:p>
    <w:p w14:paraId="648BAF98" w14:textId="73DA7923" w:rsidR="006D1BA2" w:rsidRDefault="006D1BA2" w:rsidP="006D1BA2">
      <w:pPr>
        <w:pStyle w:val="ListParagraph"/>
        <w:numPr>
          <w:ilvl w:val="0"/>
          <w:numId w:val="12"/>
        </w:numPr>
        <w:rPr>
          <w:rFonts w:asciiTheme="minorHAnsi" w:hAnsiTheme="minorHAnsi"/>
          <w:color w:val="222222"/>
        </w:rPr>
      </w:pPr>
      <w:r w:rsidRPr="006D1BA2">
        <w:rPr>
          <w:rFonts w:asciiTheme="minorHAnsi" w:hAnsiTheme="minorHAnsi"/>
          <w:color w:val="222222"/>
        </w:rPr>
        <w:t>MongoDB Atlas Free Tier</w:t>
      </w:r>
    </w:p>
    <w:p w14:paraId="1F66339F" w14:textId="1FAEFD50" w:rsidR="006D1BA2" w:rsidRPr="006D1BA2" w:rsidRDefault="006D1BA2" w:rsidP="006D1BA2">
      <w:pPr>
        <w:pStyle w:val="ListParagraph"/>
        <w:numPr>
          <w:ilvl w:val="0"/>
          <w:numId w:val="12"/>
        </w:numPr>
        <w:rPr>
          <w:rFonts w:asciiTheme="minorHAnsi" w:hAnsiTheme="minorHAnsi"/>
          <w:color w:val="222222"/>
        </w:rPr>
      </w:pPr>
      <w:proofErr w:type="spellStart"/>
      <w:r>
        <w:rPr>
          <w:rFonts w:asciiTheme="minorHAnsi" w:hAnsiTheme="minorHAnsi"/>
          <w:color w:val="222222"/>
        </w:rPr>
        <w:t>LucidChart</w:t>
      </w:r>
      <w:proofErr w:type="spellEnd"/>
      <w:r>
        <w:rPr>
          <w:rFonts w:asciiTheme="minorHAnsi" w:hAnsiTheme="minorHAnsi"/>
          <w:color w:val="222222"/>
        </w:rPr>
        <w:t xml:space="preserve"> (or any comparable software that provides ERD and flowchart diagrams)</w:t>
      </w:r>
    </w:p>
    <w:p w14:paraId="0314BCF6" w14:textId="77777777" w:rsidR="00F52CE3" w:rsidRDefault="00F52CE3">
      <w:pPr>
        <w:rPr>
          <w:rFonts w:ascii="Cambria" w:eastAsia="Cambria" w:hAnsi="Cambria" w:cs="Cambria"/>
        </w:rPr>
      </w:pPr>
    </w:p>
    <w:p w14:paraId="4DA1D8F2" w14:textId="77777777" w:rsidR="00F52CE3" w:rsidRDefault="00363047">
      <w:pPr>
        <w:rPr>
          <w:rFonts w:ascii="Cambria" w:eastAsia="Cambria" w:hAnsi="Cambria" w:cs="Cambria"/>
        </w:rPr>
      </w:pPr>
      <w:r>
        <w:rPr>
          <w:rFonts w:ascii="Cambria" w:eastAsia="Cambria" w:hAnsi="Cambria" w:cs="Cambria"/>
          <w:b/>
        </w:rPr>
        <w:t>Course Objectives</w:t>
      </w:r>
      <w:r w:rsidR="002F3695">
        <w:rPr>
          <w:rFonts w:ascii="Cambria" w:eastAsia="Cambria" w:hAnsi="Cambria" w:cs="Cambria"/>
          <w:b/>
        </w:rPr>
        <w:t>/Learning Goals</w:t>
      </w:r>
      <w:r>
        <w:rPr>
          <w:rFonts w:ascii="Cambria" w:eastAsia="Cambria" w:hAnsi="Cambria" w:cs="Cambria"/>
        </w:rPr>
        <w:t xml:space="preserve">: </w:t>
      </w:r>
    </w:p>
    <w:p w14:paraId="550CA2DE" w14:textId="77777777" w:rsidR="002F3695" w:rsidRPr="002F3695" w:rsidRDefault="002F3695" w:rsidP="002F3695">
      <w:pPr>
        <w:spacing w:line="240" w:lineRule="auto"/>
        <w:rPr>
          <w:rFonts w:ascii="Cambria" w:eastAsia="Cambria" w:hAnsi="Cambria" w:cs="Cambria"/>
          <w:lang w:val="en-US"/>
        </w:rPr>
      </w:pPr>
      <w:r w:rsidRPr="002F3695">
        <w:rPr>
          <w:rFonts w:ascii="Cambria" w:eastAsia="Cambria" w:hAnsi="Cambria" w:cs="Cambria"/>
          <w:lang w:val="en-US"/>
        </w:rPr>
        <w:t>This course fulfills the following program learning goals:</w:t>
      </w:r>
    </w:p>
    <w:p w14:paraId="34E6FAFE" w14:textId="1D27E507" w:rsidR="00734B4D" w:rsidRPr="00734B4D" w:rsidRDefault="00734B4D" w:rsidP="00734B4D">
      <w:pPr>
        <w:spacing w:line="240" w:lineRule="auto"/>
        <w:rPr>
          <w:rFonts w:ascii="Cambria" w:eastAsia="Cambria" w:hAnsi="Cambria" w:cs="Cambria"/>
          <w:lang w:val="en-US"/>
        </w:rPr>
      </w:pPr>
      <w:r w:rsidRPr="00734B4D">
        <w:rPr>
          <w:rFonts w:ascii="Cambria" w:eastAsia="Cambria" w:hAnsi="Cambria" w:cs="Cambria"/>
          <w:lang w:val="en-US"/>
        </w:rPr>
        <w:t xml:space="preserve">LG2: Collecting and Processing Data. Students use R, Python, and other coding languages to collect, explore, clean, wrangle, and summarize large data sets. </w:t>
      </w:r>
    </w:p>
    <w:p w14:paraId="4E19C049" w14:textId="1E89EC3A" w:rsidR="002F3695" w:rsidRDefault="00734B4D" w:rsidP="00734B4D">
      <w:pPr>
        <w:spacing w:line="240" w:lineRule="auto"/>
        <w:rPr>
          <w:rFonts w:ascii="Cambria" w:eastAsia="Cambria" w:hAnsi="Cambria" w:cs="Cambria"/>
          <w:lang w:val="en-US"/>
        </w:rPr>
      </w:pPr>
      <w:r w:rsidRPr="00734B4D">
        <w:rPr>
          <w:rFonts w:ascii="Cambria" w:eastAsia="Cambria" w:hAnsi="Cambria" w:cs="Cambria"/>
          <w:lang w:val="en-US"/>
        </w:rPr>
        <w:t>LG3: Presenting and Integrating Results into Action. Use industry-leading software to “tell the story of the data” by creating graphical summaries with Tableau and interactive dashboards with R Shiny and other coding languages.</w:t>
      </w:r>
    </w:p>
    <w:p w14:paraId="2C3826C4" w14:textId="77777777" w:rsidR="00734B4D" w:rsidRPr="002F3695" w:rsidRDefault="00734B4D" w:rsidP="00734B4D">
      <w:pPr>
        <w:spacing w:line="240" w:lineRule="auto"/>
        <w:rPr>
          <w:rFonts w:ascii="Cambria" w:eastAsia="Cambria" w:hAnsi="Cambria" w:cs="Cambria"/>
          <w:lang w:val="en-US"/>
        </w:rPr>
      </w:pPr>
    </w:p>
    <w:p w14:paraId="4CF2A016" w14:textId="77777777" w:rsidR="002F3695" w:rsidRPr="002F3695" w:rsidRDefault="002F3695" w:rsidP="002F3695">
      <w:pPr>
        <w:spacing w:line="240" w:lineRule="auto"/>
        <w:rPr>
          <w:rFonts w:ascii="Cambria" w:eastAsia="Cambria" w:hAnsi="Cambria" w:cs="Cambria"/>
          <w:lang w:val="en-US"/>
        </w:rPr>
      </w:pPr>
      <w:r w:rsidRPr="002F3695">
        <w:rPr>
          <w:rFonts w:ascii="Cambria" w:eastAsia="Cambria" w:hAnsi="Cambria" w:cs="Cambria"/>
          <w:lang w:val="en-US"/>
        </w:rPr>
        <w:t>This course has the following course learning goals:</w:t>
      </w:r>
    </w:p>
    <w:p w14:paraId="1EF9C171" w14:textId="77777777" w:rsidR="00734B4D" w:rsidRPr="00734B4D" w:rsidRDefault="00734B4D" w:rsidP="00734B4D">
      <w:pPr>
        <w:pStyle w:val="ListParagraph"/>
        <w:numPr>
          <w:ilvl w:val="0"/>
          <w:numId w:val="11"/>
        </w:numPr>
        <w:spacing w:line="240" w:lineRule="auto"/>
        <w:rPr>
          <w:rFonts w:ascii="Cambria" w:eastAsia="Cambria" w:hAnsi="Cambria" w:cs="Cambria"/>
          <w:lang w:val="en-US"/>
        </w:rPr>
      </w:pPr>
      <w:r w:rsidRPr="00734B4D">
        <w:rPr>
          <w:rFonts w:ascii="Cambria" w:eastAsia="Cambria" w:hAnsi="Cambria" w:cs="Cambria"/>
          <w:lang w:val="en-US"/>
        </w:rPr>
        <w:t xml:space="preserve">Design relational and non-relational schemas for efficient data processing. </w:t>
      </w:r>
    </w:p>
    <w:p w14:paraId="6E7ED1F5" w14:textId="77777777" w:rsidR="00734B4D" w:rsidRPr="00734B4D" w:rsidRDefault="00734B4D" w:rsidP="00734B4D">
      <w:pPr>
        <w:pStyle w:val="ListParagraph"/>
        <w:numPr>
          <w:ilvl w:val="0"/>
          <w:numId w:val="11"/>
        </w:numPr>
        <w:spacing w:line="240" w:lineRule="auto"/>
        <w:rPr>
          <w:rFonts w:ascii="Cambria" w:eastAsia="Cambria" w:hAnsi="Cambria" w:cs="Cambria"/>
          <w:lang w:val="en-US"/>
        </w:rPr>
      </w:pPr>
      <w:r w:rsidRPr="00734B4D">
        <w:rPr>
          <w:rFonts w:ascii="Cambria" w:eastAsia="Cambria" w:hAnsi="Cambria" w:cs="Cambria"/>
          <w:lang w:val="en-US"/>
        </w:rPr>
        <w:lastRenderedPageBreak/>
        <w:t xml:space="preserve">Understand the differences and applications for SQL and NoSQL database technologies. </w:t>
      </w:r>
    </w:p>
    <w:p w14:paraId="12498FE7" w14:textId="77777777" w:rsidR="00734B4D" w:rsidRPr="00734B4D" w:rsidRDefault="00734B4D" w:rsidP="00734B4D">
      <w:pPr>
        <w:pStyle w:val="ListParagraph"/>
        <w:numPr>
          <w:ilvl w:val="0"/>
          <w:numId w:val="11"/>
        </w:numPr>
        <w:spacing w:line="240" w:lineRule="auto"/>
        <w:rPr>
          <w:rFonts w:ascii="Cambria" w:eastAsia="Cambria" w:hAnsi="Cambria" w:cs="Cambria"/>
          <w:lang w:val="en-US"/>
        </w:rPr>
      </w:pPr>
      <w:r w:rsidRPr="00734B4D">
        <w:rPr>
          <w:rFonts w:ascii="Cambria" w:eastAsia="Cambria" w:hAnsi="Cambria" w:cs="Cambria"/>
          <w:lang w:val="en-US"/>
        </w:rPr>
        <w:t xml:space="preserve">Understand basic ETL methods and how/when to apply them (INSERT, UPDATE, DELETE). </w:t>
      </w:r>
    </w:p>
    <w:p w14:paraId="2B2259FA" w14:textId="77777777" w:rsidR="00734B4D" w:rsidRPr="00734B4D" w:rsidRDefault="00734B4D" w:rsidP="00734B4D">
      <w:pPr>
        <w:pStyle w:val="ListParagraph"/>
        <w:numPr>
          <w:ilvl w:val="0"/>
          <w:numId w:val="11"/>
        </w:numPr>
        <w:spacing w:line="240" w:lineRule="auto"/>
        <w:rPr>
          <w:rFonts w:ascii="Cambria" w:eastAsia="Cambria" w:hAnsi="Cambria" w:cs="Cambria"/>
          <w:lang w:val="en-US"/>
        </w:rPr>
      </w:pPr>
      <w:r w:rsidRPr="00734B4D">
        <w:rPr>
          <w:rFonts w:ascii="Cambria" w:eastAsia="Cambria" w:hAnsi="Cambria" w:cs="Cambria"/>
          <w:lang w:val="en-US"/>
        </w:rPr>
        <w:t xml:space="preserve">Write complex queries between multiple tables including but not limited </w:t>
      </w:r>
      <w:proofErr w:type="gramStart"/>
      <w:r w:rsidRPr="00734B4D">
        <w:rPr>
          <w:rFonts w:ascii="Cambria" w:eastAsia="Cambria" w:hAnsi="Cambria" w:cs="Cambria"/>
          <w:lang w:val="en-US"/>
        </w:rPr>
        <w:t>to:</w:t>
      </w:r>
      <w:proofErr w:type="gramEnd"/>
      <w:r w:rsidRPr="00734B4D">
        <w:rPr>
          <w:rFonts w:ascii="Cambria" w:eastAsia="Cambria" w:hAnsi="Cambria" w:cs="Cambria"/>
          <w:lang w:val="en-US"/>
        </w:rPr>
        <w:t xml:space="preserve"> sub-queries, joins, unions, aggregation, and windowing. </w:t>
      </w:r>
    </w:p>
    <w:p w14:paraId="5FE2831E" w14:textId="26F471CE" w:rsidR="00734B4D" w:rsidRDefault="00734B4D" w:rsidP="00734B4D">
      <w:pPr>
        <w:pStyle w:val="ListParagraph"/>
        <w:numPr>
          <w:ilvl w:val="0"/>
          <w:numId w:val="11"/>
        </w:numPr>
        <w:spacing w:line="240" w:lineRule="auto"/>
        <w:rPr>
          <w:rFonts w:ascii="Cambria" w:eastAsia="Cambria" w:hAnsi="Cambria" w:cs="Cambria"/>
          <w:lang w:val="en-US"/>
        </w:rPr>
      </w:pPr>
      <w:r w:rsidRPr="00734B4D">
        <w:rPr>
          <w:rFonts w:ascii="Cambria" w:eastAsia="Cambria" w:hAnsi="Cambria" w:cs="Cambria"/>
          <w:lang w:val="en-US"/>
        </w:rPr>
        <w:t xml:space="preserve">Demonstrate knowledge of both SQL and NoSQL technologies and how/when to use them. </w:t>
      </w:r>
    </w:p>
    <w:p w14:paraId="0ABEA3F6" w14:textId="77777777" w:rsidR="00734B4D" w:rsidRPr="00734B4D" w:rsidRDefault="00734B4D" w:rsidP="006D1BA2">
      <w:pPr>
        <w:pStyle w:val="ListParagraph"/>
        <w:spacing w:line="240" w:lineRule="auto"/>
        <w:rPr>
          <w:rFonts w:ascii="Cambria" w:eastAsia="Cambria" w:hAnsi="Cambria" w:cs="Cambria"/>
          <w:lang w:val="en-US"/>
        </w:rPr>
      </w:pPr>
    </w:p>
    <w:p w14:paraId="7449CEA6" w14:textId="3488D047" w:rsidR="00F52CE3" w:rsidRDefault="00363047">
      <w:pPr>
        <w:spacing w:line="240" w:lineRule="auto"/>
        <w:rPr>
          <w:rFonts w:ascii="Cambria" w:eastAsia="Cambria" w:hAnsi="Cambria" w:cs="Cambria"/>
        </w:rPr>
      </w:pPr>
      <w:r w:rsidRPr="00B61FB1">
        <w:rPr>
          <w:rFonts w:ascii="Cambria" w:eastAsia="Cambria" w:hAnsi="Cambria" w:cs="Cambria"/>
          <w:b/>
        </w:rPr>
        <w:t xml:space="preserve">Course Expectations: </w:t>
      </w:r>
      <w:r w:rsidRPr="00B61FB1">
        <w:rPr>
          <w:rFonts w:ascii="Cambria" w:eastAsia="Cambria" w:hAnsi="Cambria" w:cs="Cambria"/>
        </w:rPr>
        <w:t xml:space="preserve">I expect that you will spend a </w:t>
      </w:r>
      <w:r w:rsidR="002F3695" w:rsidRPr="00B61FB1">
        <w:rPr>
          <w:rFonts w:ascii="Cambria" w:eastAsia="Cambria" w:hAnsi="Cambria" w:cs="Cambria"/>
        </w:rPr>
        <w:t>substantial</w:t>
      </w:r>
      <w:r w:rsidRPr="00B61FB1">
        <w:rPr>
          <w:rFonts w:ascii="Cambria" w:eastAsia="Cambria" w:hAnsi="Cambria" w:cs="Cambria"/>
        </w:rPr>
        <w:t xml:space="preserve"> amount of your time outside of class fully mastering the material. </w:t>
      </w:r>
      <w:r w:rsidR="002F3695" w:rsidRPr="00B61FB1">
        <w:rPr>
          <w:rFonts w:ascii="Cambria" w:eastAsia="Cambria" w:hAnsi="Cambria" w:cs="Cambria"/>
        </w:rPr>
        <w:t xml:space="preserve">In addition to </w:t>
      </w:r>
      <w:r w:rsidR="007162D5" w:rsidRPr="00B61FB1">
        <w:rPr>
          <w:rFonts w:ascii="Cambria" w:eastAsia="Cambria" w:hAnsi="Cambria" w:cs="Cambria"/>
        </w:rPr>
        <w:t xml:space="preserve">participating in </w:t>
      </w:r>
      <w:r w:rsidR="002F3695" w:rsidRPr="00B61FB1">
        <w:rPr>
          <w:rFonts w:ascii="Cambria" w:eastAsia="Cambria" w:hAnsi="Cambria" w:cs="Cambria"/>
        </w:rPr>
        <w:t>the one-hour live weekly class session, y</w:t>
      </w:r>
      <w:r w:rsidRPr="00B61FB1">
        <w:rPr>
          <w:rFonts w:ascii="Cambria" w:eastAsia="Cambria" w:hAnsi="Cambria" w:cs="Cambria"/>
        </w:rPr>
        <w:t xml:space="preserve">ou should plan on spending </w:t>
      </w:r>
      <w:r w:rsidR="002F3695" w:rsidRPr="00B61FB1">
        <w:rPr>
          <w:rFonts w:ascii="Cambria" w:eastAsia="Cambria" w:hAnsi="Cambria" w:cs="Cambria"/>
        </w:rPr>
        <w:t>a</w:t>
      </w:r>
      <w:r w:rsidRPr="00B61FB1">
        <w:rPr>
          <w:rFonts w:ascii="Cambria" w:eastAsia="Cambria" w:hAnsi="Cambria" w:cs="Cambria"/>
        </w:rPr>
        <w:t xml:space="preserve">n average </w:t>
      </w:r>
      <w:r w:rsidR="002F3695" w:rsidRPr="00B61FB1">
        <w:rPr>
          <w:rFonts w:ascii="Cambria" w:eastAsia="Cambria" w:hAnsi="Cambria" w:cs="Cambria"/>
        </w:rPr>
        <w:t>o</w:t>
      </w:r>
      <w:r w:rsidR="00DA2C2B" w:rsidRPr="00B61FB1">
        <w:rPr>
          <w:rFonts w:ascii="Cambria" w:eastAsia="Cambria" w:hAnsi="Cambria" w:cs="Cambria"/>
        </w:rPr>
        <w:t>f</w:t>
      </w:r>
      <w:r w:rsidR="002F3695" w:rsidRPr="00B61FB1">
        <w:rPr>
          <w:rFonts w:ascii="Cambria" w:eastAsia="Cambria" w:hAnsi="Cambria" w:cs="Cambria"/>
        </w:rPr>
        <w:t xml:space="preserve"> </w:t>
      </w:r>
      <w:r w:rsidRPr="00B61FB1">
        <w:rPr>
          <w:rFonts w:ascii="Cambria" w:eastAsia="Cambria" w:hAnsi="Cambria" w:cs="Cambria"/>
        </w:rPr>
        <w:t>twenty</w:t>
      </w:r>
      <w:r w:rsidR="002F3695" w:rsidRPr="00B61FB1">
        <w:rPr>
          <w:rFonts w:ascii="Cambria" w:eastAsia="Cambria" w:hAnsi="Cambria" w:cs="Cambria"/>
        </w:rPr>
        <w:t>-two</w:t>
      </w:r>
      <w:r w:rsidRPr="00B61FB1">
        <w:rPr>
          <w:rFonts w:ascii="Cambria" w:eastAsia="Cambria" w:hAnsi="Cambria" w:cs="Cambria"/>
        </w:rPr>
        <w:t xml:space="preserve"> (2</w:t>
      </w:r>
      <w:r w:rsidR="00734B4D">
        <w:rPr>
          <w:rFonts w:ascii="Cambria" w:eastAsia="Cambria" w:hAnsi="Cambria" w:cs="Cambria"/>
        </w:rPr>
        <w:t>3</w:t>
      </w:r>
      <w:r w:rsidRPr="00B61FB1">
        <w:rPr>
          <w:rFonts w:ascii="Cambria" w:eastAsia="Cambria" w:hAnsi="Cambria" w:cs="Cambria"/>
        </w:rPr>
        <w:t xml:space="preserve">) hours a week on work outside of class. This time will be spent </w:t>
      </w:r>
      <w:r w:rsidR="007162D5" w:rsidRPr="00B61FB1">
        <w:rPr>
          <w:rFonts w:ascii="Cambria" w:eastAsia="Cambria" w:hAnsi="Cambria" w:cs="Cambria"/>
        </w:rPr>
        <w:t xml:space="preserve">re-watching the recording of the class session one or more times to unpack the dense presentation of material, </w:t>
      </w:r>
      <w:r w:rsidRPr="00B61FB1">
        <w:rPr>
          <w:rFonts w:ascii="Cambria" w:eastAsia="Cambria" w:hAnsi="Cambria" w:cs="Cambria"/>
        </w:rPr>
        <w:t>reading</w:t>
      </w:r>
      <w:r w:rsidR="007162D5" w:rsidRPr="00B61FB1">
        <w:rPr>
          <w:rFonts w:ascii="Cambria" w:eastAsia="Cambria" w:hAnsi="Cambria" w:cs="Cambria"/>
        </w:rPr>
        <w:t xml:space="preserve"> the assigned readings</w:t>
      </w:r>
      <w:r w:rsidRPr="00B61FB1">
        <w:rPr>
          <w:rFonts w:ascii="Cambria" w:eastAsia="Cambria" w:hAnsi="Cambria" w:cs="Cambria"/>
        </w:rPr>
        <w:t xml:space="preserve">, </w:t>
      </w:r>
      <w:r w:rsidR="007162D5" w:rsidRPr="00B61FB1">
        <w:rPr>
          <w:rFonts w:ascii="Cambria" w:eastAsia="Cambria" w:hAnsi="Cambria" w:cs="Cambria"/>
        </w:rPr>
        <w:t xml:space="preserve">completing </w:t>
      </w:r>
      <w:r w:rsidR="002F3695" w:rsidRPr="00B61FB1">
        <w:rPr>
          <w:rFonts w:ascii="Cambria" w:eastAsia="Cambria" w:hAnsi="Cambria" w:cs="Cambria"/>
        </w:rPr>
        <w:t xml:space="preserve">exercises, and </w:t>
      </w:r>
      <w:r w:rsidR="007162D5" w:rsidRPr="00B61FB1">
        <w:rPr>
          <w:rFonts w:ascii="Cambria" w:eastAsia="Cambria" w:hAnsi="Cambria" w:cs="Cambria"/>
        </w:rPr>
        <w:t xml:space="preserve">completing </w:t>
      </w:r>
      <w:r w:rsidR="00734B4D">
        <w:rPr>
          <w:rFonts w:ascii="Cambria" w:eastAsia="Cambria" w:hAnsi="Cambria" w:cs="Cambria"/>
        </w:rPr>
        <w:t>two</w:t>
      </w:r>
      <w:r w:rsidR="002F3695" w:rsidRPr="00B61FB1">
        <w:rPr>
          <w:rFonts w:ascii="Cambria" w:eastAsia="Cambria" w:hAnsi="Cambria" w:cs="Cambria"/>
        </w:rPr>
        <w:t xml:space="preserve"> larger projects </w:t>
      </w:r>
      <w:r w:rsidRPr="00B61FB1">
        <w:rPr>
          <w:rFonts w:ascii="Cambria" w:eastAsia="Cambria" w:hAnsi="Cambria" w:cs="Cambria"/>
        </w:rPr>
        <w:t>(about 1</w:t>
      </w:r>
      <w:r w:rsidR="002F3695" w:rsidRPr="00B61FB1">
        <w:rPr>
          <w:rFonts w:ascii="Cambria" w:eastAsia="Cambria" w:hAnsi="Cambria" w:cs="Cambria"/>
        </w:rPr>
        <w:t>84</w:t>
      </w:r>
      <w:r w:rsidRPr="00B61FB1">
        <w:rPr>
          <w:rFonts w:ascii="Cambria" w:eastAsia="Cambria" w:hAnsi="Cambria" w:cs="Cambria"/>
        </w:rPr>
        <w:t xml:space="preserve"> hours altogether).</w:t>
      </w:r>
    </w:p>
    <w:p w14:paraId="0FFEDE59" w14:textId="3FA4B222" w:rsidR="00734B4D" w:rsidRDefault="00734B4D">
      <w:pPr>
        <w:spacing w:line="240" w:lineRule="auto"/>
        <w:rPr>
          <w:rFonts w:ascii="Cambria" w:eastAsia="Cambria" w:hAnsi="Cambria" w:cs="Cambria"/>
        </w:rPr>
      </w:pPr>
    </w:p>
    <w:tbl>
      <w:tblPr>
        <w:tblW w:w="90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5"/>
        <w:gridCol w:w="4525"/>
      </w:tblGrid>
      <w:tr w:rsidR="00734B4D" w:rsidRPr="00734B4D" w14:paraId="16F0B88E" w14:textId="77777777" w:rsidTr="00651BC5">
        <w:trPr>
          <w:trHeight w:val="290"/>
        </w:trPr>
        <w:tc>
          <w:tcPr>
            <w:tcW w:w="4525" w:type="dxa"/>
          </w:tcPr>
          <w:p w14:paraId="4A6C30CE" w14:textId="77777777" w:rsidR="00734B4D" w:rsidRPr="00734B4D" w:rsidRDefault="00734B4D" w:rsidP="00734B4D">
            <w:pPr>
              <w:pBdr>
                <w:top w:val="nil"/>
                <w:left w:val="nil"/>
                <w:bottom w:val="nil"/>
                <w:right w:val="nil"/>
                <w:between w:val="nil"/>
              </w:pBdr>
              <w:spacing w:line="240" w:lineRule="auto"/>
              <w:rPr>
                <w:rFonts w:ascii="Cambria" w:eastAsia="Cambria" w:hAnsi="Cambria" w:cs="Cambria"/>
                <w:lang w:val="en-US"/>
              </w:rPr>
            </w:pPr>
            <w:r w:rsidRPr="00734B4D">
              <w:rPr>
                <w:rFonts w:ascii="Cambria" w:eastAsia="Cambria" w:hAnsi="Cambria" w:cs="Cambria"/>
                <w:b/>
                <w:lang w:val="en-US"/>
              </w:rPr>
              <w:t>Activity</w:t>
            </w:r>
          </w:p>
        </w:tc>
        <w:tc>
          <w:tcPr>
            <w:tcW w:w="4525" w:type="dxa"/>
          </w:tcPr>
          <w:p w14:paraId="339930C5" w14:textId="77777777" w:rsidR="00734B4D" w:rsidRPr="00734B4D" w:rsidRDefault="00734B4D" w:rsidP="00734B4D">
            <w:pPr>
              <w:pBdr>
                <w:top w:val="nil"/>
                <w:left w:val="nil"/>
                <w:bottom w:val="nil"/>
                <w:right w:val="nil"/>
                <w:between w:val="nil"/>
              </w:pBdr>
              <w:spacing w:line="240" w:lineRule="auto"/>
              <w:rPr>
                <w:rFonts w:ascii="Cambria" w:eastAsia="Cambria" w:hAnsi="Cambria" w:cs="Cambria"/>
                <w:lang w:val="en-US"/>
              </w:rPr>
            </w:pPr>
            <w:r w:rsidRPr="00734B4D">
              <w:rPr>
                <w:rFonts w:ascii="Cambria" w:eastAsia="Cambria" w:hAnsi="Cambria" w:cs="Cambria"/>
                <w:b/>
                <w:lang w:val="en-US"/>
              </w:rPr>
              <w:t>Weekly Time Commitment</w:t>
            </w:r>
          </w:p>
        </w:tc>
      </w:tr>
      <w:tr w:rsidR="00734B4D" w:rsidRPr="00734B4D" w14:paraId="4FB6FAC9" w14:textId="77777777" w:rsidTr="00651BC5">
        <w:trPr>
          <w:trHeight w:val="387"/>
        </w:trPr>
        <w:tc>
          <w:tcPr>
            <w:tcW w:w="4525" w:type="dxa"/>
          </w:tcPr>
          <w:p w14:paraId="2BE4E1E6" w14:textId="77777777" w:rsidR="00734B4D" w:rsidRPr="00734B4D" w:rsidRDefault="00734B4D" w:rsidP="00734B4D">
            <w:pPr>
              <w:spacing w:line="240" w:lineRule="auto"/>
              <w:rPr>
                <w:rFonts w:ascii="Cambria" w:eastAsia="Cambria" w:hAnsi="Cambria" w:cs="Cambria"/>
                <w:lang w:val="en-US"/>
              </w:rPr>
            </w:pPr>
            <w:r w:rsidRPr="00734B4D">
              <w:rPr>
                <w:rFonts w:ascii="Cambria" w:eastAsia="Cambria" w:hAnsi="Cambria" w:cs="Cambria"/>
                <w:lang w:val="en-US"/>
              </w:rPr>
              <w:t>Lectures – attending live session and reviewing recording</w:t>
            </w:r>
          </w:p>
        </w:tc>
        <w:tc>
          <w:tcPr>
            <w:tcW w:w="4525" w:type="dxa"/>
          </w:tcPr>
          <w:p w14:paraId="06BB04E2" w14:textId="77777777" w:rsidR="00734B4D" w:rsidRPr="00734B4D" w:rsidRDefault="00734B4D" w:rsidP="00734B4D">
            <w:pPr>
              <w:spacing w:line="240" w:lineRule="auto"/>
              <w:rPr>
                <w:rFonts w:ascii="Cambria" w:eastAsia="Cambria" w:hAnsi="Cambria" w:cs="Cambria"/>
                <w:lang w:val="en-US"/>
              </w:rPr>
            </w:pPr>
            <w:r w:rsidRPr="00734B4D">
              <w:rPr>
                <w:rFonts w:ascii="Cambria" w:eastAsia="Cambria" w:hAnsi="Cambria" w:cs="Cambria"/>
                <w:lang w:val="en-US"/>
              </w:rPr>
              <w:t>3 hours per week</w:t>
            </w:r>
          </w:p>
        </w:tc>
      </w:tr>
      <w:tr w:rsidR="00734B4D" w:rsidRPr="00734B4D" w14:paraId="0F2ADA4C" w14:textId="77777777" w:rsidTr="00651BC5">
        <w:trPr>
          <w:trHeight w:val="290"/>
        </w:trPr>
        <w:tc>
          <w:tcPr>
            <w:tcW w:w="4525" w:type="dxa"/>
          </w:tcPr>
          <w:p w14:paraId="39BFE310" w14:textId="77777777" w:rsidR="00734B4D" w:rsidRPr="00734B4D" w:rsidRDefault="00734B4D" w:rsidP="00734B4D">
            <w:pPr>
              <w:spacing w:line="240" w:lineRule="auto"/>
              <w:rPr>
                <w:rFonts w:ascii="Cambria" w:eastAsia="Cambria" w:hAnsi="Cambria" w:cs="Cambria"/>
                <w:lang w:val="en-US"/>
              </w:rPr>
            </w:pPr>
            <w:r w:rsidRPr="00734B4D">
              <w:rPr>
                <w:rFonts w:ascii="Cambria" w:eastAsia="Cambria" w:hAnsi="Cambria" w:cs="Cambria"/>
                <w:lang w:val="en-US"/>
              </w:rPr>
              <w:t xml:space="preserve">Course materials/reading </w:t>
            </w:r>
          </w:p>
        </w:tc>
        <w:tc>
          <w:tcPr>
            <w:tcW w:w="4525" w:type="dxa"/>
          </w:tcPr>
          <w:p w14:paraId="1176A1D3" w14:textId="77777777" w:rsidR="00734B4D" w:rsidRPr="00734B4D" w:rsidRDefault="00734B4D" w:rsidP="00734B4D">
            <w:pPr>
              <w:spacing w:line="240" w:lineRule="auto"/>
              <w:rPr>
                <w:rFonts w:ascii="Cambria" w:eastAsia="Cambria" w:hAnsi="Cambria" w:cs="Cambria"/>
                <w:lang w:val="en-US"/>
              </w:rPr>
            </w:pPr>
            <w:r w:rsidRPr="00734B4D">
              <w:rPr>
                <w:rFonts w:ascii="Cambria" w:eastAsia="Cambria" w:hAnsi="Cambria" w:cs="Cambria"/>
                <w:lang w:val="en-US"/>
              </w:rPr>
              <w:t>5 hours per week</w:t>
            </w:r>
          </w:p>
        </w:tc>
      </w:tr>
      <w:tr w:rsidR="00734B4D" w:rsidRPr="00734B4D" w14:paraId="4372BD9B" w14:textId="77777777" w:rsidTr="00651BC5">
        <w:trPr>
          <w:trHeight w:val="290"/>
        </w:trPr>
        <w:tc>
          <w:tcPr>
            <w:tcW w:w="4525" w:type="dxa"/>
          </w:tcPr>
          <w:p w14:paraId="7A054363" w14:textId="154CE75B" w:rsidR="00734B4D" w:rsidRPr="00734B4D" w:rsidRDefault="00734B4D" w:rsidP="00734B4D">
            <w:pPr>
              <w:spacing w:line="240" w:lineRule="auto"/>
              <w:rPr>
                <w:rFonts w:ascii="Cambria" w:eastAsia="Cambria" w:hAnsi="Cambria" w:cs="Cambria"/>
                <w:lang w:val="en-US"/>
              </w:rPr>
            </w:pPr>
            <w:r w:rsidRPr="00734B4D">
              <w:rPr>
                <w:rFonts w:ascii="Cambria" w:eastAsia="Cambria" w:hAnsi="Cambria" w:cs="Cambria"/>
                <w:lang w:val="en-US"/>
              </w:rPr>
              <w:t xml:space="preserve">Design &amp; Coding </w:t>
            </w:r>
            <w:r w:rsidR="006D1BA2">
              <w:rPr>
                <w:rFonts w:ascii="Cambria" w:eastAsia="Cambria" w:hAnsi="Cambria" w:cs="Cambria"/>
                <w:lang w:val="en-US"/>
              </w:rPr>
              <w:t>Labs</w:t>
            </w:r>
          </w:p>
        </w:tc>
        <w:tc>
          <w:tcPr>
            <w:tcW w:w="4525" w:type="dxa"/>
          </w:tcPr>
          <w:p w14:paraId="36F72C7E" w14:textId="48966F0C" w:rsidR="00734B4D" w:rsidRPr="00734B4D" w:rsidRDefault="00734B4D" w:rsidP="00734B4D">
            <w:pPr>
              <w:spacing w:line="240" w:lineRule="auto"/>
              <w:rPr>
                <w:rFonts w:ascii="Cambria" w:eastAsia="Cambria" w:hAnsi="Cambria" w:cs="Cambria"/>
                <w:lang w:val="en-US"/>
              </w:rPr>
            </w:pPr>
            <w:proofErr w:type="gramStart"/>
            <w:r>
              <w:rPr>
                <w:rFonts w:ascii="Cambria" w:eastAsia="Cambria" w:hAnsi="Cambria" w:cs="Cambria"/>
                <w:lang w:val="en-US"/>
              </w:rPr>
              <w:t>9</w:t>
            </w:r>
            <w:r w:rsidRPr="00734B4D">
              <w:rPr>
                <w:rFonts w:ascii="Cambria" w:eastAsia="Cambria" w:hAnsi="Cambria" w:cs="Cambria"/>
                <w:lang w:val="en-US"/>
              </w:rPr>
              <w:t xml:space="preserve">  hours</w:t>
            </w:r>
            <w:proofErr w:type="gramEnd"/>
            <w:r w:rsidRPr="00734B4D">
              <w:rPr>
                <w:rFonts w:ascii="Cambria" w:eastAsia="Cambria" w:hAnsi="Cambria" w:cs="Cambria"/>
                <w:lang w:val="en-US"/>
              </w:rPr>
              <w:t xml:space="preserve"> per week</w:t>
            </w:r>
          </w:p>
        </w:tc>
      </w:tr>
      <w:tr w:rsidR="00734B4D" w:rsidRPr="00734B4D" w14:paraId="011D89E4" w14:textId="77777777" w:rsidTr="00651BC5">
        <w:trPr>
          <w:trHeight w:val="290"/>
        </w:trPr>
        <w:tc>
          <w:tcPr>
            <w:tcW w:w="4525" w:type="dxa"/>
          </w:tcPr>
          <w:p w14:paraId="23E0C95D" w14:textId="77777777" w:rsidR="00734B4D" w:rsidRPr="00734B4D" w:rsidRDefault="00734B4D" w:rsidP="00734B4D">
            <w:pPr>
              <w:spacing w:line="240" w:lineRule="auto"/>
              <w:rPr>
                <w:rFonts w:ascii="Cambria" w:eastAsia="Cambria" w:hAnsi="Cambria" w:cs="Cambria"/>
                <w:lang w:val="en-US"/>
              </w:rPr>
            </w:pPr>
            <w:r w:rsidRPr="00734B4D">
              <w:rPr>
                <w:rFonts w:ascii="Cambria" w:eastAsia="Cambria" w:hAnsi="Cambria" w:cs="Cambria"/>
                <w:lang w:val="en-US"/>
              </w:rPr>
              <w:t>Projects (2 data projects)</w:t>
            </w:r>
          </w:p>
        </w:tc>
        <w:tc>
          <w:tcPr>
            <w:tcW w:w="4525" w:type="dxa"/>
          </w:tcPr>
          <w:p w14:paraId="0199B767" w14:textId="7DE3CB1F" w:rsidR="00734B4D" w:rsidRPr="00734B4D" w:rsidRDefault="00734B4D" w:rsidP="00734B4D">
            <w:pPr>
              <w:spacing w:line="240" w:lineRule="auto"/>
              <w:rPr>
                <w:rFonts w:ascii="Cambria" w:eastAsia="Cambria" w:hAnsi="Cambria" w:cs="Cambria"/>
                <w:lang w:val="en-US"/>
              </w:rPr>
            </w:pPr>
            <w:r>
              <w:rPr>
                <w:rFonts w:ascii="Cambria" w:eastAsia="Cambria" w:hAnsi="Cambria" w:cs="Cambria"/>
                <w:lang w:val="en-US"/>
              </w:rPr>
              <w:t>5</w:t>
            </w:r>
            <w:r w:rsidRPr="00734B4D">
              <w:rPr>
                <w:rFonts w:ascii="Cambria" w:eastAsia="Cambria" w:hAnsi="Cambria" w:cs="Cambria"/>
                <w:lang w:val="en-US"/>
              </w:rPr>
              <w:t xml:space="preserve"> hours per week</w:t>
            </w:r>
          </w:p>
        </w:tc>
      </w:tr>
      <w:tr w:rsidR="00734B4D" w:rsidRPr="00734B4D" w14:paraId="6FFCB81D" w14:textId="77777777" w:rsidTr="00651BC5">
        <w:trPr>
          <w:trHeight w:val="290"/>
        </w:trPr>
        <w:tc>
          <w:tcPr>
            <w:tcW w:w="4525" w:type="dxa"/>
          </w:tcPr>
          <w:p w14:paraId="653FAE64" w14:textId="77777777" w:rsidR="00734B4D" w:rsidRPr="00734B4D" w:rsidRDefault="00734B4D" w:rsidP="00734B4D">
            <w:pPr>
              <w:spacing w:line="240" w:lineRule="auto"/>
              <w:rPr>
                <w:rFonts w:ascii="Cambria" w:eastAsia="Cambria" w:hAnsi="Cambria" w:cs="Cambria"/>
                <w:lang w:val="en-US"/>
              </w:rPr>
            </w:pPr>
            <w:r w:rsidRPr="00734B4D">
              <w:rPr>
                <w:rFonts w:ascii="Cambria" w:eastAsia="Cambria" w:hAnsi="Cambria" w:cs="Cambria"/>
                <w:lang w:val="en-US"/>
              </w:rPr>
              <w:t>Discussion – 8 discussion posts</w:t>
            </w:r>
          </w:p>
        </w:tc>
        <w:tc>
          <w:tcPr>
            <w:tcW w:w="4525" w:type="dxa"/>
          </w:tcPr>
          <w:p w14:paraId="5712315E" w14:textId="77777777" w:rsidR="00734B4D" w:rsidRPr="00734B4D" w:rsidRDefault="00734B4D" w:rsidP="00734B4D">
            <w:pPr>
              <w:spacing w:line="240" w:lineRule="auto"/>
              <w:rPr>
                <w:rFonts w:ascii="Cambria" w:eastAsia="Cambria" w:hAnsi="Cambria" w:cs="Cambria"/>
                <w:lang w:val="en-US"/>
              </w:rPr>
            </w:pPr>
            <w:r w:rsidRPr="00734B4D">
              <w:rPr>
                <w:rFonts w:ascii="Cambria" w:eastAsia="Cambria" w:hAnsi="Cambria" w:cs="Cambria"/>
                <w:lang w:val="en-US"/>
              </w:rPr>
              <w:t>1 hours per week</w:t>
            </w:r>
          </w:p>
        </w:tc>
      </w:tr>
    </w:tbl>
    <w:p w14:paraId="2C5285DD" w14:textId="77777777" w:rsidR="00734B4D" w:rsidRPr="00B61FB1" w:rsidRDefault="00734B4D">
      <w:pPr>
        <w:spacing w:line="240" w:lineRule="auto"/>
        <w:rPr>
          <w:rFonts w:ascii="Cambria" w:eastAsia="Cambria" w:hAnsi="Cambria" w:cs="Cambria"/>
        </w:rPr>
      </w:pPr>
    </w:p>
    <w:p w14:paraId="4E89B9A7" w14:textId="77777777" w:rsidR="002F3695" w:rsidRPr="00B61FB1" w:rsidRDefault="002F3695">
      <w:pPr>
        <w:spacing w:line="240" w:lineRule="auto"/>
        <w:rPr>
          <w:rFonts w:ascii="Cambria" w:eastAsia="Cambria" w:hAnsi="Cambria" w:cs="Cambria"/>
        </w:rPr>
      </w:pPr>
    </w:p>
    <w:p w14:paraId="6A5D175A" w14:textId="77777777" w:rsidR="006D1BA2" w:rsidRPr="002B1076" w:rsidRDefault="006D1BA2" w:rsidP="006D1BA2">
      <w:pPr>
        <w:pStyle w:val="Heading1"/>
        <w:spacing w:before="204" w:after="18"/>
        <w:ind w:left="217"/>
      </w:pPr>
      <w:r w:rsidRPr="002B1076">
        <w:t>Grading &amp; Assignments</w:t>
      </w:r>
    </w:p>
    <w:p w14:paraId="1055D14F" w14:textId="22923720" w:rsidR="006D1BA2" w:rsidRPr="002B1076" w:rsidRDefault="00000000" w:rsidP="006D1BA2">
      <w:pPr>
        <w:pStyle w:val="BodyText"/>
        <w:spacing w:line="20" w:lineRule="exact"/>
        <w:ind w:left="183"/>
        <w:rPr>
          <w:sz w:val="2"/>
        </w:rPr>
      </w:pPr>
      <w:r>
        <w:pict w14:anchorId="47B4DD1A">
          <v:group id="Group 12" o:spid="_x0000_s2060" style="width:501.75pt;height:.5pt;mso-position-horizontal-relative:char;mso-position-vertical-relative:line" coordsize="10035,10">
            <v:line id="Line 13" o:spid="_x0000_s2061" style="position:absolute;visibility:visible;mso-wrap-style:square" from="5,5" to="100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" strokeweight=".48pt"/>
            <w10:anchorlock/>
          </v:group>
        </w:pict>
      </w:r>
    </w:p>
    <w:p w14:paraId="474B6F9B" w14:textId="77777777" w:rsidR="006D1BA2" w:rsidRDefault="006D1BA2" w:rsidP="006D1BA2">
      <w:pPr>
        <w:pStyle w:val="BodyText"/>
        <w:spacing w:before="3"/>
        <w:rPr>
          <w:b/>
          <w:sz w:val="21"/>
        </w:rPr>
      </w:pPr>
    </w:p>
    <w:tbl>
      <w:tblPr>
        <w:tblW w:w="0" w:type="auto"/>
        <w:jc w:val="center"/>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992"/>
        <w:gridCol w:w="1990"/>
        <w:gridCol w:w="1992"/>
        <w:gridCol w:w="2117"/>
      </w:tblGrid>
      <w:tr w:rsidR="006D1BA2" w:rsidRPr="002B1076" w14:paraId="26FBF01E" w14:textId="77777777" w:rsidTr="00651BC5">
        <w:trPr>
          <w:trHeight w:hRule="exact" w:val="283"/>
          <w:jc w:val="center"/>
        </w:trPr>
        <w:tc>
          <w:tcPr>
            <w:tcW w:w="1992" w:type="dxa"/>
            <w:shd w:val="clear" w:color="auto" w:fill="000000"/>
          </w:tcPr>
          <w:p w14:paraId="34057815" w14:textId="77777777" w:rsidR="006D1BA2" w:rsidRPr="002B1076" w:rsidRDefault="006D1BA2" w:rsidP="00651BC5">
            <w:pPr>
              <w:pStyle w:val="TableParagraph"/>
              <w:spacing w:line="270" w:lineRule="exact"/>
              <w:ind w:left="0"/>
              <w:jc w:val="center"/>
              <w:rPr>
                <w:b/>
                <w:sz w:val="24"/>
              </w:rPr>
            </w:pPr>
            <w:r w:rsidRPr="002B1076">
              <w:rPr>
                <w:b/>
                <w:color w:val="FFFFFF"/>
                <w:sz w:val="24"/>
              </w:rPr>
              <w:t>A</w:t>
            </w:r>
          </w:p>
        </w:tc>
        <w:tc>
          <w:tcPr>
            <w:tcW w:w="1990" w:type="dxa"/>
            <w:shd w:val="clear" w:color="auto" w:fill="000000"/>
          </w:tcPr>
          <w:p w14:paraId="50DC9140" w14:textId="77777777" w:rsidR="006D1BA2" w:rsidRPr="002B1076" w:rsidRDefault="006D1BA2" w:rsidP="00651BC5">
            <w:pPr>
              <w:pStyle w:val="TableParagraph"/>
              <w:spacing w:line="270" w:lineRule="exact"/>
              <w:ind w:left="1"/>
              <w:jc w:val="center"/>
              <w:rPr>
                <w:b/>
                <w:sz w:val="24"/>
              </w:rPr>
            </w:pPr>
            <w:r w:rsidRPr="002B1076">
              <w:rPr>
                <w:b/>
                <w:color w:val="FFFFFF"/>
                <w:sz w:val="24"/>
              </w:rPr>
              <w:t>B</w:t>
            </w:r>
          </w:p>
        </w:tc>
        <w:tc>
          <w:tcPr>
            <w:tcW w:w="1992" w:type="dxa"/>
            <w:shd w:val="clear" w:color="auto" w:fill="000000"/>
          </w:tcPr>
          <w:p w14:paraId="38BD1300" w14:textId="77777777" w:rsidR="006D1BA2" w:rsidRPr="002B1076" w:rsidRDefault="006D1BA2" w:rsidP="00651BC5">
            <w:pPr>
              <w:pStyle w:val="TableParagraph"/>
              <w:spacing w:line="270" w:lineRule="exact"/>
              <w:ind w:left="0" w:right="1"/>
              <w:jc w:val="center"/>
              <w:rPr>
                <w:b/>
                <w:sz w:val="24"/>
              </w:rPr>
            </w:pPr>
            <w:r w:rsidRPr="002B1076">
              <w:rPr>
                <w:b/>
                <w:color w:val="FFFFFF"/>
                <w:sz w:val="24"/>
              </w:rPr>
              <w:t>C</w:t>
            </w:r>
          </w:p>
        </w:tc>
        <w:tc>
          <w:tcPr>
            <w:tcW w:w="2117" w:type="dxa"/>
            <w:shd w:val="clear" w:color="auto" w:fill="000000"/>
          </w:tcPr>
          <w:p w14:paraId="488EBD2B" w14:textId="77777777" w:rsidR="006D1BA2" w:rsidRPr="002B1076" w:rsidRDefault="006D1BA2" w:rsidP="00651BC5">
            <w:pPr>
              <w:pStyle w:val="TableParagraph"/>
              <w:spacing w:line="270" w:lineRule="exact"/>
              <w:ind w:left="0"/>
              <w:jc w:val="center"/>
              <w:rPr>
                <w:b/>
                <w:sz w:val="24"/>
              </w:rPr>
            </w:pPr>
            <w:r w:rsidRPr="002B1076">
              <w:rPr>
                <w:b/>
                <w:color w:val="FFFFFF"/>
                <w:sz w:val="24"/>
              </w:rPr>
              <w:t>F</w:t>
            </w:r>
          </w:p>
        </w:tc>
      </w:tr>
      <w:tr w:rsidR="006D1BA2" w:rsidRPr="002B1076" w14:paraId="332CC5AD" w14:textId="77777777" w:rsidTr="00651BC5">
        <w:trPr>
          <w:trHeight w:hRule="exact" w:val="267"/>
          <w:jc w:val="center"/>
        </w:trPr>
        <w:tc>
          <w:tcPr>
            <w:tcW w:w="1992" w:type="dxa"/>
            <w:shd w:val="clear" w:color="auto" w:fill="000000"/>
          </w:tcPr>
          <w:p w14:paraId="2A376C0B" w14:textId="77777777" w:rsidR="006D1BA2" w:rsidRPr="002B1076" w:rsidRDefault="006D1BA2" w:rsidP="00651BC5">
            <w:pPr>
              <w:pStyle w:val="TableParagraph"/>
              <w:spacing w:line="267" w:lineRule="exact"/>
              <w:ind w:left="462" w:right="461"/>
              <w:jc w:val="center"/>
              <w:rPr>
                <w:b/>
                <w:sz w:val="24"/>
              </w:rPr>
            </w:pPr>
            <w:r w:rsidRPr="002B1076">
              <w:rPr>
                <w:b/>
                <w:color w:val="FFFFFF"/>
                <w:sz w:val="24"/>
              </w:rPr>
              <w:t>Excellent</w:t>
            </w:r>
          </w:p>
        </w:tc>
        <w:tc>
          <w:tcPr>
            <w:tcW w:w="1990" w:type="dxa"/>
            <w:shd w:val="clear" w:color="auto" w:fill="000000"/>
          </w:tcPr>
          <w:p w14:paraId="2B389DDE" w14:textId="77777777" w:rsidR="006D1BA2" w:rsidRPr="002B1076" w:rsidRDefault="006D1BA2" w:rsidP="00651BC5">
            <w:pPr>
              <w:pStyle w:val="TableParagraph"/>
              <w:spacing w:line="267" w:lineRule="exact"/>
              <w:ind w:left="697" w:right="695"/>
              <w:jc w:val="center"/>
              <w:rPr>
                <w:b/>
                <w:sz w:val="24"/>
              </w:rPr>
            </w:pPr>
            <w:r w:rsidRPr="002B1076">
              <w:rPr>
                <w:b/>
                <w:color w:val="FFFFFF"/>
                <w:sz w:val="24"/>
              </w:rPr>
              <w:t>Good</w:t>
            </w:r>
          </w:p>
        </w:tc>
        <w:tc>
          <w:tcPr>
            <w:tcW w:w="1992" w:type="dxa"/>
            <w:shd w:val="clear" w:color="auto" w:fill="000000"/>
          </w:tcPr>
          <w:p w14:paraId="360D0625" w14:textId="77777777" w:rsidR="006D1BA2" w:rsidRPr="002B1076" w:rsidRDefault="006D1BA2" w:rsidP="00651BC5">
            <w:pPr>
              <w:pStyle w:val="TableParagraph"/>
              <w:spacing w:line="267" w:lineRule="exact"/>
              <w:ind w:left="462" w:right="464"/>
              <w:jc w:val="center"/>
              <w:rPr>
                <w:b/>
                <w:sz w:val="24"/>
              </w:rPr>
            </w:pPr>
            <w:r w:rsidRPr="002B1076">
              <w:rPr>
                <w:b/>
                <w:color w:val="FFFFFF"/>
                <w:sz w:val="24"/>
              </w:rPr>
              <w:t>Fair/Poor</w:t>
            </w:r>
          </w:p>
        </w:tc>
        <w:tc>
          <w:tcPr>
            <w:tcW w:w="2117" w:type="dxa"/>
            <w:shd w:val="clear" w:color="auto" w:fill="000000"/>
          </w:tcPr>
          <w:p w14:paraId="2CB191A2" w14:textId="77777777" w:rsidR="006D1BA2" w:rsidRPr="002B1076" w:rsidRDefault="006D1BA2" w:rsidP="00651BC5">
            <w:pPr>
              <w:pStyle w:val="TableParagraph"/>
              <w:spacing w:line="267" w:lineRule="exact"/>
              <w:ind w:left="339" w:right="339"/>
              <w:jc w:val="center"/>
              <w:rPr>
                <w:b/>
                <w:sz w:val="24"/>
              </w:rPr>
            </w:pPr>
            <w:r w:rsidRPr="002B1076">
              <w:rPr>
                <w:b/>
                <w:color w:val="FFFFFF"/>
                <w:sz w:val="24"/>
              </w:rPr>
              <w:t>Unacceptable</w:t>
            </w:r>
          </w:p>
        </w:tc>
      </w:tr>
      <w:tr w:rsidR="006D1BA2" w:rsidRPr="002B1076" w14:paraId="217746C0" w14:textId="77777777" w:rsidTr="00651BC5">
        <w:trPr>
          <w:trHeight w:hRule="exact" w:val="290"/>
          <w:jc w:val="center"/>
        </w:trPr>
        <w:tc>
          <w:tcPr>
            <w:tcW w:w="1992" w:type="dxa"/>
            <w:tcBorders>
              <w:left w:val="single" w:sz="4" w:space="0" w:color="000000"/>
              <w:bottom w:val="single" w:sz="4" w:space="0" w:color="000000"/>
              <w:right w:val="single" w:sz="4" w:space="0" w:color="000000"/>
            </w:tcBorders>
            <w:vAlign w:val="center"/>
          </w:tcPr>
          <w:p w14:paraId="57A83ECF" w14:textId="77777777" w:rsidR="006D1BA2" w:rsidRPr="002B1076" w:rsidRDefault="006D1BA2" w:rsidP="00651BC5">
            <w:pPr>
              <w:pStyle w:val="TableParagraph"/>
              <w:spacing w:before="9"/>
              <w:ind w:left="492" w:right="490"/>
              <w:jc w:val="center"/>
              <w:rPr>
                <w:sz w:val="24"/>
              </w:rPr>
            </w:pPr>
            <w:r w:rsidRPr="002B1076">
              <w:rPr>
                <w:sz w:val="24"/>
              </w:rPr>
              <w:t>93</w:t>
            </w:r>
            <w:proofErr w:type="gramStart"/>
            <w:r w:rsidRPr="002B1076">
              <w:rPr>
                <w:sz w:val="24"/>
              </w:rPr>
              <w:t>+  A</w:t>
            </w:r>
            <w:proofErr w:type="gramEnd"/>
          </w:p>
        </w:tc>
        <w:tc>
          <w:tcPr>
            <w:tcW w:w="1990" w:type="dxa"/>
            <w:tcBorders>
              <w:left w:val="single" w:sz="4" w:space="0" w:color="000000"/>
              <w:bottom w:val="single" w:sz="4" w:space="0" w:color="000000"/>
              <w:right w:val="single" w:sz="4" w:space="0" w:color="000000"/>
            </w:tcBorders>
            <w:vAlign w:val="center"/>
          </w:tcPr>
          <w:p w14:paraId="6C7E778B" w14:textId="77777777" w:rsidR="006D1BA2" w:rsidRPr="002B1076" w:rsidRDefault="006D1BA2" w:rsidP="00651BC5">
            <w:pPr>
              <w:pStyle w:val="TableParagraph"/>
              <w:spacing w:before="9"/>
              <w:ind w:left="494" w:right="494"/>
              <w:jc w:val="center"/>
              <w:rPr>
                <w:sz w:val="24"/>
              </w:rPr>
            </w:pPr>
            <w:r w:rsidRPr="002B1076">
              <w:rPr>
                <w:sz w:val="24"/>
              </w:rPr>
              <w:t>87-89</w:t>
            </w:r>
            <w:r w:rsidRPr="002B1076">
              <w:rPr>
                <w:spacing w:val="59"/>
                <w:sz w:val="24"/>
              </w:rPr>
              <w:t xml:space="preserve"> </w:t>
            </w:r>
            <w:r w:rsidRPr="002B1076">
              <w:rPr>
                <w:sz w:val="24"/>
              </w:rPr>
              <w:t>B+</w:t>
            </w:r>
          </w:p>
        </w:tc>
        <w:tc>
          <w:tcPr>
            <w:tcW w:w="1992" w:type="dxa"/>
            <w:tcBorders>
              <w:left w:val="single" w:sz="4" w:space="0" w:color="000000"/>
              <w:bottom w:val="single" w:sz="4" w:space="0" w:color="000000"/>
              <w:right w:val="single" w:sz="4" w:space="0" w:color="000000"/>
            </w:tcBorders>
            <w:vAlign w:val="center"/>
          </w:tcPr>
          <w:p w14:paraId="4ABD025C" w14:textId="77777777" w:rsidR="006D1BA2" w:rsidRPr="002B1076" w:rsidRDefault="006D1BA2" w:rsidP="00651BC5">
            <w:pPr>
              <w:pStyle w:val="TableParagraph"/>
              <w:spacing w:before="9"/>
              <w:ind w:left="492" w:right="493"/>
              <w:jc w:val="center"/>
              <w:rPr>
                <w:sz w:val="24"/>
              </w:rPr>
            </w:pPr>
            <w:r w:rsidRPr="002B1076">
              <w:rPr>
                <w:sz w:val="24"/>
              </w:rPr>
              <w:t>77-79</w:t>
            </w:r>
            <w:r w:rsidRPr="002B1076">
              <w:rPr>
                <w:spacing w:val="60"/>
                <w:sz w:val="24"/>
              </w:rPr>
              <w:t xml:space="preserve"> </w:t>
            </w:r>
            <w:r w:rsidRPr="002B1076">
              <w:rPr>
                <w:sz w:val="24"/>
              </w:rPr>
              <w:t>C+</w:t>
            </w:r>
          </w:p>
        </w:tc>
        <w:tc>
          <w:tcPr>
            <w:tcW w:w="2117" w:type="dxa"/>
            <w:tcBorders>
              <w:left w:val="single" w:sz="4" w:space="0" w:color="000000"/>
              <w:bottom w:val="single" w:sz="4" w:space="0" w:color="000000"/>
              <w:right w:val="single" w:sz="4" w:space="0" w:color="000000"/>
            </w:tcBorders>
            <w:vAlign w:val="center"/>
          </w:tcPr>
          <w:p w14:paraId="50106ECB" w14:textId="77777777" w:rsidR="006D1BA2" w:rsidRPr="002B1076" w:rsidRDefault="006D1BA2" w:rsidP="00651BC5">
            <w:pPr>
              <w:jc w:val="center"/>
            </w:pPr>
            <w:r w:rsidRPr="002B1076">
              <w:rPr>
                <w:sz w:val="24"/>
              </w:rPr>
              <w:t xml:space="preserve">Below </w:t>
            </w:r>
            <w:r>
              <w:rPr>
                <w:sz w:val="24"/>
              </w:rPr>
              <w:t>7</w:t>
            </w:r>
            <w:r w:rsidRPr="002B1076">
              <w:rPr>
                <w:sz w:val="24"/>
              </w:rPr>
              <w:t>0</w:t>
            </w:r>
          </w:p>
        </w:tc>
      </w:tr>
      <w:tr w:rsidR="006D1BA2" w:rsidRPr="002B1076" w14:paraId="7E860BB6" w14:textId="77777777" w:rsidTr="00651BC5">
        <w:trPr>
          <w:trHeight w:hRule="exact" w:val="281"/>
          <w:jc w:val="center"/>
        </w:trPr>
        <w:tc>
          <w:tcPr>
            <w:tcW w:w="1992" w:type="dxa"/>
            <w:tcBorders>
              <w:top w:val="single" w:sz="4" w:space="0" w:color="000000"/>
              <w:left w:val="single" w:sz="4" w:space="0" w:color="000000"/>
              <w:bottom w:val="single" w:sz="4" w:space="0" w:color="000000"/>
              <w:right w:val="single" w:sz="4" w:space="0" w:color="000000"/>
            </w:tcBorders>
            <w:vAlign w:val="center"/>
          </w:tcPr>
          <w:p w14:paraId="77E207E4" w14:textId="77777777" w:rsidR="006D1BA2" w:rsidRPr="002B1076" w:rsidRDefault="006D1BA2" w:rsidP="00651BC5">
            <w:pPr>
              <w:pStyle w:val="TableParagraph"/>
              <w:spacing w:before="2"/>
              <w:ind w:left="492" w:right="493"/>
              <w:jc w:val="center"/>
              <w:rPr>
                <w:sz w:val="24"/>
              </w:rPr>
            </w:pPr>
            <w:r w:rsidRPr="002B1076">
              <w:rPr>
                <w:sz w:val="24"/>
              </w:rPr>
              <w:t>90-92 A-</w:t>
            </w:r>
          </w:p>
        </w:tc>
        <w:tc>
          <w:tcPr>
            <w:tcW w:w="1990" w:type="dxa"/>
            <w:tcBorders>
              <w:top w:val="single" w:sz="4" w:space="0" w:color="000000"/>
              <w:left w:val="single" w:sz="4" w:space="0" w:color="000000"/>
              <w:bottom w:val="single" w:sz="4" w:space="0" w:color="000000"/>
              <w:right w:val="single" w:sz="4" w:space="0" w:color="000000"/>
            </w:tcBorders>
            <w:vAlign w:val="center"/>
          </w:tcPr>
          <w:p w14:paraId="3555B55B" w14:textId="77777777" w:rsidR="006D1BA2" w:rsidRPr="002B1076" w:rsidRDefault="006D1BA2" w:rsidP="00651BC5">
            <w:pPr>
              <w:pStyle w:val="TableParagraph"/>
              <w:spacing w:before="2"/>
              <w:ind w:left="494" w:right="494"/>
              <w:jc w:val="center"/>
              <w:rPr>
                <w:sz w:val="24"/>
              </w:rPr>
            </w:pPr>
            <w:r w:rsidRPr="002B1076">
              <w:rPr>
                <w:sz w:val="24"/>
              </w:rPr>
              <w:t>83-86 B</w:t>
            </w:r>
          </w:p>
        </w:tc>
        <w:tc>
          <w:tcPr>
            <w:tcW w:w="1992" w:type="dxa"/>
            <w:tcBorders>
              <w:top w:val="single" w:sz="4" w:space="0" w:color="000000"/>
              <w:left w:val="single" w:sz="4" w:space="0" w:color="000000"/>
              <w:bottom w:val="single" w:sz="4" w:space="0" w:color="000000"/>
              <w:right w:val="single" w:sz="4" w:space="0" w:color="000000"/>
            </w:tcBorders>
            <w:vAlign w:val="center"/>
          </w:tcPr>
          <w:p w14:paraId="341B43E5" w14:textId="77777777" w:rsidR="006D1BA2" w:rsidRPr="002B1076" w:rsidRDefault="006D1BA2" w:rsidP="00651BC5">
            <w:pPr>
              <w:pStyle w:val="TableParagraph"/>
              <w:spacing w:before="2"/>
              <w:ind w:left="492" w:right="492"/>
              <w:jc w:val="center"/>
              <w:rPr>
                <w:sz w:val="24"/>
              </w:rPr>
            </w:pPr>
            <w:r w:rsidRPr="002B1076">
              <w:rPr>
                <w:sz w:val="24"/>
              </w:rPr>
              <w:t>73-76 C</w:t>
            </w:r>
          </w:p>
        </w:tc>
        <w:tc>
          <w:tcPr>
            <w:tcW w:w="2117" w:type="dxa"/>
            <w:tcBorders>
              <w:top w:val="single" w:sz="4" w:space="0" w:color="000000"/>
              <w:left w:val="single" w:sz="4" w:space="0" w:color="000000"/>
              <w:bottom w:val="single" w:sz="4" w:space="0" w:color="000000"/>
              <w:right w:val="single" w:sz="4" w:space="0" w:color="000000"/>
            </w:tcBorders>
            <w:vAlign w:val="center"/>
          </w:tcPr>
          <w:p w14:paraId="150867E2" w14:textId="77777777" w:rsidR="006D1BA2" w:rsidRPr="002B1076" w:rsidRDefault="006D1BA2" w:rsidP="00651BC5">
            <w:pPr>
              <w:pStyle w:val="TableParagraph"/>
              <w:spacing w:before="2"/>
              <w:ind w:left="599" w:right="597"/>
              <w:jc w:val="center"/>
              <w:rPr>
                <w:sz w:val="24"/>
              </w:rPr>
            </w:pPr>
          </w:p>
        </w:tc>
      </w:tr>
      <w:tr w:rsidR="006D1BA2" w:rsidRPr="002B1076" w14:paraId="34758EE2" w14:textId="77777777" w:rsidTr="00651BC5">
        <w:trPr>
          <w:trHeight w:hRule="exact" w:val="286"/>
          <w:jc w:val="center"/>
        </w:trPr>
        <w:tc>
          <w:tcPr>
            <w:tcW w:w="1992" w:type="dxa"/>
            <w:tcBorders>
              <w:top w:val="single" w:sz="4" w:space="0" w:color="000000"/>
              <w:left w:val="single" w:sz="4" w:space="0" w:color="000000"/>
              <w:bottom w:val="single" w:sz="4" w:space="0" w:color="000000"/>
              <w:right w:val="single" w:sz="4" w:space="0" w:color="000000"/>
            </w:tcBorders>
            <w:vAlign w:val="center"/>
          </w:tcPr>
          <w:p w14:paraId="777C3150" w14:textId="77777777" w:rsidR="006D1BA2" w:rsidRPr="002B1076" w:rsidRDefault="006D1BA2" w:rsidP="00651BC5">
            <w:pPr>
              <w:jc w:val="center"/>
            </w:pPr>
          </w:p>
        </w:tc>
        <w:tc>
          <w:tcPr>
            <w:tcW w:w="1990" w:type="dxa"/>
            <w:tcBorders>
              <w:top w:val="single" w:sz="4" w:space="0" w:color="000000"/>
              <w:left w:val="single" w:sz="4" w:space="0" w:color="000000"/>
              <w:bottom w:val="single" w:sz="4" w:space="0" w:color="000000"/>
              <w:right w:val="single" w:sz="4" w:space="0" w:color="000000"/>
            </w:tcBorders>
            <w:vAlign w:val="center"/>
          </w:tcPr>
          <w:p w14:paraId="727CAEFD" w14:textId="77777777" w:rsidR="006D1BA2" w:rsidRPr="002B1076" w:rsidRDefault="006D1BA2" w:rsidP="00651BC5">
            <w:pPr>
              <w:pStyle w:val="TableParagraph"/>
              <w:spacing w:line="270" w:lineRule="exact"/>
              <w:ind w:left="494" w:right="494"/>
              <w:jc w:val="center"/>
              <w:rPr>
                <w:sz w:val="24"/>
              </w:rPr>
            </w:pPr>
            <w:r w:rsidRPr="002B1076">
              <w:rPr>
                <w:sz w:val="24"/>
              </w:rPr>
              <w:t>80-82</w:t>
            </w:r>
            <w:r w:rsidRPr="002B1076">
              <w:rPr>
                <w:spacing w:val="58"/>
                <w:sz w:val="24"/>
              </w:rPr>
              <w:t xml:space="preserve"> </w:t>
            </w:r>
            <w:r w:rsidRPr="002B1076">
              <w:rPr>
                <w:sz w:val="24"/>
              </w:rPr>
              <w:t>B-</w:t>
            </w:r>
          </w:p>
        </w:tc>
        <w:tc>
          <w:tcPr>
            <w:tcW w:w="1992" w:type="dxa"/>
            <w:tcBorders>
              <w:top w:val="single" w:sz="4" w:space="0" w:color="000000"/>
              <w:left w:val="single" w:sz="4" w:space="0" w:color="000000"/>
              <w:bottom w:val="single" w:sz="4" w:space="0" w:color="000000"/>
              <w:right w:val="single" w:sz="4" w:space="0" w:color="000000"/>
            </w:tcBorders>
            <w:vAlign w:val="center"/>
          </w:tcPr>
          <w:p w14:paraId="34521387" w14:textId="77777777" w:rsidR="006D1BA2" w:rsidRPr="002B1076" w:rsidRDefault="006D1BA2" w:rsidP="00651BC5">
            <w:pPr>
              <w:pStyle w:val="TableParagraph"/>
              <w:spacing w:line="270" w:lineRule="exact"/>
              <w:ind w:left="492" w:right="492"/>
              <w:jc w:val="center"/>
              <w:rPr>
                <w:sz w:val="24"/>
              </w:rPr>
            </w:pPr>
            <w:r w:rsidRPr="002B1076">
              <w:rPr>
                <w:sz w:val="24"/>
              </w:rPr>
              <w:t>70-72 C-</w:t>
            </w:r>
          </w:p>
        </w:tc>
        <w:tc>
          <w:tcPr>
            <w:tcW w:w="2117" w:type="dxa"/>
            <w:tcBorders>
              <w:top w:val="single" w:sz="4" w:space="0" w:color="000000"/>
              <w:left w:val="single" w:sz="4" w:space="0" w:color="000000"/>
              <w:bottom w:val="single" w:sz="4" w:space="0" w:color="000000"/>
              <w:right w:val="single" w:sz="4" w:space="0" w:color="000000"/>
            </w:tcBorders>
            <w:vAlign w:val="center"/>
          </w:tcPr>
          <w:p w14:paraId="4BC3E002" w14:textId="77777777" w:rsidR="006D1BA2" w:rsidRPr="002B1076" w:rsidRDefault="006D1BA2" w:rsidP="00651BC5">
            <w:pPr>
              <w:jc w:val="center"/>
            </w:pPr>
          </w:p>
        </w:tc>
      </w:tr>
    </w:tbl>
    <w:p w14:paraId="1CF74BFF" w14:textId="77777777" w:rsidR="006D1BA2" w:rsidRPr="002B1076" w:rsidRDefault="006D1BA2" w:rsidP="006D1BA2">
      <w:pPr>
        <w:pStyle w:val="BodyText"/>
        <w:spacing w:before="3"/>
        <w:rPr>
          <w:b/>
          <w:sz w:val="21"/>
        </w:rPr>
      </w:pPr>
    </w:p>
    <w:p w14:paraId="562B2B96" w14:textId="77777777" w:rsidR="006D1BA2" w:rsidRDefault="006D1BA2" w:rsidP="006D1BA2">
      <w:pPr>
        <w:pStyle w:val="BodyText"/>
        <w:spacing w:before="53"/>
        <w:ind w:left="270" w:right="92"/>
      </w:pPr>
      <w:r>
        <w:t xml:space="preserve">Although the graduate grading policy is </w:t>
      </w:r>
      <w:proofErr w:type="gramStart"/>
      <w:r>
        <w:t>similar to</w:t>
      </w:r>
      <w:proofErr w:type="gramEnd"/>
      <w:r>
        <w:t xml:space="preserve"> the undergraduate policy, it should be noted that the expectations for graduate students are much higher and therefore the grading is more rigorous. Candidates for any graduate-level degree or certificate must attain a final cumulative grade point average of 3.0 before the degree or certificate will be conferred.</w:t>
      </w:r>
    </w:p>
    <w:p w14:paraId="5133EAF0" w14:textId="77777777" w:rsidR="006D1BA2" w:rsidRDefault="006D1BA2" w:rsidP="006D1BA2">
      <w:pPr>
        <w:pStyle w:val="BodyText"/>
        <w:spacing w:before="53"/>
        <w:ind w:left="270" w:right="92"/>
      </w:pPr>
    </w:p>
    <w:p w14:paraId="4FC8E409" w14:textId="77777777" w:rsidR="006D1BA2" w:rsidRDefault="006D1BA2" w:rsidP="006D1BA2">
      <w:pPr>
        <w:pStyle w:val="BodyText"/>
        <w:spacing w:before="53"/>
        <w:ind w:left="270" w:right="92"/>
      </w:pPr>
      <w:r>
        <w:t>The following letter and special grades are used across all graduate programs.  Please note that this document sets the minimum standards for the College.  Individual degree programs may have stricter GPA and course grade requirements.</w:t>
      </w:r>
    </w:p>
    <w:p w14:paraId="68E107DB" w14:textId="77777777" w:rsidR="006D1BA2" w:rsidRDefault="006D1BA2" w:rsidP="006D1BA2">
      <w:pPr>
        <w:pStyle w:val="BodyText"/>
        <w:spacing w:before="53"/>
        <w:ind w:right="92"/>
      </w:pPr>
    </w:p>
    <w:p w14:paraId="1BF74D8E" w14:textId="77777777" w:rsidR="006D1BA2" w:rsidRDefault="006D1BA2" w:rsidP="006D1BA2">
      <w:pPr>
        <w:pStyle w:val="BodyText"/>
        <w:spacing w:before="53"/>
        <w:ind w:left="270" w:right="92"/>
      </w:pPr>
      <w:r>
        <w:t>A: “A” indicates outstanding work</w:t>
      </w:r>
    </w:p>
    <w:p w14:paraId="7966F0C3" w14:textId="77777777" w:rsidR="006D1BA2" w:rsidRDefault="006D1BA2" w:rsidP="006D1BA2">
      <w:pPr>
        <w:pStyle w:val="BodyText"/>
        <w:spacing w:before="53"/>
        <w:ind w:left="270" w:right="92"/>
      </w:pPr>
      <w:r>
        <w:t>B: “B” means that the work is satisfactory</w:t>
      </w:r>
    </w:p>
    <w:p w14:paraId="7D2F612C" w14:textId="77777777" w:rsidR="006D1BA2" w:rsidRDefault="006D1BA2" w:rsidP="006D1BA2">
      <w:pPr>
        <w:pStyle w:val="BodyText"/>
        <w:spacing w:before="53"/>
        <w:ind w:left="270" w:right="92"/>
      </w:pPr>
      <w:r>
        <w:t>C: “C” (2.0) is deemed unsatisfactory at the graduate level.  No more than two courses at the C level (2.0 or higher) will be counted as acceptable toward a graduate degree. Students may be permitted to repeat only two courses and may repeat each course only one time. Those who receive more than two C level grades will be automatically dismissed from their program of study.</w:t>
      </w:r>
    </w:p>
    <w:p w14:paraId="1DAFCA66" w14:textId="77777777" w:rsidR="006D1BA2" w:rsidRDefault="006D1BA2" w:rsidP="006D1BA2">
      <w:pPr>
        <w:pStyle w:val="BodyText"/>
        <w:spacing w:before="53"/>
        <w:ind w:left="270" w:right="92"/>
      </w:pPr>
    </w:p>
    <w:p w14:paraId="7BF476CE" w14:textId="77777777" w:rsidR="006D1BA2" w:rsidRDefault="006D1BA2" w:rsidP="006D1BA2">
      <w:pPr>
        <w:pStyle w:val="BodyText"/>
        <w:spacing w:before="53"/>
        <w:ind w:left="270" w:right="92"/>
      </w:pPr>
      <w:r>
        <w:lastRenderedPageBreak/>
        <w:t>Any grade lower than a C - will not be acceptable for graduate-level work and cannot be counted as credit towards the degree. However, the grade will be counted toward the graduate student’s GPA. If a student receives a grade lower than a C in a required course, the student will be required to retake the course.  A course may only be retaken one time. The most recent grade will replace the first grade and will be factored into the student’s GPA.</w:t>
      </w:r>
    </w:p>
    <w:p w14:paraId="6C7EAF2D" w14:textId="77777777" w:rsidR="006D1BA2" w:rsidRDefault="006D1BA2" w:rsidP="006D1BA2">
      <w:pPr>
        <w:pStyle w:val="BodyText"/>
        <w:spacing w:before="53"/>
        <w:ind w:left="270" w:right="92"/>
      </w:pPr>
    </w:p>
    <w:p w14:paraId="53133261" w14:textId="77777777" w:rsidR="006D1BA2" w:rsidRDefault="006D1BA2" w:rsidP="006D1BA2">
      <w:pPr>
        <w:pStyle w:val="BodyText"/>
        <w:spacing w:before="53"/>
        <w:ind w:left="270" w:right="92"/>
      </w:pPr>
      <w:r>
        <w:t xml:space="preserve">Please see “Academic Requirements and Policies” in the Graduate Catalog at </w:t>
      </w:r>
      <w:hyperlink r:id="rId9" w:history="1">
        <w:r w:rsidRPr="00AE630B">
          <w:rPr>
            <w:rStyle w:val="Hyperlink"/>
          </w:rPr>
          <w:t>http://catalog.merrimack.edu/content.php?catoid=11&amp;navoid=265</w:t>
        </w:r>
      </w:hyperlink>
      <w:r>
        <w:t xml:space="preserve"> for more information.</w:t>
      </w:r>
    </w:p>
    <w:p w14:paraId="228095C5" w14:textId="77777777" w:rsidR="006D1BA2" w:rsidRDefault="006D1BA2" w:rsidP="006D1BA2">
      <w:pPr>
        <w:pStyle w:val="BodyText"/>
        <w:spacing w:before="53"/>
        <w:ind w:left="270" w:right="92"/>
      </w:pPr>
    </w:p>
    <w:p w14:paraId="39FE7AF0" w14:textId="77777777" w:rsidR="006D1BA2" w:rsidRPr="002B1076" w:rsidRDefault="006D1BA2" w:rsidP="006D1BA2">
      <w:pPr>
        <w:pStyle w:val="BodyText"/>
        <w:spacing w:before="53"/>
        <w:ind w:left="270" w:right="92"/>
      </w:pPr>
      <w:r w:rsidRPr="002B1076">
        <w:t>Student requirements and their corresponding weights are summarized as follows:</w:t>
      </w:r>
    </w:p>
    <w:p w14:paraId="72BF10E4" w14:textId="77777777" w:rsidR="006D1BA2" w:rsidRPr="002B1076" w:rsidRDefault="006D1BA2" w:rsidP="006D1BA2">
      <w:pPr>
        <w:pStyle w:val="BodyText"/>
        <w:spacing w:before="5"/>
        <w:rPr>
          <w:sz w:val="21"/>
        </w:rPr>
      </w:pPr>
    </w:p>
    <w:tbl>
      <w:tblPr>
        <w:tblW w:w="0" w:type="auto"/>
        <w:tblInd w:w="1753"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3884"/>
        <w:gridCol w:w="1253"/>
      </w:tblGrid>
      <w:tr w:rsidR="006D1BA2" w:rsidRPr="002B1076" w14:paraId="7BE791AA" w14:textId="77777777" w:rsidTr="0064581A">
        <w:trPr>
          <w:trHeight w:hRule="exact" w:val="574"/>
        </w:trPr>
        <w:tc>
          <w:tcPr>
            <w:tcW w:w="3884" w:type="dxa"/>
            <w:shd w:val="clear" w:color="auto" w:fill="000000"/>
          </w:tcPr>
          <w:p w14:paraId="26F7F483" w14:textId="77777777" w:rsidR="006D1BA2" w:rsidRPr="002B1076" w:rsidRDefault="006D1BA2" w:rsidP="00651BC5">
            <w:pPr>
              <w:pStyle w:val="TableParagraph"/>
              <w:spacing w:line="292" w:lineRule="exact"/>
              <w:ind w:left="112"/>
              <w:rPr>
                <w:b/>
                <w:sz w:val="26"/>
              </w:rPr>
            </w:pPr>
            <w:r w:rsidRPr="002B1076">
              <w:rPr>
                <w:b/>
                <w:color w:val="FFFFFF"/>
                <w:sz w:val="26"/>
              </w:rPr>
              <w:t>Assignment</w:t>
            </w:r>
          </w:p>
        </w:tc>
        <w:tc>
          <w:tcPr>
            <w:tcW w:w="1253" w:type="dxa"/>
            <w:shd w:val="clear" w:color="auto" w:fill="000000"/>
          </w:tcPr>
          <w:p w14:paraId="116C1ED5" w14:textId="77777777" w:rsidR="006D1BA2" w:rsidRPr="002B1076" w:rsidRDefault="006D1BA2" w:rsidP="00651BC5">
            <w:pPr>
              <w:pStyle w:val="TableParagraph"/>
              <w:spacing w:line="292" w:lineRule="exact"/>
              <w:ind w:left="209" w:right="209"/>
              <w:jc w:val="center"/>
              <w:rPr>
                <w:b/>
                <w:sz w:val="26"/>
              </w:rPr>
            </w:pPr>
            <w:r w:rsidRPr="002B1076">
              <w:rPr>
                <w:b/>
                <w:color w:val="FFFFFF"/>
                <w:sz w:val="26"/>
              </w:rPr>
              <w:t>Weight</w:t>
            </w:r>
          </w:p>
        </w:tc>
      </w:tr>
      <w:tr w:rsidR="006D1BA2" w:rsidRPr="002B1076" w14:paraId="19FB5E80" w14:textId="77777777" w:rsidTr="00651BC5">
        <w:trPr>
          <w:trHeight w:hRule="exact" w:val="283"/>
        </w:trPr>
        <w:tc>
          <w:tcPr>
            <w:tcW w:w="3884" w:type="dxa"/>
            <w:tcBorders>
              <w:bottom w:val="single" w:sz="4" w:space="0" w:color="000000"/>
              <w:right w:val="single" w:sz="4" w:space="0" w:color="000000"/>
            </w:tcBorders>
          </w:tcPr>
          <w:p w14:paraId="7DCC211D" w14:textId="41418ADB" w:rsidR="006D1BA2" w:rsidRPr="002B1076" w:rsidRDefault="0064581A" w:rsidP="00651BC5">
            <w:pPr>
              <w:pStyle w:val="TableParagraph"/>
              <w:spacing w:before="9"/>
              <w:ind w:left="127"/>
              <w:rPr>
                <w:sz w:val="24"/>
              </w:rPr>
            </w:pPr>
            <w:r>
              <w:rPr>
                <w:sz w:val="24"/>
              </w:rPr>
              <w:t>Data Modeling Project</w:t>
            </w:r>
          </w:p>
        </w:tc>
        <w:tc>
          <w:tcPr>
            <w:tcW w:w="1253" w:type="dxa"/>
            <w:tcBorders>
              <w:left w:val="single" w:sz="4" w:space="0" w:color="000000"/>
              <w:bottom w:val="single" w:sz="4" w:space="0" w:color="000000"/>
              <w:right w:val="single" w:sz="4" w:space="0" w:color="000000"/>
            </w:tcBorders>
          </w:tcPr>
          <w:p w14:paraId="1B1F4734" w14:textId="092E0A9B" w:rsidR="006D1BA2" w:rsidRPr="002B1076" w:rsidRDefault="006D1BA2" w:rsidP="00651BC5">
            <w:pPr>
              <w:pStyle w:val="TableParagraph"/>
              <w:spacing w:before="9"/>
              <w:ind w:left="393" w:right="387"/>
              <w:jc w:val="center"/>
              <w:rPr>
                <w:sz w:val="24"/>
              </w:rPr>
            </w:pPr>
            <w:r>
              <w:rPr>
                <w:sz w:val="24"/>
              </w:rPr>
              <w:t>20</w:t>
            </w:r>
            <w:r w:rsidRPr="002B1076">
              <w:rPr>
                <w:sz w:val="24"/>
              </w:rPr>
              <w:t>%</w:t>
            </w:r>
          </w:p>
        </w:tc>
      </w:tr>
      <w:tr w:rsidR="006D1BA2" w:rsidRPr="002B1076" w14:paraId="2BF1739E" w14:textId="77777777" w:rsidTr="00651BC5">
        <w:trPr>
          <w:trHeight w:hRule="exact" w:val="281"/>
        </w:trPr>
        <w:tc>
          <w:tcPr>
            <w:tcW w:w="3884" w:type="dxa"/>
            <w:tcBorders>
              <w:top w:val="single" w:sz="4" w:space="0" w:color="000000"/>
              <w:bottom w:val="single" w:sz="4" w:space="0" w:color="000000"/>
              <w:right w:val="single" w:sz="4" w:space="0" w:color="000000"/>
            </w:tcBorders>
          </w:tcPr>
          <w:p w14:paraId="5B650859" w14:textId="626F078B" w:rsidR="006D1BA2" w:rsidRPr="002B1076" w:rsidRDefault="0064581A" w:rsidP="00651BC5">
            <w:pPr>
              <w:pStyle w:val="TableParagraph"/>
              <w:spacing w:before="2"/>
              <w:ind w:left="127"/>
              <w:rPr>
                <w:sz w:val="24"/>
              </w:rPr>
            </w:pPr>
            <w:r>
              <w:rPr>
                <w:sz w:val="24"/>
              </w:rPr>
              <w:t>Data Model Implementation Project</w:t>
            </w:r>
          </w:p>
        </w:tc>
        <w:tc>
          <w:tcPr>
            <w:tcW w:w="1253" w:type="dxa"/>
            <w:tcBorders>
              <w:top w:val="single" w:sz="4" w:space="0" w:color="000000"/>
              <w:left w:val="single" w:sz="4" w:space="0" w:color="000000"/>
              <w:bottom w:val="single" w:sz="4" w:space="0" w:color="000000"/>
              <w:right w:val="single" w:sz="4" w:space="0" w:color="000000"/>
            </w:tcBorders>
          </w:tcPr>
          <w:p w14:paraId="4DFE32D8" w14:textId="76E4ED0E" w:rsidR="006D1BA2" w:rsidRPr="002B1076" w:rsidRDefault="006D1BA2" w:rsidP="00651BC5">
            <w:pPr>
              <w:pStyle w:val="TableParagraph"/>
              <w:spacing w:before="2"/>
              <w:ind w:left="393" w:right="387"/>
              <w:jc w:val="center"/>
              <w:rPr>
                <w:sz w:val="24"/>
              </w:rPr>
            </w:pPr>
            <w:r>
              <w:rPr>
                <w:sz w:val="24"/>
              </w:rPr>
              <w:t>2</w:t>
            </w:r>
            <w:r w:rsidRPr="002B1076">
              <w:rPr>
                <w:sz w:val="24"/>
              </w:rPr>
              <w:t>0%</w:t>
            </w:r>
          </w:p>
        </w:tc>
      </w:tr>
      <w:tr w:rsidR="006D1BA2" w:rsidRPr="002B1076" w14:paraId="7BAB3DFB" w14:textId="77777777" w:rsidTr="00651BC5">
        <w:trPr>
          <w:trHeight w:hRule="exact" w:val="281"/>
        </w:trPr>
        <w:tc>
          <w:tcPr>
            <w:tcW w:w="3884" w:type="dxa"/>
            <w:tcBorders>
              <w:top w:val="single" w:sz="4" w:space="0" w:color="000000"/>
              <w:bottom w:val="single" w:sz="4" w:space="0" w:color="000000"/>
              <w:right w:val="single" w:sz="4" w:space="0" w:color="000000"/>
            </w:tcBorders>
          </w:tcPr>
          <w:p w14:paraId="68ED447F" w14:textId="77777777" w:rsidR="006D1BA2" w:rsidRPr="002B1076" w:rsidRDefault="006D1BA2" w:rsidP="00651BC5">
            <w:pPr>
              <w:pStyle w:val="TableParagraph"/>
              <w:spacing w:line="270" w:lineRule="exact"/>
              <w:ind w:left="127"/>
              <w:rPr>
                <w:sz w:val="24"/>
              </w:rPr>
            </w:pPr>
            <w:r>
              <w:rPr>
                <w:sz w:val="24"/>
              </w:rPr>
              <w:t>Discussions</w:t>
            </w:r>
          </w:p>
        </w:tc>
        <w:tc>
          <w:tcPr>
            <w:tcW w:w="1253" w:type="dxa"/>
            <w:tcBorders>
              <w:top w:val="single" w:sz="4" w:space="0" w:color="000000"/>
              <w:left w:val="single" w:sz="4" w:space="0" w:color="000000"/>
              <w:bottom w:val="single" w:sz="4" w:space="0" w:color="000000"/>
              <w:right w:val="single" w:sz="4" w:space="0" w:color="000000"/>
            </w:tcBorders>
          </w:tcPr>
          <w:p w14:paraId="71699CA4" w14:textId="77777777" w:rsidR="006D1BA2" w:rsidRPr="002B1076" w:rsidRDefault="006D1BA2" w:rsidP="00651BC5">
            <w:pPr>
              <w:pStyle w:val="TableParagraph"/>
              <w:spacing w:line="270" w:lineRule="exact"/>
              <w:ind w:left="393" w:right="387"/>
              <w:jc w:val="center"/>
              <w:rPr>
                <w:sz w:val="24"/>
              </w:rPr>
            </w:pPr>
            <w:r>
              <w:rPr>
                <w:sz w:val="24"/>
              </w:rPr>
              <w:t>2</w:t>
            </w:r>
            <w:r w:rsidRPr="002B1076">
              <w:rPr>
                <w:sz w:val="24"/>
              </w:rPr>
              <w:t>0%</w:t>
            </w:r>
          </w:p>
        </w:tc>
      </w:tr>
      <w:tr w:rsidR="006D1BA2" w:rsidRPr="002B1076" w14:paraId="1B537F7B" w14:textId="77777777" w:rsidTr="00651BC5">
        <w:trPr>
          <w:trHeight w:hRule="exact" w:val="290"/>
        </w:trPr>
        <w:tc>
          <w:tcPr>
            <w:tcW w:w="3884" w:type="dxa"/>
            <w:tcBorders>
              <w:top w:val="single" w:sz="4" w:space="0" w:color="000000"/>
              <w:bottom w:val="single" w:sz="12" w:space="0" w:color="000000"/>
              <w:right w:val="single" w:sz="4" w:space="0" w:color="000000"/>
            </w:tcBorders>
          </w:tcPr>
          <w:p w14:paraId="7375B081" w14:textId="77777777" w:rsidR="006D1BA2" w:rsidRPr="002B1076" w:rsidRDefault="006D1BA2" w:rsidP="00651BC5">
            <w:pPr>
              <w:pStyle w:val="TableParagraph"/>
              <w:spacing w:line="270" w:lineRule="exact"/>
              <w:ind w:left="127"/>
              <w:rPr>
                <w:sz w:val="24"/>
              </w:rPr>
            </w:pPr>
            <w:r>
              <w:rPr>
                <w:sz w:val="24"/>
              </w:rPr>
              <w:t>Labs</w:t>
            </w:r>
          </w:p>
        </w:tc>
        <w:tc>
          <w:tcPr>
            <w:tcW w:w="1253" w:type="dxa"/>
            <w:tcBorders>
              <w:top w:val="single" w:sz="4" w:space="0" w:color="000000"/>
              <w:left w:val="single" w:sz="4" w:space="0" w:color="000000"/>
              <w:bottom w:val="single" w:sz="12" w:space="0" w:color="000000"/>
              <w:right w:val="single" w:sz="4" w:space="0" w:color="000000"/>
            </w:tcBorders>
          </w:tcPr>
          <w:p w14:paraId="05013B7B" w14:textId="05636AB8" w:rsidR="006D1BA2" w:rsidRPr="002B1076" w:rsidRDefault="006D1BA2" w:rsidP="00651BC5">
            <w:pPr>
              <w:pStyle w:val="TableParagraph"/>
              <w:spacing w:line="270" w:lineRule="exact"/>
              <w:ind w:left="393" w:right="387"/>
              <w:jc w:val="center"/>
              <w:rPr>
                <w:sz w:val="24"/>
              </w:rPr>
            </w:pPr>
            <w:r>
              <w:rPr>
                <w:sz w:val="24"/>
              </w:rPr>
              <w:t>40</w:t>
            </w:r>
            <w:r w:rsidRPr="002B1076">
              <w:rPr>
                <w:sz w:val="24"/>
              </w:rPr>
              <w:t>%</w:t>
            </w:r>
          </w:p>
        </w:tc>
      </w:tr>
    </w:tbl>
    <w:p w14:paraId="6D4E4216" w14:textId="77777777" w:rsidR="006D1BA2" w:rsidRPr="002B1076" w:rsidRDefault="006D1BA2" w:rsidP="006D1BA2">
      <w:pPr>
        <w:pStyle w:val="BodyText"/>
        <w:spacing w:before="1"/>
        <w:rPr>
          <w:sz w:val="19"/>
        </w:rPr>
      </w:pPr>
    </w:p>
    <w:p w14:paraId="6E4A2CDE" w14:textId="2B865E6D" w:rsidR="006D1BA2" w:rsidRDefault="006D1BA2" w:rsidP="006D1BA2">
      <w:pPr>
        <w:pStyle w:val="BodyText"/>
        <w:spacing w:before="77"/>
        <w:ind w:left="257" w:right="92"/>
      </w:pPr>
      <w:r>
        <w:t>The course is laid out in two sections, Relational Databases and NoSQL Databases. The first four weeks will focus on SQL and the materials in the labs and discussions prepare the student to complete a data project which will be due at the beginning of the 5</w:t>
      </w:r>
      <w:r w:rsidRPr="00611179">
        <w:rPr>
          <w:vertAlign w:val="superscript"/>
        </w:rPr>
        <w:t>th</w:t>
      </w:r>
      <w:r>
        <w:t xml:space="preserve"> week of class. The second four weeks of class will focus on NoSQL and prepare students to complete a similar, yet distinct data project which will be due at the end of the course. There will be a total of </w:t>
      </w:r>
      <w:r w:rsidR="00C275F5">
        <w:t>6</w:t>
      </w:r>
      <w:r>
        <w:t xml:space="preserve"> labs and </w:t>
      </w:r>
      <w:r w:rsidR="00C275F5">
        <w:t>8</w:t>
      </w:r>
      <w:r>
        <w:t xml:space="preserve"> discussions split between SQL and NoSQL</w:t>
      </w:r>
      <w:r w:rsidR="00C275F5">
        <w:t>.</w:t>
      </w:r>
    </w:p>
    <w:p w14:paraId="27B806A1" w14:textId="77777777" w:rsidR="00EB4A0F" w:rsidRDefault="00EB4A0F" w:rsidP="006D1BA2">
      <w:pPr>
        <w:pStyle w:val="BodyText"/>
        <w:spacing w:before="77"/>
        <w:ind w:left="257" w:right="92"/>
      </w:pPr>
    </w:p>
    <w:p w14:paraId="75284E64" w14:textId="77777777" w:rsidR="00EB4A0F" w:rsidRDefault="00EB4A0F" w:rsidP="006D1BA2">
      <w:pPr>
        <w:pStyle w:val="BodyText"/>
        <w:spacing w:before="77"/>
        <w:ind w:left="257" w:right="92"/>
      </w:pPr>
    </w:p>
    <w:p w14:paraId="2EA829A0" w14:textId="77777777" w:rsidR="006D1BA2" w:rsidRPr="003815FA" w:rsidRDefault="006D1BA2" w:rsidP="006D1BA2">
      <w:pPr>
        <w:pStyle w:val="BodyText"/>
        <w:spacing w:before="2"/>
        <w:rPr>
          <w:color w:val="000000" w:themeColor="text1"/>
          <w:sz w:val="21"/>
        </w:rPr>
      </w:pPr>
    </w:p>
    <w:p w14:paraId="4B350FCD" w14:textId="4196C09C" w:rsidR="006D1BA2" w:rsidRPr="00C275F5" w:rsidRDefault="0064581A" w:rsidP="006D1BA2">
      <w:pPr>
        <w:pStyle w:val="Heading1"/>
        <w:keepNext w:val="0"/>
        <w:keepLines w:val="0"/>
        <w:widowControl w:val="0"/>
        <w:numPr>
          <w:ilvl w:val="0"/>
          <w:numId w:val="14"/>
        </w:numPr>
        <w:tabs>
          <w:tab w:val="left" w:pos="475"/>
        </w:tabs>
        <w:spacing w:before="0" w:after="0" w:line="240" w:lineRule="auto"/>
        <w:rPr>
          <w:color w:val="000000" w:themeColor="text1"/>
        </w:rPr>
      </w:pPr>
      <w:r w:rsidRPr="0064581A">
        <w:rPr>
          <w:color w:val="000000" w:themeColor="text1"/>
        </w:rPr>
        <w:t>Data Modeling Project</w:t>
      </w:r>
    </w:p>
    <w:p w14:paraId="4DAC1AE4" w14:textId="09A8F4BC" w:rsidR="006D1BA2" w:rsidRPr="003815FA" w:rsidRDefault="00C275F5" w:rsidP="006D1BA2">
      <w:pPr>
        <w:pStyle w:val="ListParagraph"/>
        <w:ind w:left="474"/>
        <w:rPr>
          <w:rFonts w:eastAsia="Times New Roman" w:cs="Times New Roman"/>
          <w:color w:val="000000" w:themeColor="text1"/>
          <w:sz w:val="24"/>
          <w:szCs w:val="24"/>
        </w:rPr>
      </w:pPr>
      <w:r>
        <w:rPr>
          <w:rFonts w:eastAsia="Times New Roman"/>
          <w:color w:val="000000" w:themeColor="text1"/>
          <w:sz w:val="24"/>
          <w:szCs w:val="24"/>
          <w:shd w:val="clear" w:color="auto" w:fill="FFFFFF"/>
        </w:rPr>
        <w:t>The purpose of this project is to showcase your understand</w:t>
      </w:r>
      <w:r w:rsidR="006160BB">
        <w:rPr>
          <w:rFonts w:eastAsia="Times New Roman"/>
          <w:color w:val="000000" w:themeColor="text1"/>
          <w:sz w:val="24"/>
          <w:szCs w:val="24"/>
          <w:shd w:val="clear" w:color="auto" w:fill="FFFFFF"/>
        </w:rPr>
        <w:t>ing</w:t>
      </w:r>
      <w:r>
        <w:rPr>
          <w:rFonts w:eastAsia="Times New Roman"/>
          <w:color w:val="000000" w:themeColor="text1"/>
          <w:sz w:val="24"/>
          <w:szCs w:val="24"/>
          <w:shd w:val="clear" w:color="auto" w:fill="FFFFFF"/>
        </w:rPr>
        <w:t xml:space="preserve"> of the design of relational database systems</w:t>
      </w:r>
      <w:r w:rsidR="00AA7100">
        <w:rPr>
          <w:rFonts w:eastAsia="Times New Roman"/>
          <w:color w:val="000000" w:themeColor="text1"/>
          <w:sz w:val="24"/>
          <w:szCs w:val="24"/>
          <w:shd w:val="clear" w:color="auto" w:fill="FFFFFF"/>
        </w:rPr>
        <w:t xml:space="preserve">. You will be provided an SRS (software requirements specification) and be asked to build an ERD based upon the requirements of the SRS. You may </w:t>
      </w:r>
      <w:proofErr w:type="gramStart"/>
      <w:r w:rsidR="00AA7100">
        <w:rPr>
          <w:rFonts w:eastAsia="Times New Roman"/>
          <w:color w:val="000000" w:themeColor="text1"/>
          <w:sz w:val="24"/>
          <w:szCs w:val="24"/>
          <w:shd w:val="clear" w:color="auto" w:fill="FFFFFF"/>
        </w:rPr>
        <w:t>chose</w:t>
      </w:r>
      <w:proofErr w:type="gramEnd"/>
      <w:r w:rsidR="00AA7100">
        <w:rPr>
          <w:rFonts w:eastAsia="Times New Roman"/>
          <w:color w:val="000000" w:themeColor="text1"/>
          <w:sz w:val="24"/>
          <w:szCs w:val="24"/>
          <w:shd w:val="clear" w:color="auto" w:fill="FFFFFF"/>
        </w:rPr>
        <w:t xml:space="preserve"> to model your data with the relational model or the non-relational model. However, the non-relational model will not be covered before this portion of the project is due, so you will need to work ahead if you choose that route. </w:t>
      </w:r>
      <w:r w:rsidR="006160BB">
        <w:rPr>
          <w:rFonts w:eastAsia="Times New Roman"/>
          <w:color w:val="000000" w:themeColor="text1"/>
          <w:sz w:val="24"/>
          <w:szCs w:val="24"/>
          <w:shd w:val="clear" w:color="auto" w:fill="FFFFFF"/>
        </w:rPr>
        <w:t xml:space="preserve"> </w:t>
      </w:r>
    </w:p>
    <w:p w14:paraId="5E907A7D" w14:textId="77777777" w:rsidR="006D1BA2" w:rsidRPr="003815FA" w:rsidRDefault="006D1BA2" w:rsidP="006D1BA2">
      <w:pPr>
        <w:pStyle w:val="BodyText"/>
        <w:spacing w:before="9"/>
        <w:rPr>
          <w:color w:val="000000" w:themeColor="text1"/>
          <w:sz w:val="25"/>
        </w:rPr>
      </w:pPr>
    </w:p>
    <w:p w14:paraId="67B7E932" w14:textId="4E4164BA" w:rsidR="006D1BA2" w:rsidRPr="003815FA" w:rsidRDefault="00AA7100" w:rsidP="006D1BA2">
      <w:pPr>
        <w:pStyle w:val="Heading1"/>
        <w:keepNext w:val="0"/>
        <w:keepLines w:val="0"/>
        <w:widowControl w:val="0"/>
        <w:numPr>
          <w:ilvl w:val="0"/>
          <w:numId w:val="14"/>
        </w:numPr>
        <w:tabs>
          <w:tab w:val="left" w:pos="475"/>
        </w:tabs>
        <w:spacing w:before="1" w:after="0" w:line="240" w:lineRule="auto"/>
        <w:rPr>
          <w:color w:val="000000" w:themeColor="text1"/>
        </w:rPr>
      </w:pPr>
      <w:r>
        <w:rPr>
          <w:color w:val="000000" w:themeColor="text1"/>
        </w:rPr>
        <w:t>Data Model Implementation Project</w:t>
      </w:r>
    </w:p>
    <w:p w14:paraId="157A1090" w14:textId="4DE36D94" w:rsidR="006D1BA2" w:rsidRPr="002B1076" w:rsidRDefault="006D1BA2" w:rsidP="006D1BA2">
      <w:pPr>
        <w:ind w:left="474" w:right="124"/>
        <w:rPr>
          <w:sz w:val="24"/>
        </w:rPr>
      </w:pPr>
      <w:r w:rsidRPr="003815FA">
        <w:rPr>
          <w:color w:val="000000" w:themeColor="text1"/>
          <w:sz w:val="24"/>
        </w:rPr>
        <w:t xml:space="preserve">The goal of this assignment is </w:t>
      </w:r>
      <w:r w:rsidR="00AA7100">
        <w:rPr>
          <w:color w:val="000000" w:themeColor="text1"/>
          <w:sz w:val="24"/>
        </w:rPr>
        <w:t xml:space="preserve">to build the database for the data model you designed in Project 1. You will need to write the DDL statements, build the ETL pipelines, and insert some sample data. Again, if you choose to use MongoDB for the first portion of the assignment your implementation will also need to be in MongoDB. </w:t>
      </w:r>
    </w:p>
    <w:p w14:paraId="06DA1F49" w14:textId="77777777" w:rsidR="006D1BA2" w:rsidRPr="002B1076" w:rsidRDefault="006D1BA2" w:rsidP="006D1BA2">
      <w:pPr>
        <w:pStyle w:val="BodyText"/>
        <w:spacing w:before="10"/>
        <w:rPr>
          <w:sz w:val="29"/>
        </w:rPr>
      </w:pPr>
    </w:p>
    <w:p w14:paraId="78EEE51E" w14:textId="77777777" w:rsidR="006D1BA2" w:rsidRPr="002B1076" w:rsidRDefault="006D1BA2" w:rsidP="006D1BA2">
      <w:pPr>
        <w:pStyle w:val="Heading1"/>
        <w:keepNext w:val="0"/>
        <w:keepLines w:val="0"/>
        <w:widowControl w:val="0"/>
        <w:numPr>
          <w:ilvl w:val="0"/>
          <w:numId w:val="14"/>
        </w:numPr>
        <w:tabs>
          <w:tab w:val="left" w:pos="475"/>
        </w:tabs>
        <w:spacing w:before="0" w:after="0" w:line="240" w:lineRule="auto"/>
      </w:pPr>
      <w:r>
        <w:t>Labs</w:t>
      </w:r>
    </w:p>
    <w:p w14:paraId="7FD8B98A" w14:textId="0B41D3DF" w:rsidR="006D1BA2" w:rsidRDefault="00000000" w:rsidP="006D1BA2">
      <w:pPr>
        <w:pStyle w:val="BodyText"/>
        <w:ind w:left="474" w:right="180"/>
      </w:pPr>
      <w:r>
        <w:rPr>
          <w:noProof/>
        </w:rPr>
        <w:pict w14:anchorId="4B011DE4">
          <v:line id="Line 11" o:spid="_x0000_s2059" style="position:absolute;left:0;text-align:lef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1.65pt,52.05pt" to="294.9pt,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" strokeweight=".6pt">
            <w10:wrap anchorx="page"/>
          </v:line>
        </w:pict>
      </w:r>
      <w:r w:rsidR="006D1BA2">
        <w:t xml:space="preserve">There will be </w:t>
      </w:r>
      <w:r w:rsidR="00AA7100">
        <w:t>8</w:t>
      </w:r>
      <w:r w:rsidR="006D1BA2">
        <w:t xml:space="preserve"> Labs throughout the course, each providing hands-on experience implementing and reinforcing the techniques and methods discussed during the Live Session and Readings. Students are expected to prepare and submit responses to the questions found at the end of each Lab to receive </w:t>
      </w:r>
      <w:r w:rsidR="006D1BA2">
        <w:lastRenderedPageBreak/>
        <w:t>credit.</w:t>
      </w:r>
    </w:p>
    <w:p w14:paraId="09F7F3B7" w14:textId="77777777" w:rsidR="00EB4A0F" w:rsidRDefault="00EB4A0F" w:rsidP="006D1BA2">
      <w:pPr>
        <w:pStyle w:val="BodyText"/>
        <w:ind w:left="474" w:right="180"/>
      </w:pPr>
    </w:p>
    <w:p w14:paraId="256D2E28" w14:textId="77777777" w:rsidR="00EB4A0F" w:rsidRPr="000856F2" w:rsidRDefault="00EB4A0F" w:rsidP="00EB4A0F">
      <w:pPr>
        <w:pStyle w:val="Heading1"/>
        <w:ind w:left="157" w:right="297"/>
      </w:pPr>
      <w:r w:rsidRPr="002B1076">
        <w:t>Important Deadlines</w:t>
      </w:r>
    </w:p>
    <w:p w14:paraId="68908048" w14:textId="77777777" w:rsidR="00EB4A0F" w:rsidRPr="002B1076" w:rsidRDefault="00EB4A0F" w:rsidP="00EB4A0F">
      <w:pPr>
        <w:pStyle w:val="BodyText"/>
        <w:spacing w:before="7"/>
        <w:rPr>
          <w:b/>
          <w:sz w:val="12"/>
        </w:rPr>
      </w:pPr>
    </w:p>
    <w:tbl>
      <w:tblPr>
        <w:tblW w:w="0" w:type="auto"/>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2"/>
        <w:gridCol w:w="6121"/>
      </w:tblGrid>
      <w:tr w:rsidR="00EB4A0F" w:rsidRPr="002B1076" w14:paraId="307C5556" w14:textId="77777777" w:rsidTr="00262409">
        <w:trPr>
          <w:trHeight w:hRule="exact" w:val="396"/>
        </w:trPr>
        <w:tc>
          <w:tcPr>
            <w:tcW w:w="2972" w:type="dxa"/>
          </w:tcPr>
          <w:p w14:paraId="0A963C80" w14:textId="77777777" w:rsidR="00EB4A0F" w:rsidRDefault="00EB4A0F" w:rsidP="00262409">
            <w:pPr>
              <w:pStyle w:val="TableParagraph"/>
              <w:spacing w:before="47"/>
              <w:ind w:left="45"/>
              <w:rPr>
                <w:sz w:val="24"/>
              </w:rPr>
            </w:pPr>
            <w:r>
              <w:rPr>
                <w:sz w:val="24"/>
              </w:rPr>
              <w:t>8/28/2023</w:t>
            </w:r>
          </w:p>
        </w:tc>
        <w:tc>
          <w:tcPr>
            <w:tcW w:w="6121" w:type="dxa"/>
          </w:tcPr>
          <w:p w14:paraId="409BB505" w14:textId="77777777" w:rsidR="00EB4A0F" w:rsidRPr="002B1076" w:rsidRDefault="00EB4A0F" w:rsidP="00262409">
            <w:pPr>
              <w:pStyle w:val="TableParagraph"/>
              <w:spacing w:before="54"/>
              <w:ind w:left="45"/>
              <w:rPr>
                <w:sz w:val="24"/>
              </w:rPr>
            </w:pPr>
            <w:r>
              <w:rPr>
                <w:sz w:val="24"/>
              </w:rPr>
              <w:t>First day of classes</w:t>
            </w:r>
          </w:p>
        </w:tc>
      </w:tr>
      <w:tr w:rsidR="00EB4A0F" w:rsidRPr="002B1076" w14:paraId="1DBC027D" w14:textId="77777777" w:rsidTr="00262409">
        <w:trPr>
          <w:trHeight w:hRule="exact" w:val="396"/>
        </w:trPr>
        <w:tc>
          <w:tcPr>
            <w:tcW w:w="2972" w:type="dxa"/>
          </w:tcPr>
          <w:p w14:paraId="2CE299E3" w14:textId="77777777" w:rsidR="00EB4A0F" w:rsidRPr="002B1076" w:rsidRDefault="00EB4A0F" w:rsidP="00262409">
            <w:pPr>
              <w:pStyle w:val="TableParagraph"/>
              <w:spacing w:before="47"/>
              <w:ind w:left="0"/>
              <w:rPr>
                <w:sz w:val="24"/>
              </w:rPr>
            </w:pPr>
            <w:r>
              <w:rPr>
                <w:sz w:val="24"/>
              </w:rPr>
              <w:t xml:space="preserve"> 9/5/2023</w:t>
            </w:r>
          </w:p>
        </w:tc>
        <w:tc>
          <w:tcPr>
            <w:tcW w:w="6121" w:type="dxa"/>
          </w:tcPr>
          <w:p w14:paraId="0C36648C" w14:textId="77777777" w:rsidR="00EB4A0F" w:rsidRPr="002B1076" w:rsidRDefault="00EB4A0F" w:rsidP="00262409">
            <w:pPr>
              <w:pStyle w:val="TableParagraph"/>
              <w:spacing w:before="54"/>
              <w:ind w:left="45"/>
              <w:rPr>
                <w:sz w:val="24"/>
              </w:rPr>
            </w:pPr>
            <w:r w:rsidRPr="002B1076">
              <w:rPr>
                <w:sz w:val="24"/>
              </w:rPr>
              <w:t>Last day to add/drop a course</w:t>
            </w:r>
          </w:p>
        </w:tc>
      </w:tr>
      <w:tr w:rsidR="00EB4A0F" w:rsidRPr="002B1076" w14:paraId="482717AF" w14:textId="77777777" w:rsidTr="00262409">
        <w:trPr>
          <w:trHeight w:hRule="exact" w:val="396"/>
        </w:trPr>
        <w:tc>
          <w:tcPr>
            <w:tcW w:w="2972" w:type="dxa"/>
          </w:tcPr>
          <w:p w14:paraId="50B82EA8" w14:textId="77777777" w:rsidR="00EB4A0F" w:rsidRPr="002B1076" w:rsidRDefault="00EB4A0F" w:rsidP="00262409">
            <w:pPr>
              <w:pStyle w:val="TableParagraph"/>
              <w:spacing w:before="47"/>
              <w:ind w:left="45"/>
              <w:rPr>
                <w:sz w:val="24"/>
              </w:rPr>
            </w:pPr>
            <w:r>
              <w:rPr>
                <w:sz w:val="24"/>
              </w:rPr>
              <w:t>10/6/2023</w:t>
            </w:r>
          </w:p>
        </w:tc>
        <w:tc>
          <w:tcPr>
            <w:tcW w:w="6121" w:type="dxa"/>
          </w:tcPr>
          <w:p w14:paraId="44E2B42E" w14:textId="77777777" w:rsidR="00EB4A0F" w:rsidRPr="002B1076" w:rsidRDefault="00EB4A0F" w:rsidP="00262409">
            <w:pPr>
              <w:pStyle w:val="TableParagraph"/>
              <w:spacing w:before="54"/>
              <w:ind w:left="45"/>
              <w:rPr>
                <w:sz w:val="24"/>
              </w:rPr>
            </w:pPr>
            <w:r w:rsidRPr="002B1076">
              <w:rPr>
                <w:sz w:val="24"/>
              </w:rPr>
              <w:t>Last day to withdraw from a course with a “W”</w:t>
            </w:r>
          </w:p>
        </w:tc>
      </w:tr>
      <w:tr w:rsidR="00EB4A0F" w:rsidRPr="002B1076" w14:paraId="09ECA2F5" w14:textId="77777777" w:rsidTr="00262409">
        <w:trPr>
          <w:trHeight w:hRule="exact" w:val="396"/>
        </w:trPr>
        <w:tc>
          <w:tcPr>
            <w:tcW w:w="2972" w:type="dxa"/>
          </w:tcPr>
          <w:p w14:paraId="1EC47FA6" w14:textId="77777777" w:rsidR="00EB4A0F" w:rsidRDefault="00EB4A0F" w:rsidP="00262409">
            <w:pPr>
              <w:pStyle w:val="TableParagraph"/>
              <w:spacing w:before="47"/>
              <w:ind w:left="45"/>
              <w:rPr>
                <w:sz w:val="24"/>
              </w:rPr>
            </w:pPr>
            <w:r>
              <w:rPr>
                <w:sz w:val="24"/>
              </w:rPr>
              <w:t>10/20/2023</w:t>
            </w:r>
          </w:p>
        </w:tc>
        <w:tc>
          <w:tcPr>
            <w:tcW w:w="6121" w:type="dxa"/>
          </w:tcPr>
          <w:p w14:paraId="7361CC6F" w14:textId="77777777" w:rsidR="00EB4A0F" w:rsidRPr="002B1076" w:rsidRDefault="00EB4A0F" w:rsidP="00262409">
            <w:pPr>
              <w:pStyle w:val="TableParagraph"/>
              <w:spacing w:before="54"/>
              <w:ind w:left="45"/>
              <w:rPr>
                <w:sz w:val="24"/>
              </w:rPr>
            </w:pPr>
            <w:r>
              <w:rPr>
                <w:sz w:val="24"/>
              </w:rPr>
              <w:t>Last day of classes</w:t>
            </w:r>
          </w:p>
        </w:tc>
      </w:tr>
    </w:tbl>
    <w:p w14:paraId="1B3A44C6" w14:textId="77777777" w:rsidR="00EB4A0F" w:rsidRPr="002B1076" w:rsidRDefault="00EB4A0F" w:rsidP="006D1BA2">
      <w:pPr>
        <w:pStyle w:val="BodyText"/>
        <w:ind w:left="474" w:right="180"/>
        <w:rPr>
          <w:b/>
        </w:rPr>
      </w:pPr>
    </w:p>
    <w:p w14:paraId="3852D6E6" w14:textId="77777777" w:rsidR="006D1BA2" w:rsidRDefault="006D1BA2" w:rsidP="006D1BA2">
      <w:pPr>
        <w:pStyle w:val="BodyText"/>
        <w:spacing w:before="8"/>
        <w:rPr>
          <w:b/>
          <w:sz w:val="14"/>
        </w:rPr>
      </w:pPr>
    </w:p>
    <w:p w14:paraId="5D0B0175" w14:textId="77777777" w:rsidR="006D1BA2" w:rsidRPr="002B1076" w:rsidRDefault="006D1BA2" w:rsidP="006D1BA2">
      <w:pPr>
        <w:pStyle w:val="Heading1"/>
        <w:spacing w:after="18"/>
        <w:ind w:left="257" w:right="135"/>
      </w:pPr>
      <w:r>
        <w:t>Project</w:t>
      </w:r>
      <w:r w:rsidRPr="002B1076">
        <w:t xml:space="preserve"> Assignment </w:t>
      </w:r>
      <w:r>
        <w:t>Content and Format</w:t>
      </w:r>
    </w:p>
    <w:p w14:paraId="0A43BF6C" w14:textId="6F59D4AB" w:rsidR="006D1BA2" w:rsidRPr="002B1076" w:rsidRDefault="00000000" w:rsidP="006D1BA2">
      <w:pPr>
        <w:pStyle w:val="BodyText"/>
        <w:spacing w:line="20" w:lineRule="exact"/>
        <w:ind w:left="223"/>
        <w:rPr>
          <w:sz w:val="2"/>
        </w:rPr>
      </w:pPr>
      <w:r>
        <w:pict w14:anchorId="7411F1C4">
          <v:group id="Group 9" o:spid="_x0000_s2057" style="width:501.75pt;height:.5pt;mso-position-horizontal-relative:char;mso-position-vertical-relative:line" coordsize="10035,10">
            <v:line id="Line 10" o:spid="_x0000_s2058" style="position:absolute;visibility:visible;mso-wrap-style:square" from="5,5" to="100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" strokeweight=".48pt"/>
            <w10:anchorlock/>
          </v:group>
        </w:pict>
      </w:r>
    </w:p>
    <w:p w14:paraId="64134482" w14:textId="77777777" w:rsidR="006D1BA2" w:rsidRPr="002B1076" w:rsidRDefault="006D1BA2" w:rsidP="006D1BA2">
      <w:pPr>
        <w:pStyle w:val="BodyText"/>
        <w:spacing w:before="3"/>
        <w:rPr>
          <w:b/>
          <w:sz w:val="12"/>
        </w:rPr>
      </w:pPr>
    </w:p>
    <w:p w14:paraId="52382ADC" w14:textId="17CE6A3E" w:rsidR="006D1BA2" w:rsidRPr="00334475" w:rsidRDefault="006D1BA2" w:rsidP="006D1BA2">
      <w:pPr>
        <w:pStyle w:val="BodyText"/>
        <w:spacing w:before="77"/>
        <w:ind w:left="257" w:right="419"/>
      </w:pPr>
      <w:r w:rsidRPr="002B1076">
        <w:t xml:space="preserve">As noted earlier, the core part of this course’s learning assessment takes the form of hands-on, applied </w:t>
      </w:r>
      <w:r w:rsidR="00C275F5">
        <w:t xml:space="preserve">database </w:t>
      </w:r>
      <w:r>
        <w:t xml:space="preserve">project. </w:t>
      </w:r>
      <w:r w:rsidR="00C275F5">
        <w:t xml:space="preserve">Students will be required to submit their SQL/MQL code in a text file each week along with their writeups in PDF format. </w:t>
      </w:r>
    </w:p>
    <w:p w14:paraId="4FD10885" w14:textId="77777777" w:rsidR="006D1BA2" w:rsidRDefault="006D1BA2" w:rsidP="006D1BA2">
      <w:pPr>
        <w:pStyle w:val="BodyText"/>
        <w:spacing w:before="8"/>
        <w:rPr>
          <w:b/>
          <w:sz w:val="14"/>
        </w:rPr>
      </w:pPr>
    </w:p>
    <w:p w14:paraId="2140C4EA" w14:textId="77777777" w:rsidR="006D1BA2" w:rsidRDefault="006D1BA2" w:rsidP="006D1BA2">
      <w:pPr>
        <w:pStyle w:val="BodyText"/>
        <w:spacing w:before="8"/>
        <w:rPr>
          <w:b/>
          <w:sz w:val="14"/>
        </w:rPr>
      </w:pPr>
    </w:p>
    <w:p w14:paraId="4CCEFC61" w14:textId="77777777" w:rsidR="006D1BA2" w:rsidRPr="002B1076" w:rsidRDefault="006D1BA2" w:rsidP="006D1BA2">
      <w:pPr>
        <w:pStyle w:val="Heading1"/>
        <w:spacing w:after="18"/>
        <w:ind w:left="257" w:right="135"/>
      </w:pPr>
      <w:r>
        <w:t>Grading-Related Policies for this Course</w:t>
      </w:r>
    </w:p>
    <w:p w14:paraId="3BB4F7FF" w14:textId="766319B8" w:rsidR="006D1BA2" w:rsidRPr="002B1076" w:rsidRDefault="00000000" w:rsidP="006D1BA2">
      <w:pPr>
        <w:pStyle w:val="BodyText"/>
        <w:spacing w:line="20" w:lineRule="exact"/>
        <w:ind w:left="223"/>
        <w:rPr>
          <w:sz w:val="2"/>
        </w:rPr>
      </w:pPr>
      <w:r>
        <w:pict w14:anchorId="6F427581">
          <v:group id="Group 7" o:spid="_x0000_s2055" style="width:501.75pt;height:.5pt;mso-position-horizontal-relative:char;mso-position-vertical-relative:line" coordsize="10035,10">
            <v:line id="Line 8" o:spid="_x0000_s2056" style="position:absolute;visibility:visible;mso-wrap-style:square" from="5,5" to="100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" strokeweight=".48pt"/>
            <w10:anchorlock/>
          </v:group>
        </w:pict>
      </w:r>
    </w:p>
    <w:p w14:paraId="289AB48D" w14:textId="77777777" w:rsidR="006D1BA2" w:rsidRPr="002B1076" w:rsidRDefault="006D1BA2" w:rsidP="006D1BA2">
      <w:pPr>
        <w:pStyle w:val="BodyText"/>
        <w:spacing w:before="3"/>
        <w:rPr>
          <w:b/>
          <w:sz w:val="12"/>
        </w:rPr>
      </w:pPr>
    </w:p>
    <w:p w14:paraId="520D4091" w14:textId="77777777" w:rsidR="006D1BA2" w:rsidRPr="002B1076" w:rsidRDefault="006D1BA2" w:rsidP="006D1BA2">
      <w:pPr>
        <w:pStyle w:val="BodyText"/>
        <w:spacing w:before="8"/>
        <w:rPr>
          <w:b/>
          <w:sz w:val="14"/>
        </w:rPr>
      </w:pPr>
    </w:p>
    <w:p w14:paraId="6172CF1E" w14:textId="77777777" w:rsidR="006D1BA2" w:rsidRPr="002B1076" w:rsidRDefault="006D1BA2" w:rsidP="006D1BA2">
      <w:pPr>
        <w:ind w:left="259" w:right="245"/>
        <w:rPr>
          <w:sz w:val="24"/>
        </w:rPr>
      </w:pPr>
      <w:r w:rsidRPr="002B1076">
        <w:rPr>
          <w:b/>
          <w:sz w:val="24"/>
        </w:rPr>
        <w:t xml:space="preserve">Assignments </w:t>
      </w:r>
      <w:r>
        <w:rPr>
          <w:sz w:val="24"/>
        </w:rPr>
        <w:t>must</w:t>
      </w:r>
      <w:r w:rsidRPr="002B1076">
        <w:rPr>
          <w:sz w:val="24"/>
        </w:rPr>
        <w:t xml:space="preserve"> be </w:t>
      </w:r>
      <w:r w:rsidRPr="002B1076">
        <w:rPr>
          <w:b/>
          <w:sz w:val="24"/>
        </w:rPr>
        <w:t xml:space="preserve">submitted </w:t>
      </w:r>
      <w:r>
        <w:rPr>
          <w:b/>
          <w:sz w:val="24"/>
        </w:rPr>
        <w:t>on</w:t>
      </w:r>
      <w:r w:rsidRPr="002B1076">
        <w:rPr>
          <w:b/>
          <w:sz w:val="24"/>
        </w:rPr>
        <w:t xml:space="preserve"> Black</w:t>
      </w:r>
      <w:r>
        <w:rPr>
          <w:b/>
          <w:sz w:val="24"/>
        </w:rPr>
        <w:t>b</w:t>
      </w:r>
      <w:r w:rsidRPr="002B1076">
        <w:rPr>
          <w:b/>
          <w:sz w:val="24"/>
        </w:rPr>
        <w:t xml:space="preserve">oard by 11:59 pm of the due date listed in the Weekly Topics &amp; Assignments </w:t>
      </w:r>
      <w:r w:rsidRPr="002B1076">
        <w:rPr>
          <w:sz w:val="24"/>
        </w:rPr>
        <w:t xml:space="preserve">section. Please note that there will be </w:t>
      </w:r>
      <w:r w:rsidRPr="002B1076">
        <w:rPr>
          <w:b/>
          <w:sz w:val="24"/>
          <w:u w:val="single"/>
        </w:rPr>
        <w:t>NO late work accepted</w:t>
      </w:r>
      <w:r w:rsidRPr="002B1076">
        <w:rPr>
          <w:sz w:val="24"/>
        </w:rPr>
        <w:t>. Final grades will be based on a percentage of possible points earned, but the instructor reserves the right to adjust the course grade.</w:t>
      </w:r>
    </w:p>
    <w:p w14:paraId="0C80A6F1" w14:textId="77777777" w:rsidR="006D1BA2" w:rsidRPr="002B1076" w:rsidRDefault="006D1BA2" w:rsidP="006D1BA2">
      <w:pPr>
        <w:pStyle w:val="BodyText"/>
        <w:spacing w:before="7"/>
        <w:rPr>
          <w:sz w:val="21"/>
        </w:rPr>
      </w:pPr>
    </w:p>
    <w:p w14:paraId="3E911463" w14:textId="77777777" w:rsidR="006D1BA2" w:rsidRPr="002B1076" w:rsidRDefault="006D1BA2" w:rsidP="006D1BA2">
      <w:pPr>
        <w:pStyle w:val="Heading1"/>
        <w:spacing w:before="75" w:after="18"/>
        <w:ind w:left="137" w:right="218"/>
      </w:pPr>
      <w:r w:rsidRPr="002B1076">
        <w:t>Class Policies</w:t>
      </w:r>
    </w:p>
    <w:p w14:paraId="5EC7F394" w14:textId="44222EC7" w:rsidR="006D1BA2" w:rsidRPr="002B1076" w:rsidRDefault="00000000" w:rsidP="006D1BA2">
      <w:pPr>
        <w:pStyle w:val="BodyText"/>
        <w:spacing w:line="20" w:lineRule="exact"/>
        <w:ind w:left="103"/>
        <w:rPr>
          <w:sz w:val="2"/>
        </w:rPr>
      </w:pPr>
      <w:r>
        <w:pict w14:anchorId="1776DFF0">
          <v:group id="Group 5" o:spid="_x0000_s2053" style="width:501.75pt;height:.5pt;mso-position-horizontal-relative:char;mso-position-vertical-relative:line" coordsize="10035,10">
            <v:line id="Line 6" o:spid="_x0000_s2054" style="position:absolute;visibility:visible;mso-wrap-style:square" from="5,5" to="100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" strokeweight=".48pt"/>
            <w10:anchorlock/>
          </v:group>
        </w:pict>
      </w:r>
    </w:p>
    <w:p w14:paraId="37D857E6" w14:textId="77777777" w:rsidR="006D1BA2" w:rsidRPr="002B1076" w:rsidRDefault="006D1BA2" w:rsidP="006D1BA2">
      <w:pPr>
        <w:pStyle w:val="BodyText"/>
        <w:spacing w:before="5"/>
        <w:rPr>
          <w:b/>
          <w:sz w:val="12"/>
        </w:rPr>
      </w:pPr>
    </w:p>
    <w:p w14:paraId="01B0D1F3" w14:textId="77777777" w:rsidR="006D1BA2" w:rsidRPr="002B1076" w:rsidRDefault="006D1BA2" w:rsidP="006D1BA2">
      <w:pPr>
        <w:spacing w:before="74"/>
        <w:ind w:left="498" w:right="218"/>
        <w:rPr>
          <w:b/>
          <w:sz w:val="26"/>
        </w:rPr>
      </w:pPr>
      <w:r w:rsidRPr="002B1076">
        <w:rPr>
          <w:b/>
          <w:sz w:val="26"/>
        </w:rPr>
        <w:t>1.   Academic Integrity</w:t>
      </w:r>
    </w:p>
    <w:p w14:paraId="7772FE03" w14:textId="77777777" w:rsidR="006D1BA2" w:rsidRPr="002B1076" w:rsidRDefault="006D1BA2" w:rsidP="006D1BA2">
      <w:pPr>
        <w:pStyle w:val="BodyText"/>
        <w:ind w:left="858" w:right="218"/>
      </w:pPr>
      <w:r w:rsidRPr="002B1076">
        <w:t xml:space="preserve">See Merrimack College Student Handbook for college’s Academic Integrity Policy. The academic integrity code and policy is also posted on the Office of the Provost’s web site: </w:t>
      </w:r>
      <w:hyperlink r:id="rId10">
        <w:r w:rsidRPr="002B1076">
          <w:rPr>
            <w:color w:val="0000FF"/>
            <w:u w:val="single" w:color="0000FF"/>
          </w:rPr>
          <w:t>http://www.merrimack.edu/about/offices_services/office-of-the-provost/academic-integrity-</w:t>
        </w:r>
      </w:hyperlink>
      <w:r w:rsidRPr="002B1076">
        <w:rPr>
          <w:color w:val="0000FF"/>
          <w:u w:val="single" w:color="0000FF"/>
        </w:rPr>
        <w:t xml:space="preserve"> </w:t>
      </w:r>
      <w:hyperlink r:id="rId11">
        <w:proofErr w:type="spellStart"/>
        <w:r w:rsidRPr="002B1076">
          <w:rPr>
            <w:color w:val="0000FF"/>
            <w:u w:val="single" w:color="0000FF"/>
          </w:rPr>
          <w:t>code.php</w:t>
        </w:r>
        <w:proofErr w:type="spellEnd"/>
        <w:r w:rsidRPr="002B1076">
          <w:t>.</w:t>
        </w:r>
      </w:hyperlink>
      <w:r w:rsidRPr="002B1076">
        <w:t xml:space="preserve"> Here is a brief excerpt from that: “…Academic integrity is fundamental to creating and maintaining an atmosphere of cooperation and trust. It is thus a concern for everyone in the college community. The academic integrity code below is designed to help students understand what is not permissible in their academic and intellectual lives at the college. It seeks to protect students from unintentional acts of dishonesty and to preserve the trust inherent in the student- teacher relationship, which is compromised if suspicion arises regarding the integrity of a student’s work. The code is also designed to inform students of the rules which will be used to judge academic integrity infractions…”</w:t>
      </w:r>
    </w:p>
    <w:p w14:paraId="1187B5C7" w14:textId="77777777" w:rsidR="006D1BA2" w:rsidRPr="002B1076" w:rsidRDefault="006D1BA2" w:rsidP="006D1BA2">
      <w:pPr>
        <w:pStyle w:val="BodyText"/>
        <w:spacing w:before="9"/>
        <w:rPr>
          <w:sz w:val="25"/>
        </w:rPr>
      </w:pPr>
    </w:p>
    <w:p w14:paraId="1E554114" w14:textId="77777777" w:rsidR="006D1BA2" w:rsidRPr="002B1076" w:rsidRDefault="006D1BA2" w:rsidP="006D1BA2">
      <w:pPr>
        <w:pStyle w:val="Heading1"/>
        <w:keepNext w:val="0"/>
        <w:keepLines w:val="0"/>
        <w:widowControl w:val="0"/>
        <w:numPr>
          <w:ilvl w:val="0"/>
          <w:numId w:val="13"/>
        </w:numPr>
        <w:tabs>
          <w:tab w:val="left" w:pos="859"/>
        </w:tabs>
        <w:spacing w:before="1" w:after="0" w:line="240" w:lineRule="auto"/>
      </w:pPr>
      <w:r>
        <w:lastRenderedPageBreak/>
        <w:t xml:space="preserve">Academic </w:t>
      </w:r>
      <w:r w:rsidRPr="002B1076">
        <w:t>Accommodations from the Accessibility Services</w:t>
      </w:r>
      <w:r w:rsidRPr="002B1076">
        <w:rPr>
          <w:spacing w:val="-25"/>
        </w:rPr>
        <w:t xml:space="preserve"> </w:t>
      </w:r>
      <w:r w:rsidRPr="002B1076">
        <w:t>Office</w:t>
      </w:r>
    </w:p>
    <w:p w14:paraId="47AE4F11" w14:textId="08FC87B9" w:rsidR="006D1BA2" w:rsidRDefault="00000000" w:rsidP="006D1BA2">
      <w:pPr>
        <w:pStyle w:val="BodyText"/>
        <w:ind w:left="858" w:right="139"/>
      </w:pPr>
      <w:r>
        <w:rPr>
          <w:noProof/>
        </w:rPr>
        <w:pict w14:anchorId="1DDB0B68">
          <v:line id="Line 4" o:spid="_x0000_s2052" style="position:absolute;left:0;text-align:lef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4.15pt,54.2pt" to="277.15pt,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" strokeweight=".21169mm">
            <w10:wrap anchorx="page"/>
          </v:line>
        </w:pict>
      </w:r>
      <w:r w:rsidR="006D1BA2" w:rsidRPr="002B1076">
        <w:t xml:space="preserve">Merrimack College provides reasonable </w:t>
      </w:r>
      <w:proofErr w:type="gramStart"/>
      <w:r w:rsidR="006D1BA2" w:rsidRPr="002B1076">
        <w:t>accommodations</w:t>
      </w:r>
      <w:proofErr w:type="gramEnd"/>
      <w:r w:rsidR="006D1BA2" w:rsidRPr="002B1076">
        <w:t xml:space="preserve"> for students with documented disabilities. Students who have, or think they may have, a disability are invited to contact the Accessibility Services Office via the online request form</w:t>
      </w:r>
      <w:r w:rsidR="006D1BA2">
        <w:t xml:space="preserve"> found on the Accessibility Services website</w:t>
      </w:r>
      <w:r w:rsidR="006D1BA2" w:rsidRPr="002B1076">
        <w:t>:</w:t>
      </w:r>
      <w:r w:rsidR="006D1BA2">
        <w:t xml:space="preserve"> </w:t>
      </w:r>
      <w:hyperlink r:id="rId12" w:history="1">
        <w:r w:rsidR="006D1BA2" w:rsidRPr="009E1574">
          <w:rPr>
            <w:rStyle w:val="Hyperlink"/>
          </w:rPr>
          <w:t>www.merrimack.edu/aso</w:t>
        </w:r>
      </w:hyperlink>
      <w:r w:rsidR="006D1BA2">
        <w:t xml:space="preserve">, </w:t>
      </w:r>
      <w:r w:rsidR="006D1BA2" w:rsidRPr="0091759D">
        <w:t>email</w:t>
      </w:r>
      <w:r w:rsidR="006D1BA2" w:rsidRPr="0091759D">
        <w:rPr>
          <w:color w:val="000000" w:themeColor="text1"/>
        </w:rPr>
        <w:t xml:space="preserve">: </w:t>
      </w:r>
      <w:hyperlink r:id="rId13" w:history="1">
        <w:r w:rsidR="006D1BA2" w:rsidRPr="00A3779A">
          <w:rPr>
            <w:rStyle w:val="Hyperlink"/>
          </w:rPr>
          <w:t>accessibilityservices@merrimack.edu</w:t>
        </w:r>
      </w:hyperlink>
      <w:r w:rsidR="006D1BA2">
        <w:rPr>
          <w:color w:val="000000" w:themeColor="text1"/>
          <w:u w:color="0000FF"/>
        </w:rPr>
        <w:t xml:space="preserve">, </w:t>
      </w:r>
      <w:r w:rsidR="006D1BA2" w:rsidRPr="0091759D">
        <w:rPr>
          <w:color w:val="000000" w:themeColor="text1"/>
        </w:rPr>
        <w:t>or</w:t>
      </w:r>
      <w:r w:rsidR="006D1BA2" w:rsidRPr="002B1076">
        <w:t xml:space="preserve"> by visiting us on the third floor of McQuade</w:t>
      </w:r>
      <w:r w:rsidR="006D1BA2" w:rsidRPr="002B1076">
        <w:rPr>
          <w:spacing w:val="-19"/>
        </w:rPr>
        <w:t xml:space="preserve"> </w:t>
      </w:r>
      <w:r w:rsidR="006D1BA2" w:rsidRPr="002B1076">
        <w:t>Library</w:t>
      </w:r>
      <w:r w:rsidR="006D1BA2">
        <w:t xml:space="preserve"> (in the event we are open)</w:t>
      </w:r>
      <w:r w:rsidR="006D1BA2" w:rsidRPr="002B1076">
        <w:t>.</w:t>
      </w:r>
    </w:p>
    <w:p w14:paraId="051C1EDD" w14:textId="77777777" w:rsidR="006D1BA2" w:rsidRPr="002B1076" w:rsidRDefault="006D1BA2" w:rsidP="006D1BA2">
      <w:pPr>
        <w:pStyle w:val="BodyText"/>
        <w:ind w:left="858" w:right="139"/>
      </w:pPr>
    </w:p>
    <w:p w14:paraId="22D8B60A" w14:textId="77777777" w:rsidR="006D1BA2" w:rsidRPr="002B1076" w:rsidRDefault="006D1BA2" w:rsidP="006D1BA2">
      <w:pPr>
        <w:pStyle w:val="BodyText"/>
        <w:ind w:left="858" w:right="300"/>
      </w:pPr>
      <w:r w:rsidRPr="002B1076">
        <w:t xml:space="preserve">Students are encouraged to contact the office as soon as possible to ensure adequate time to meet and create a plan. </w:t>
      </w:r>
      <w:r>
        <w:t xml:space="preserve">Students already registered with Accessibility Services are encouraged semesterly to request for their letters to be emailed and students are responsible to then email the PDF to their instructors personally. </w:t>
      </w:r>
      <w:proofErr w:type="gramStart"/>
      <w:r w:rsidRPr="002B1076">
        <w:t>Accommodations</w:t>
      </w:r>
      <w:proofErr w:type="gramEnd"/>
      <w:r w:rsidRPr="002B1076">
        <w:t xml:space="preserve"> cannot be made retroactively.</w:t>
      </w:r>
    </w:p>
    <w:p w14:paraId="6ECC687C" w14:textId="77777777" w:rsidR="006D1BA2" w:rsidRPr="002B1076" w:rsidRDefault="006D1BA2" w:rsidP="006D1BA2">
      <w:pPr>
        <w:pStyle w:val="BodyText"/>
        <w:spacing w:before="2"/>
        <w:rPr>
          <w:sz w:val="21"/>
        </w:rPr>
      </w:pPr>
    </w:p>
    <w:p w14:paraId="32D1487F" w14:textId="77777777" w:rsidR="006D1BA2" w:rsidRPr="002B1076" w:rsidRDefault="006D1BA2" w:rsidP="006D1BA2">
      <w:pPr>
        <w:pStyle w:val="Heading1"/>
        <w:keepNext w:val="0"/>
        <w:keepLines w:val="0"/>
        <w:widowControl w:val="0"/>
        <w:numPr>
          <w:ilvl w:val="0"/>
          <w:numId w:val="13"/>
        </w:numPr>
        <w:tabs>
          <w:tab w:val="left" w:pos="859"/>
        </w:tabs>
        <w:spacing w:before="0" w:after="0" w:line="240" w:lineRule="auto"/>
      </w:pPr>
      <w:r w:rsidRPr="002B1076">
        <w:t>Live On-line Meeting</w:t>
      </w:r>
      <w:r w:rsidRPr="002B1076">
        <w:rPr>
          <w:spacing w:val="-13"/>
        </w:rPr>
        <w:t xml:space="preserve"> </w:t>
      </w:r>
      <w:r w:rsidRPr="002B1076">
        <w:t>Attendance</w:t>
      </w:r>
    </w:p>
    <w:p w14:paraId="21D6F5E6" w14:textId="77777777" w:rsidR="006D1BA2" w:rsidRPr="002B1076" w:rsidRDefault="006D1BA2" w:rsidP="006D1BA2">
      <w:pPr>
        <w:pStyle w:val="BodyText"/>
        <w:ind w:left="858" w:right="218"/>
      </w:pPr>
      <w:r w:rsidRPr="002B1076">
        <w:t>Participation in weekly live on-line meetings is highly encouraged, but it is not mandatory. All sessions will be recorded, and recordings will be posted; however, when not attending students forego the ability to directly ask questions about topics being discussed, or other parts of the course.</w:t>
      </w:r>
    </w:p>
    <w:p w14:paraId="4EA43027" w14:textId="77777777" w:rsidR="006D1BA2" w:rsidRPr="002B1076" w:rsidRDefault="006D1BA2" w:rsidP="006D1BA2">
      <w:pPr>
        <w:pStyle w:val="BodyText"/>
        <w:spacing w:before="1"/>
        <w:rPr>
          <w:sz w:val="26"/>
        </w:rPr>
      </w:pPr>
    </w:p>
    <w:p w14:paraId="0BD81978" w14:textId="77777777" w:rsidR="006D1BA2" w:rsidRDefault="006D1BA2" w:rsidP="006D1BA2">
      <w:pPr>
        <w:pStyle w:val="Heading1"/>
        <w:ind w:left="498" w:right="218"/>
        <w:rPr>
          <w:color w:val="000009"/>
        </w:rPr>
      </w:pPr>
      <w:r w:rsidRPr="002B1076">
        <w:rPr>
          <w:color w:val="000009"/>
        </w:rPr>
        <w:t>4.  Requests for Extensions</w:t>
      </w:r>
    </w:p>
    <w:p w14:paraId="7C55C723" w14:textId="77777777" w:rsidR="006D1BA2" w:rsidRPr="002B1076" w:rsidRDefault="006D1BA2" w:rsidP="006D1BA2">
      <w:pPr>
        <w:pStyle w:val="BodyText"/>
        <w:spacing w:before="57"/>
        <w:ind w:left="810"/>
      </w:pPr>
      <w:r w:rsidRPr="002B1076">
        <w:rPr>
          <w:color w:val="000009"/>
        </w:rPr>
        <w:t xml:space="preserve">The general policy is that, outside of properly verified serious medical emergencies* (as defined below), extensions are </w:t>
      </w:r>
      <w:r w:rsidRPr="002B1076">
        <w:rPr>
          <w:color w:val="000009"/>
          <w:u w:val="single" w:color="000009"/>
        </w:rPr>
        <w:t>not given</w:t>
      </w:r>
      <w:r w:rsidRPr="002B1076">
        <w:rPr>
          <w:color w:val="000009"/>
        </w:rPr>
        <w:t xml:space="preserve">, which applies to all </w:t>
      </w:r>
      <w:r>
        <w:rPr>
          <w:color w:val="000009"/>
        </w:rPr>
        <w:t>labs, projects, and discussions</w:t>
      </w:r>
      <w:r w:rsidRPr="002B1076">
        <w:rPr>
          <w:color w:val="000009"/>
        </w:rPr>
        <w:t>. Missing an assignment without an acceptable reason (to be clear, that means a serious medical emergency, as defined below) will result in 0 points for the exam or a project. The intent here is not to penalize anyone – quite to the contrary, it is to create a level playing field so that no one has a unique and an unfair advantage. All assignment due dates are published (see the Live Meetings, Topics &amp; Assignments section below) and will not change, barring a natural or other emergency – please consider those dates when planning any non-class related activities.</w:t>
      </w:r>
    </w:p>
    <w:p w14:paraId="01C592EA" w14:textId="77777777" w:rsidR="006D1BA2" w:rsidRDefault="006D1BA2" w:rsidP="006D1BA2">
      <w:pPr>
        <w:spacing w:before="178"/>
        <w:ind w:left="720" w:right="204"/>
        <w:rPr>
          <w:color w:val="000009"/>
          <w:sz w:val="26"/>
        </w:rPr>
      </w:pPr>
      <w:r w:rsidRPr="002B1076">
        <w:rPr>
          <w:color w:val="000009"/>
          <w:sz w:val="26"/>
        </w:rPr>
        <w:t>*</w:t>
      </w:r>
      <w:r w:rsidRPr="002B1076">
        <w:rPr>
          <w:i/>
          <w:color w:val="000009"/>
          <w:sz w:val="24"/>
        </w:rPr>
        <w:t xml:space="preserve">Serious medical emergency is defined as an injury or illness that is acute and poses an immediate risk to a person’s life or </w:t>
      </w:r>
      <w:proofErr w:type="gramStart"/>
      <w:r w:rsidRPr="002B1076">
        <w:rPr>
          <w:i/>
          <w:color w:val="000009"/>
          <w:sz w:val="24"/>
        </w:rPr>
        <w:t>long term</w:t>
      </w:r>
      <w:proofErr w:type="gramEnd"/>
      <w:r w:rsidRPr="002B1076">
        <w:rPr>
          <w:i/>
          <w:color w:val="000009"/>
          <w:sz w:val="24"/>
        </w:rPr>
        <w:t xml:space="preserve"> health. To be “properly verified”, the said serious medical condition must be attested to by hospitalization and related medical treatment documentation</w:t>
      </w:r>
      <w:r w:rsidRPr="002B1076">
        <w:rPr>
          <w:color w:val="000009"/>
          <w:sz w:val="26"/>
        </w:rPr>
        <w:t>.</w:t>
      </w:r>
    </w:p>
    <w:p w14:paraId="13A1BE9A" w14:textId="77777777" w:rsidR="006D1BA2" w:rsidRDefault="006D1BA2" w:rsidP="006D1BA2">
      <w:pPr>
        <w:spacing w:before="178"/>
        <w:ind w:left="720" w:right="204"/>
        <w:rPr>
          <w:color w:val="000009"/>
          <w:sz w:val="26"/>
        </w:rPr>
      </w:pPr>
    </w:p>
    <w:p w14:paraId="3F19D823" w14:textId="77777777" w:rsidR="006D1BA2" w:rsidRPr="004C5A2F" w:rsidRDefault="006D1BA2" w:rsidP="006D1BA2">
      <w:pPr>
        <w:rPr>
          <w:rFonts w:ascii="Times New Roman" w:eastAsia="Times New Roman" w:hAnsi="Times New Roman" w:cs="Times New Roman"/>
          <w:sz w:val="24"/>
          <w:szCs w:val="24"/>
        </w:rPr>
      </w:pPr>
      <w:bookmarkStart w:id="1" w:name="_Hlk143094802"/>
      <w:r w:rsidRPr="004C5A2F">
        <w:rPr>
          <w:rFonts w:ascii="Cambria" w:eastAsia="Times New Roman" w:hAnsi="Cambria" w:cs="Times New Roman"/>
          <w:b/>
          <w:bCs/>
          <w:color w:val="000000"/>
        </w:rPr>
        <w:t>Mental Health:</w:t>
      </w:r>
      <w:r w:rsidRPr="004C5A2F">
        <w:rPr>
          <w:rFonts w:ascii="Cambria" w:eastAsia="Times New Roman" w:hAnsi="Cambria" w:cs="Times New Roman"/>
          <w:color w:val="000000"/>
        </w:rPr>
        <w:t xml:space="preserve"> It is important to make your mental health a priority! We will do activities in class to support your mental health and wellness, and I also encourage you to engage in your own self-care habits outside of class. If you want more information or resources, please come see me! If you are struggling with your mental health, or you believe a classmate is, please talk to me so I can put you in touch with qualified and caring support to get you back on track and feeling better.</w:t>
      </w:r>
    </w:p>
    <w:p w14:paraId="5D859E6A" w14:textId="77777777" w:rsidR="006D1BA2" w:rsidRPr="004C5A2F" w:rsidRDefault="006D1BA2" w:rsidP="006D1BA2">
      <w:pPr>
        <w:rPr>
          <w:rFonts w:ascii="Times New Roman" w:eastAsia="Times New Roman" w:hAnsi="Times New Roman" w:cs="Times New Roman"/>
          <w:sz w:val="24"/>
          <w:szCs w:val="24"/>
        </w:rPr>
      </w:pPr>
    </w:p>
    <w:p w14:paraId="6A1B3155" w14:textId="77777777" w:rsidR="006D1BA2" w:rsidRPr="004C5A2F" w:rsidRDefault="006D1BA2" w:rsidP="006D1BA2">
      <w:pPr>
        <w:rPr>
          <w:rFonts w:ascii="Times New Roman" w:eastAsia="Times New Roman" w:hAnsi="Times New Roman" w:cs="Times New Roman"/>
          <w:sz w:val="24"/>
          <w:szCs w:val="24"/>
        </w:rPr>
      </w:pPr>
      <w:r w:rsidRPr="004C5A2F">
        <w:rPr>
          <w:rFonts w:ascii="Cambria" w:eastAsia="Times New Roman" w:hAnsi="Cambria" w:cs="Times New Roman"/>
          <w:b/>
          <w:bCs/>
          <w:color w:val="000000"/>
        </w:rPr>
        <w:lastRenderedPageBreak/>
        <w:t>Suicide Prevention Lifeline:</w:t>
      </w:r>
      <w:r w:rsidRPr="004C5A2F">
        <w:rPr>
          <w:rFonts w:ascii="Cambria" w:eastAsia="Times New Roman" w:hAnsi="Cambria" w:cs="Times New Roman"/>
          <w:color w:val="000000"/>
        </w:rPr>
        <w:t xml:space="preserve"> We can all help prevent suicide. </w:t>
      </w:r>
      <w:proofErr w:type="gramStart"/>
      <w:r w:rsidRPr="004C5A2F">
        <w:rPr>
          <w:rFonts w:ascii="Cambria" w:eastAsia="Times New Roman" w:hAnsi="Cambria" w:cs="Times New Roman"/>
          <w:color w:val="000000"/>
        </w:rPr>
        <w:t>The Lifeline</w:t>
      </w:r>
      <w:proofErr w:type="gramEnd"/>
      <w:r w:rsidRPr="004C5A2F">
        <w:rPr>
          <w:rFonts w:ascii="Cambria" w:eastAsia="Times New Roman" w:hAnsi="Cambria" w:cs="Times New Roman"/>
          <w:color w:val="000000"/>
        </w:rPr>
        <w:t xml:space="preserve"> provides 24/7, free and confidential support for people in distress, prevention and crisis resources for you or your loved ones, and best practices for professionals.</w:t>
      </w:r>
    </w:p>
    <w:p w14:paraId="30406824" w14:textId="77777777" w:rsidR="006D1BA2" w:rsidRPr="004C5A2F" w:rsidRDefault="00000000" w:rsidP="006D1BA2">
      <w:pPr>
        <w:rPr>
          <w:rFonts w:ascii="Times New Roman" w:eastAsia="Times New Roman" w:hAnsi="Times New Roman" w:cs="Times New Roman"/>
          <w:sz w:val="24"/>
          <w:szCs w:val="24"/>
        </w:rPr>
      </w:pPr>
      <w:hyperlink r:id="rId14" w:history="1">
        <w:r w:rsidR="006D1BA2" w:rsidRPr="004C5A2F">
          <w:rPr>
            <w:rFonts w:ascii="Cambria" w:eastAsia="Times New Roman" w:hAnsi="Cambria" w:cs="Times New Roman"/>
            <w:color w:val="1155CC"/>
            <w:u w:val="single"/>
          </w:rPr>
          <w:t>http://www.ulifeline.org/stay_well</w:t>
        </w:r>
      </w:hyperlink>
    </w:p>
    <w:p w14:paraId="31E7F3E3" w14:textId="77777777" w:rsidR="006D1BA2" w:rsidRPr="004C5A2F" w:rsidRDefault="006D1BA2" w:rsidP="006D1BA2">
      <w:pPr>
        <w:rPr>
          <w:rFonts w:ascii="Times New Roman" w:eastAsia="Times New Roman" w:hAnsi="Times New Roman" w:cs="Times New Roman"/>
          <w:sz w:val="24"/>
          <w:szCs w:val="24"/>
        </w:rPr>
      </w:pPr>
      <w:r w:rsidRPr="004C5A2F">
        <w:rPr>
          <w:rFonts w:ascii="Cambria" w:eastAsia="Times New Roman" w:hAnsi="Cambria" w:cs="Times New Roman"/>
          <w:color w:val="000000"/>
        </w:rPr>
        <w:t>National Suicide Prevention Lifeline 1-800-273-8255(TALK) or Text START to 741-741.</w:t>
      </w:r>
    </w:p>
    <w:p w14:paraId="2A8417E5" w14:textId="77777777" w:rsidR="006D1BA2" w:rsidRDefault="006D1BA2" w:rsidP="006D1BA2">
      <w:pPr>
        <w:rPr>
          <w:rFonts w:ascii="Cambria" w:eastAsia="Times New Roman" w:hAnsi="Cambria" w:cs="Times New Roman"/>
          <w:color w:val="000000"/>
        </w:rPr>
      </w:pPr>
      <w:r w:rsidRPr="004C5A2F">
        <w:rPr>
          <w:rFonts w:ascii="Cambria" w:eastAsia="Times New Roman" w:hAnsi="Cambria" w:cs="Times New Roman"/>
          <w:i/>
          <w:iCs/>
          <w:color w:val="000000"/>
        </w:rPr>
        <w:t xml:space="preserve">Student Success Resources - </w:t>
      </w:r>
      <w:r w:rsidRPr="004C5A2F">
        <w:rPr>
          <w:rFonts w:ascii="Cambria" w:eastAsia="Times New Roman" w:hAnsi="Cambria" w:cs="Times New Roman"/>
          <w:color w:val="000000"/>
        </w:rPr>
        <w:t>It takes a village to progress in your knowledge. The below resources are a sampling of what Merrimack College provides to assist you in meeting your goals. If you have questions, please see me for additional information.</w:t>
      </w:r>
    </w:p>
    <w:p w14:paraId="78D7B448" w14:textId="77777777" w:rsidR="007203E6" w:rsidRDefault="007203E6" w:rsidP="006D1BA2">
      <w:pPr>
        <w:rPr>
          <w:rFonts w:ascii="Times New Roman" w:eastAsia="Times New Roman" w:hAnsi="Times New Roman" w:cs="Times New Roman"/>
          <w:sz w:val="24"/>
          <w:szCs w:val="24"/>
        </w:rPr>
      </w:pPr>
    </w:p>
    <w:p w14:paraId="3B1F9198" w14:textId="4BBA1808" w:rsidR="007203E6" w:rsidRPr="007203E6" w:rsidRDefault="007203E6" w:rsidP="007203E6">
      <w:pPr>
        <w:rPr>
          <w:rFonts w:ascii="Times New Roman" w:eastAsia="Times New Roman" w:hAnsi="Times New Roman" w:cs="Times New Roman"/>
          <w:sz w:val="24"/>
          <w:szCs w:val="24"/>
          <w:lang w:val="en-US"/>
        </w:rPr>
      </w:pPr>
      <w:r w:rsidRPr="007203E6">
        <w:rPr>
          <w:rFonts w:ascii="Times New Roman" w:eastAsia="Times New Roman" w:hAnsi="Times New Roman" w:cs="Times New Roman"/>
          <w:b/>
          <w:bCs/>
          <w:sz w:val="24"/>
          <w:szCs w:val="24"/>
          <w:lang w:val="en-US"/>
        </w:rPr>
        <w:t>Counseling Services</w:t>
      </w:r>
      <w:r w:rsidRPr="007203E6">
        <w:rPr>
          <w:rFonts w:ascii="Times New Roman" w:eastAsia="Times New Roman" w:hAnsi="Times New Roman" w:cs="Times New Roman"/>
          <w:sz w:val="24"/>
          <w:szCs w:val="24"/>
          <w:lang w:val="en-US"/>
        </w:rPr>
        <w:t> are available to Graduate students at the Counseling Center at Merrimack via</w:t>
      </w:r>
      <w:r>
        <w:rPr>
          <w:rFonts w:ascii="Times New Roman" w:eastAsia="Times New Roman" w:hAnsi="Times New Roman" w:cs="Times New Roman"/>
          <w:sz w:val="24"/>
          <w:szCs w:val="24"/>
          <w:lang w:val="en-US"/>
        </w:rPr>
        <w:t xml:space="preserve"> </w:t>
      </w:r>
      <w:proofErr w:type="spellStart"/>
      <w:r w:rsidRPr="007203E6">
        <w:rPr>
          <w:rFonts w:ascii="Times New Roman" w:eastAsia="Times New Roman" w:hAnsi="Times New Roman" w:cs="Times New Roman"/>
          <w:sz w:val="24"/>
          <w:szCs w:val="24"/>
          <w:lang w:val="en-US"/>
        </w:rPr>
        <w:t>Uwill</w:t>
      </w:r>
      <w:proofErr w:type="spellEnd"/>
      <w:r w:rsidRPr="007203E6">
        <w:rPr>
          <w:rFonts w:ascii="Times New Roman" w:eastAsia="Times New Roman" w:hAnsi="Times New Roman" w:cs="Times New Roman"/>
          <w:sz w:val="24"/>
          <w:szCs w:val="24"/>
          <w:lang w:val="en-US"/>
        </w:rPr>
        <w:t xml:space="preserve"> for </w:t>
      </w:r>
      <w:proofErr w:type="spellStart"/>
      <w:r w:rsidRPr="007203E6">
        <w:rPr>
          <w:rFonts w:ascii="Times New Roman" w:eastAsia="Times New Roman" w:hAnsi="Times New Roman" w:cs="Times New Roman"/>
          <w:sz w:val="24"/>
          <w:szCs w:val="24"/>
          <w:lang w:val="en-US"/>
        </w:rPr>
        <w:t>telecounseling</w:t>
      </w:r>
      <w:proofErr w:type="spellEnd"/>
      <w:r w:rsidRPr="007203E6">
        <w:rPr>
          <w:rFonts w:ascii="Times New Roman" w:eastAsia="Times New Roman" w:hAnsi="Times New Roman" w:cs="Times New Roman"/>
          <w:sz w:val="24"/>
          <w:szCs w:val="24"/>
          <w:lang w:val="en-US"/>
        </w:rPr>
        <w:t xml:space="preserve"> services only. </w:t>
      </w:r>
      <w:proofErr w:type="spellStart"/>
      <w:r w:rsidRPr="007203E6">
        <w:rPr>
          <w:rFonts w:ascii="Times New Roman" w:eastAsia="Times New Roman" w:hAnsi="Times New Roman" w:cs="Times New Roman"/>
          <w:sz w:val="24"/>
          <w:szCs w:val="24"/>
          <w:lang w:val="en-US"/>
        </w:rPr>
        <w:t>Telecounseling</w:t>
      </w:r>
      <w:proofErr w:type="spellEnd"/>
      <w:r w:rsidRPr="007203E6">
        <w:rPr>
          <w:rFonts w:ascii="Times New Roman" w:eastAsia="Times New Roman" w:hAnsi="Times New Roman" w:cs="Times New Roman"/>
          <w:sz w:val="24"/>
          <w:szCs w:val="24"/>
          <w:lang w:val="en-US"/>
        </w:rPr>
        <w:t xml:space="preserve"> includes video, chat, phone, message. </w:t>
      </w:r>
      <w:proofErr w:type="spellStart"/>
      <w:r w:rsidRPr="007203E6">
        <w:rPr>
          <w:rFonts w:ascii="Times New Roman" w:eastAsia="Times New Roman" w:hAnsi="Times New Roman" w:cs="Times New Roman"/>
          <w:sz w:val="24"/>
          <w:szCs w:val="24"/>
          <w:lang w:val="en-US"/>
        </w:rPr>
        <w:t>Uwill</w:t>
      </w:r>
      <w:proofErr w:type="spellEnd"/>
      <w:r w:rsidRPr="007203E6">
        <w:rPr>
          <w:rFonts w:ascii="Times New Roman" w:eastAsia="Times New Roman" w:hAnsi="Times New Roman" w:cs="Times New Roman"/>
          <w:sz w:val="24"/>
          <w:szCs w:val="24"/>
          <w:lang w:val="en-US"/>
        </w:rPr>
        <w:t xml:space="preserve"> is</w:t>
      </w:r>
      <w:r>
        <w:rPr>
          <w:rFonts w:ascii="Times New Roman" w:eastAsia="Times New Roman" w:hAnsi="Times New Roman" w:cs="Times New Roman"/>
          <w:sz w:val="24"/>
          <w:szCs w:val="24"/>
          <w:lang w:val="en-US"/>
        </w:rPr>
        <w:t xml:space="preserve"> </w:t>
      </w:r>
      <w:r w:rsidRPr="007203E6">
        <w:rPr>
          <w:rFonts w:ascii="Times New Roman" w:eastAsia="Times New Roman" w:hAnsi="Times New Roman" w:cs="Times New Roman"/>
          <w:sz w:val="24"/>
          <w:szCs w:val="24"/>
          <w:lang w:val="en-US"/>
        </w:rPr>
        <w:t>HIPPA and FERPA compliant which means they follow the strictest privacy guidelines. To access</w:t>
      </w:r>
      <w:r>
        <w:rPr>
          <w:rFonts w:ascii="Times New Roman" w:eastAsia="Times New Roman" w:hAnsi="Times New Roman" w:cs="Times New Roman"/>
          <w:sz w:val="24"/>
          <w:szCs w:val="24"/>
          <w:lang w:val="en-US"/>
        </w:rPr>
        <w:t xml:space="preserve"> </w:t>
      </w:r>
      <w:proofErr w:type="spellStart"/>
      <w:r w:rsidRPr="007203E6">
        <w:rPr>
          <w:rFonts w:ascii="Times New Roman" w:eastAsia="Times New Roman" w:hAnsi="Times New Roman" w:cs="Times New Roman"/>
          <w:sz w:val="24"/>
          <w:szCs w:val="24"/>
          <w:lang w:val="en-US"/>
        </w:rPr>
        <w:t>Uwill</w:t>
      </w:r>
      <w:proofErr w:type="spellEnd"/>
      <w:r w:rsidRPr="007203E6">
        <w:rPr>
          <w:rFonts w:ascii="Times New Roman" w:eastAsia="Times New Roman" w:hAnsi="Times New Roman" w:cs="Times New Roman"/>
          <w:sz w:val="24"/>
          <w:szCs w:val="24"/>
          <w:lang w:val="en-US"/>
        </w:rPr>
        <w:t>, register with your Merrimack email address at </w:t>
      </w:r>
      <w:hyperlink r:id="rId15" w:tgtFrame="_blank" w:history="1">
        <w:r w:rsidRPr="007203E6">
          <w:rPr>
            <w:rStyle w:val="Hyperlink"/>
            <w:rFonts w:ascii="Times New Roman" w:eastAsia="Times New Roman" w:hAnsi="Times New Roman" w:cs="Times New Roman"/>
            <w:sz w:val="24"/>
            <w:szCs w:val="24"/>
            <w:lang w:val="en-US"/>
          </w:rPr>
          <w:t>app.uwill.com</w:t>
        </w:r>
      </w:hyperlink>
      <w:r w:rsidRPr="007203E6">
        <w:rPr>
          <w:rFonts w:ascii="Times New Roman" w:eastAsia="Times New Roman" w:hAnsi="Times New Roman" w:cs="Times New Roman"/>
          <w:sz w:val="24"/>
          <w:szCs w:val="24"/>
          <w:lang w:val="en-US"/>
        </w:rPr>
        <w:t xml:space="preserve">. To receive support after </w:t>
      </w:r>
      <w:proofErr w:type="gramStart"/>
      <w:r w:rsidRPr="007203E6">
        <w:rPr>
          <w:rFonts w:ascii="Times New Roman" w:eastAsia="Times New Roman" w:hAnsi="Times New Roman" w:cs="Times New Roman"/>
          <w:sz w:val="24"/>
          <w:szCs w:val="24"/>
          <w:lang w:val="en-US"/>
        </w:rPr>
        <w:t>hours</w:t>
      </w:r>
      <w:proofErr w:type="gramEnd"/>
      <w:r>
        <w:rPr>
          <w:rFonts w:ascii="Times New Roman" w:eastAsia="Times New Roman" w:hAnsi="Times New Roman" w:cs="Times New Roman"/>
          <w:sz w:val="24"/>
          <w:szCs w:val="24"/>
          <w:lang w:val="en-US"/>
        </w:rPr>
        <w:t xml:space="preserve"> </w:t>
      </w:r>
      <w:r w:rsidRPr="007203E6">
        <w:rPr>
          <w:rFonts w:ascii="Times New Roman" w:eastAsia="Times New Roman" w:hAnsi="Times New Roman" w:cs="Times New Roman"/>
          <w:sz w:val="24"/>
          <w:szCs w:val="24"/>
          <w:lang w:val="en-US"/>
        </w:rPr>
        <w:t xml:space="preserve">call 978-837-5444 to be connected to the </w:t>
      </w:r>
      <w:proofErr w:type="spellStart"/>
      <w:r w:rsidRPr="007203E6">
        <w:rPr>
          <w:rFonts w:ascii="Times New Roman" w:eastAsia="Times New Roman" w:hAnsi="Times New Roman" w:cs="Times New Roman"/>
          <w:sz w:val="24"/>
          <w:szCs w:val="24"/>
          <w:lang w:val="en-US"/>
        </w:rPr>
        <w:t>Uwill</w:t>
      </w:r>
      <w:proofErr w:type="spellEnd"/>
      <w:r w:rsidRPr="007203E6">
        <w:rPr>
          <w:rFonts w:ascii="Times New Roman" w:eastAsia="Times New Roman" w:hAnsi="Times New Roman" w:cs="Times New Roman"/>
          <w:sz w:val="24"/>
          <w:szCs w:val="24"/>
          <w:lang w:val="en-US"/>
        </w:rPr>
        <w:t xml:space="preserve"> 24/7/365 crisis line which offers phone assistance</w:t>
      </w:r>
      <w:r>
        <w:rPr>
          <w:rFonts w:ascii="Times New Roman" w:eastAsia="Times New Roman" w:hAnsi="Times New Roman" w:cs="Times New Roman"/>
          <w:sz w:val="24"/>
          <w:szCs w:val="24"/>
          <w:lang w:val="en-US"/>
        </w:rPr>
        <w:t xml:space="preserve"> </w:t>
      </w:r>
      <w:r w:rsidRPr="007203E6">
        <w:rPr>
          <w:rFonts w:ascii="Times New Roman" w:eastAsia="Times New Roman" w:hAnsi="Times New Roman" w:cs="Times New Roman"/>
          <w:sz w:val="24"/>
          <w:szCs w:val="24"/>
          <w:lang w:val="en-US"/>
        </w:rPr>
        <w:t>only. The Counseling Center is located on the third floor of the Sakowich Center.</w:t>
      </w:r>
    </w:p>
    <w:p w14:paraId="7F828E53" w14:textId="77777777" w:rsidR="006D1BA2" w:rsidRPr="004C5A2F" w:rsidRDefault="006D1BA2" w:rsidP="006D1BA2">
      <w:pPr>
        <w:spacing w:before="360" w:after="120"/>
        <w:outlineLvl w:val="1"/>
        <w:rPr>
          <w:rFonts w:ascii="Times New Roman" w:eastAsia="Times New Roman" w:hAnsi="Times New Roman" w:cs="Times New Roman"/>
          <w:b/>
          <w:bCs/>
          <w:sz w:val="36"/>
          <w:szCs w:val="36"/>
        </w:rPr>
      </w:pPr>
      <w:r w:rsidRPr="004C5A2F">
        <w:rPr>
          <w:rFonts w:eastAsia="Times New Roman"/>
          <w:color w:val="000000"/>
          <w:sz w:val="32"/>
          <w:szCs w:val="32"/>
        </w:rPr>
        <w:t>Student Success Resources</w:t>
      </w:r>
    </w:p>
    <w:p w14:paraId="4E9AFDF7" w14:textId="77777777" w:rsidR="006D1BA2" w:rsidRPr="004C5A2F" w:rsidRDefault="006D1BA2" w:rsidP="006D1BA2">
      <w:pPr>
        <w:rPr>
          <w:rFonts w:ascii="Times New Roman" w:eastAsia="Times New Roman" w:hAnsi="Times New Roman" w:cs="Times New Roman"/>
          <w:sz w:val="24"/>
          <w:szCs w:val="24"/>
        </w:rPr>
      </w:pPr>
      <w:r w:rsidRPr="004C5A2F">
        <w:rPr>
          <w:rFonts w:ascii="Cambria" w:eastAsia="Times New Roman" w:hAnsi="Cambria" w:cs="Times New Roman"/>
          <w:color w:val="000000"/>
        </w:rPr>
        <w:t>It takes a village to progress in your knowledge. The below resources are a sampling of what Merrimack College provides to assist you in meeting your goals. If you have questions, please see us for additional information.</w:t>
      </w:r>
    </w:p>
    <w:p w14:paraId="2B0DBCD5" w14:textId="77777777" w:rsidR="006D1BA2" w:rsidRPr="004C5A2F" w:rsidRDefault="006D1BA2" w:rsidP="006D1BA2">
      <w:pPr>
        <w:rPr>
          <w:rFonts w:ascii="Times New Roman" w:eastAsia="Times New Roman" w:hAnsi="Times New Roman" w:cs="Times New Roman"/>
          <w:sz w:val="24"/>
          <w:szCs w:val="24"/>
        </w:rPr>
      </w:pPr>
    </w:p>
    <w:p w14:paraId="4911F186" w14:textId="77777777" w:rsidR="006D1BA2" w:rsidRPr="004C5A2F" w:rsidRDefault="006D1BA2" w:rsidP="006D1BA2">
      <w:pPr>
        <w:rPr>
          <w:rFonts w:ascii="Times New Roman" w:eastAsia="Times New Roman" w:hAnsi="Times New Roman" w:cs="Times New Roman"/>
          <w:sz w:val="24"/>
          <w:szCs w:val="24"/>
        </w:rPr>
      </w:pPr>
      <w:r w:rsidRPr="004C5A2F">
        <w:rPr>
          <w:rFonts w:ascii="Cambria" w:eastAsia="Times New Roman" w:hAnsi="Cambria" w:cs="Times New Roman"/>
          <w:b/>
          <w:bCs/>
          <w:color w:val="000000"/>
        </w:rPr>
        <w:t xml:space="preserve">Success Coach: </w:t>
      </w:r>
      <w:r w:rsidRPr="004C5A2F">
        <w:rPr>
          <w:rFonts w:ascii="Cambria" w:eastAsia="Times New Roman" w:hAnsi="Cambria" w:cs="Times New Roman"/>
          <w:color w:val="000000"/>
        </w:rPr>
        <w:t xml:space="preserve">As a student of the </w:t>
      </w:r>
      <w:proofErr w:type="gramStart"/>
      <w:r w:rsidRPr="004C5A2F">
        <w:rPr>
          <w:rFonts w:ascii="Cambria" w:eastAsia="Times New Roman" w:hAnsi="Cambria" w:cs="Times New Roman"/>
          <w:color w:val="000000"/>
        </w:rPr>
        <w:t>Master in Computer Science</w:t>
      </w:r>
      <w:proofErr w:type="gramEnd"/>
      <w:r w:rsidRPr="004C5A2F">
        <w:rPr>
          <w:rFonts w:ascii="Cambria" w:eastAsia="Times New Roman" w:hAnsi="Cambria" w:cs="Times New Roman"/>
          <w:color w:val="000000"/>
        </w:rPr>
        <w:t xml:space="preserve"> you have access to the success coach Michael Bowler that may help you out with specifics of the program, as well as course issues. To contact the success </w:t>
      </w:r>
      <w:proofErr w:type="gramStart"/>
      <w:r w:rsidRPr="004C5A2F">
        <w:rPr>
          <w:rFonts w:ascii="Cambria" w:eastAsia="Times New Roman" w:hAnsi="Cambria" w:cs="Times New Roman"/>
          <w:color w:val="000000"/>
        </w:rPr>
        <w:t>coach</w:t>
      </w:r>
      <w:proofErr w:type="gramEnd"/>
      <w:r w:rsidRPr="004C5A2F">
        <w:rPr>
          <w:rFonts w:ascii="Cambria" w:eastAsia="Times New Roman" w:hAnsi="Cambria" w:cs="Times New Roman"/>
          <w:color w:val="000000"/>
        </w:rPr>
        <w:t xml:space="preserve"> write an email to </w:t>
      </w:r>
      <w:hyperlink r:id="rId16" w:history="1">
        <w:r w:rsidRPr="004C5A2F">
          <w:rPr>
            <w:rFonts w:ascii="Cambria" w:eastAsia="Times New Roman" w:hAnsi="Cambria" w:cs="Times New Roman"/>
            <w:color w:val="1155CC"/>
            <w:u w:val="single"/>
          </w:rPr>
          <w:t>bowlerm@merrimack.edu</w:t>
        </w:r>
      </w:hyperlink>
      <w:r w:rsidRPr="004C5A2F">
        <w:rPr>
          <w:rFonts w:ascii="Cambria" w:eastAsia="Times New Roman" w:hAnsi="Cambria" w:cs="Times New Roman"/>
          <w:color w:val="000000"/>
        </w:rPr>
        <w:t xml:space="preserve"> with your issue.</w:t>
      </w:r>
    </w:p>
    <w:p w14:paraId="506B79B8" w14:textId="77777777" w:rsidR="006D1BA2" w:rsidRPr="004C5A2F" w:rsidRDefault="006D1BA2" w:rsidP="006D1BA2">
      <w:pPr>
        <w:rPr>
          <w:rFonts w:ascii="Times New Roman" w:eastAsia="Times New Roman" w:hAnsi="Times New Roman" w:cs="Times New Roman"/>
          <w:sz w:val="24"/>
          <w:szCs w:val="24"/>
        </w:rPr>
      </w:pPr>
    </w:p>
    <w:p w14:paraId="46297218" w14:textId="77777777" w:rsidR="006D1BA2" w:rsidRPr="004C5A2F" w:rsidRDefault="006D1BA2" w:rsidP="006D1BA2">
      <w:pPr>
        <w:rPr>
          <w:rFonts w:ascii="Times New Roman" w:eastAsia="Times New Roman" w:hAnsi="Times New Roman" w:cs="Times New Roman"/>
          <w:sz w:val="24"/>
          <w:szCs w:val="24"/>
        </w:rPr>
      </w:pPr>
      <w:r w:rsidRPr="004C5A2F">
        <w:rPr>
          <w:rFonts w:ascii="Cambria" w:eastAsia="Times New Roman" w:hAnsi="Cambria" w:cs="Times New Roman"/>
          <w:b/>
          <w:bCs/>
          <w:color w:val="000000"/>
        </w:rPr>
        <w:t xml:space="preserve">Academic Success Center: </w:t>
      </w:r>
      <w:r w:rsidRPr="004C5A2F">
        <w:rPr>
          <w:rFonts w:ascii="Cambria" w:eastAsia="Times New Roman" w:hAnsi="Cambria" w:cs="Times New Roman"/>
          <w:color w:val="000000"/>
        </w:rPr>
        <w:t xml:space="preserve">The Academic Success Center offers workshops, programs, tutoring, and individual or group meetings to all students. Topics </w:t>
      </w:r>
      <w:proofErr w:type="gramStart"/>
      <w:r w:rsidRPr="004C5A2F">
        <w:rPr>
          <w:rFonts w:ascii="Cambria" w:eastAsia="Times New Roman" w:hAnsi="Cambria" w:cs="Times New Roman"/>
          <w:color w:val="000000"/>
        </w:rPr>
        <w:t>include:</w:t>
      </w:r>
      <w:proofErr w:type="gramEnd"/>
      <w:r w:rsidRPr="004C5A2F">
        <w:rPr>
          <w:rFonts w:ascii="Cambria" w:eastAsia="Times New Roman" w:hAnsi="Cambria" w:cs="Times New Roman"/>
          <w:color w:val="000000"/>
        </w:rPr>
        <w:t xml:space="preserve"> academic expectations, dealing with test anxiety, effective reading, preparing for tests, study skills, and time management. Visit</w:t>
      </w:r>
    </w:p>
    <w:p w14:paraId="3F0ACBED" w14:textId="77777777" w:rsidR="006D1BA2" w:rsidRPr="004C5A2F" w:rsidRDefault="00000000" w:rsidP="006D1BA2">
      <w:pPr>
        <w:rPr>
          <w:rFonts w:ascii="Times New Roman" w:eastAsia="Times New Roman" w:hAnsi="Times New Roman" w:cs="Times New Roman"/>
          <w:sz w:val="24"/>
          <w:szCs w:val="24"/>
        </w:rPr>
      </w:pPr>
      <w:hyperlink r:id="rId17" w:history="1">
        <w:r w:rsidR="006D1BA2" w:rsidRPr="004C5A2F">
          <w:rPr>
            <w:rFonts w:ascii="Cambria" w:eastAsia="Times New Roman" w:hAnsi="Cambria" w:cs="Times New Roman"/>
            <w:color w:val="1155CC"/>
            <w:u w:val="single"/>
          </w:rPr>
          <w:t>https://www.merrimack.edu/academics/academic-success-center/</w:t>
        </w:r>
      </w:hyperlink>
      <w:r w:rsidR="006D1BA2" w:rsidRPr="004C5A2F">
        <w:rPr>
          <w:rFonts w:ascii="Cambria" w:eastAsia="Times New Roman" w:hAnsi="Cambria" w:cs="Times New Roman"/>
          <w:color w:val="000000"/>
        </w:rPr>
        <w:t> </w:t>
      </w:r>
    </w:p>
    <w:p w14:paraId="1C3E0855" w14:textId="77777777" w:rsidR="006D1BA2" w:rsidRPr="004C5A2F" w:rsidRDefault="006D1BA2" w:rsidP="006D1BA2">
      <w:pPr>
        <w:rPr>
          <w:rFonts w:ascii="Times New Roman" w:eastAsia="Times New Roman" w:hAnsi="Times New Roman" w:cs="Times New Roman"/>
          <w:sz w:val="24"/>
          <w:szCs w:val="24"/>
        </w:rPr>
      </w:pPr>
    </w:p>
    <w:p w14:paraId="12D2786D" w14:textId="77777777" w:rsidR="006D1BA2" w:rsidRPr="004C5A2F" w:rsidRDefault="006D1BA2" w:rsidP="006D1BA2">
      <w:pPr>
        <w:rPr>
          <w:rFonts w:ascii="Times New Roman" w:eastAsia="Times New Roman" w:hAnsi="Times New Roman" w:cs="Times New Roman"/>
          <w:sz w:val="24"/>
          <w:szCs w:val="24"/>
        </w:rPr>
      </w:pPr>
      <w:r w:rsidRPr="004C5A2F">
        <w:rPr>
          <w:rFonts w:ascii="Cambria" w:eastAsia="Times New Roman" w:hAnsi="Cambria" w:cs="Times New Roman"/>
          <w:b/>
          <w:bCs/>
          <w:color w:val="000000"/>
        </w:rPr>
        <w:t>The Writing Center:</w:t>
      </w:r>
      <w:r w:rsidRPr="004C5A2F">
        <w:rPr>
          <w:rFonts w:ascii="Cambria" w:eastAsia="Times New Roman" w:hAnsi="Cambria" w:cs="Times New Roman"/>
          <w:color w:val="000000"/>
        </w:rPr>
        <w:t xml:space="preserve"> Because everyone is a writer, the Merrimack College Writing Center provides free consultations for any student, in any major, in any class. Individual or small group consultations are generally done face-to-face in the Writing Center, McQuade Library 3rd floor. Limited online consultations are also available. Visit </w:t>
      </w:r>
      <w:hyperlink r:id="rId18" w:history="1">
        <w:r w:rsidRPr="004C5A2F">
          <w:rPr>
            <w:rFonts w:ascii="Cambria" w:eastAsia="Times New Roman" w:hAnsi="Cambria" w:cs="Times New Roman"/>
            <w:color w:val="1155CC"/>
            <w:u w:val="single"/>
          </w:rPr>
          <w:t>www.merrimack.edu/writingcenter</w:t>
        </w:r>
      </w:hyperlink>
      <w:r w:rsidRPr="004C5A2F">
        <w:rPr>
          <w:rFonts w:ascii="Cambria" w:eastAsia="Times New Roman" w:hAnsi="Cambria" w:cs="Times New Roman"/>
          <w:color w:val="000000"/>
        </w:rPr>
        <w:t xml:space="preserve"> or visit </w:t>
      </w:r>
      <w:proofErr w:type="spellStart"/>
      <w:r w:rsidRPr="004C5A2F">
        <w:rPr>
          <w:rFonts w:ascii="Cambria" w:eastAsia="Times New Roman" w:hAnsi="Cambria" w:cs="Times New Roman"/>
          <w:color w:val="000000"/>
        </w:rPr>
        <w:t>MyMack</w:t>
      </w:r>
      <w:proofErr w:type="spellEnd"/>
      <w:r w:rsidRPr="004C5A2F">
        <w:rPr>
          <w:rFonts w:ascii="Cambria" w:eastAsia="Times New Roman" w:hAnsi="Cambria" w:cs="Times New Roman"/>
          <w:color w:val="000000"/>
        </w:rPr>
        <w:t xml:space="preserve"> for a listing of hours and for registration and appointment instructions. Please note that while drop-ins are welcome, appointments take priority. For specific information about availability, schedule, and location of all tutoring available on campus, please go to </w:t>
      </w:r>
      <w:hyperlink r:id="rId19" w:history="1">
        <w:r w:rsidRPr="004C5A2F">
          <w:rPr>
            <w:rFonts w:ascii="Cambria" w:eastAsia="Times New Roman" w:hAnsi="Cambria" w:cs="Times New Roman"/>
            <w:color w:val="1155CC"/>
            <w:u w:val="single"/>
          </w:rPr>
          <w:t>http://www.merrimack.edu/tutoring</w:t>
        </w:r>
      </w:hyperlink>
      <w:r w:rsidRPr="004C5A2F">
        <w:rPr>
          <w:rFonts w:ascii="Cambria" w:eastAsia="Times New Roman" w:hAnsi="Cambria" w:cs="Times New Roman"/>
          <w:color w:val="000000"/>
        </w:rPr>
        <w:t>.</w:t>
      </w:r>
    </w:p>
    <w:p w14:paraId="2F62B561" w14:textId="77777777" w:rsidR="006D1BA2" w:rsidRPr="004C5A2F" w:rsidRDefault="006D1BA2" w:rsidP="006D1BA2">
      <w:pPr>
        <w:rPr>
          <w:rFonts w:ascii="Times New Roman" w:eastAsia="Times New Roman" w:hAnsi="Times New Roman" w:cs="Times New Roman"/>
          <w:sz w:val="24"/>
          <w:szCs w:val="24"/>
        </w:rPr>
      </w:pPr>
    </w:p>
    <w:p w14:paraId="78D52486" w14:textId="77777777" w:rsidR="006D1BA2" w:rsidRPr="004C5A2F" w:rsidRDefault="006D1BA2" w:rsidP="006D1BA2">
      <w:pPr>
        <w:rPr>
          <w:rFonts w:ascii="Times New Roman" w:eastAsia="Times New Roman" w:hAnsi="Times New Roman" w:cs="Times New Roman"/>
          <w:sz w:val="24"/>
          <w:szCs w:val="24"/>
        </w:rPr>
      </w:pPr>
      <w:r w:rsidRPr="004C5A2F">
        <w:rPr>
          <w:rFonts w:ascii="Cambria" w:eastAsia="Times New Roman" w:hAnsi="Cambria" w:cs="Times New Roman"/>
          <w:b/>
          <w:bCs/>
          <w:color w:val="000000"/>
        </w:rPr>
        <w:t>The Tutoring &amp; Math Center:</w:t>
      </w:r>
      <w:r w:rsidRPr="004C5A2F">
        <w:rPr>
          <w:rFonts w:ascii="Cambria" w:eastAsia="Times New Roman" w:hAnsi="Cambria" w:cs="Times New Roman"/>
          <w:color w:val="000000"/>
        </w:rPr>
        <w:t xml:space="preserve"> The Tutoring &amp; Math Center operates both face-to-face and on Blackboard. Students may meet with tutors in a </w:t>
      </w:r>
      <w:proofErr w:type="gramStart"/>
      <w:r w:rsidRPr="004C5A2F">
        <w:rPr>
          <w:rFonts w:ascii="Cambria" w:eastAsia="Times New Roman" w:hAnsi="Cambria" w:cs="Times New Roman"/>
          <w:color w:val="000000"/>
        </w:rPr>
        <w:t>socially-distant</w:t>
      </w:r>
      <w:proofErr w:type="gramEnd"/>
      <w:r w:rsidRPr="004C5A2F">
        <w:rPr>
          <w:rFonts w:ascii="Cambria" w:eastAsia="Times New Roman" w:hAnsi="Cambria" w:cs="Times New Roman"/>
          <w:color w:val="000000"/>
        </w:rPr>
        <w:t xml:space="preserve">, college, state, and CDC approved one-to-one face-to-face session by appointment. For virtual, drop-in assistance, students may log </w:t>
      </w:r>
      <w:proofErr w:type="gramStart"/>
      <w:r w:rsidRPr="004C5A2F">
        <w:rPr>
          <w:rFonts w:ascii="Cambria" w:eastAsia="Times New Roman" w:hAnsi="Cambria" w:cs="Times New Roman"/>
          <w:color w:val="000000"/>
        </w:rPr>
        <w:t>into</w:t>
      </w:r>
      <w:proofErr w:type="gramEnd"/>
      <w:r w:rsidRPr="004C5A2F">
        <w:rPr>
          <w:rFonts w:ascii="Cambria" w:eastAsia="Times New Roman" w:hAnsi="Cambria" w:cs="Times New Roman"/>
          <w:color w:val="000000"/>
        </w:rPr>
        <w:t xml:space="preserve"> Blackboard where a peer tutor will assist them in real-time via a Collaborate session – no appointment needed. All students in STEM courses have been given access to the Tutoring \&amp; Math Center Blackboard page, titled "Tutoring \&amp; Math Center </w:t>
      </w:r>
      <w:r w:rsidRPr="004C5A2F">
        <w:rPr>
          <w:rFonts w:ascii="Cambria" w:eastAsia="Times New Roman" w:hAnsi="Cambria" w:cs="Times New Roman"/>
          <w:color w:val="000000"/>
        </w:rPr>
        <w:lastRenderedPageBreak/>
        <w:t xml:space="preserve">Online Tutoring". Visit </w:t>
      </w:r>
      <w:hyperlink r:id="rId20" w:history="1">
        <w:r w:rsidRPr="004C5A2F">
          <w:rPr>
            <w:rFonts w:ascii="Cambria" w:eastAsia="Times New Roman" w:hAnsi="Cambria" w:cs="Times New Roman"/>
            <w:color w:val="1155CC"/>
            <w:u w:val="single"/>
          </w:rPr>
          <w:t>https://www.merrimack.edu/academics/academic-success-center/tutoring-and-math-center</w:t>
        </w:r>
      </w:hyperlink>
      <w:r w:rsidRPr="004C5A2F">
        <w:rPr>
          <w:rFonts w:ascii="Cambria" w:eastAsia="Times New Roman" w:hAnsi="Cambria" w:cs="Times New Roman"/>
          <w:color w:val="000000"/>
        </w:rPr>
        <w:t xml:space="preserve"> or</w:t>
      </w:r>
    </w:p>
    <w:p w14:paraId="23E7242A" w14:textId="77777777" w:rsidR="006D1BA2" w:rsidRPr="004C5A2F" w:rsidRDefault="006D1BA2" w:rsidP="006D1BA2">
      <w:pPr>
        <w:rPr>
          <w:rFonts w:ascii="Times New Roman" w:eastAsia="Times New Roman" w:hAnsi="Times New Roman" w:cs="Times New Roman"/>
          <w:sz w:val="24"/>
          <w:szCs w:val="24"/>
        </w:rPr>
      </w:pPr>
      <w:r w:rsidRPr="004C5A2F">
        <w:rPr>
          <w:rFonts w:ascii="Cambria" w:eastAsia="Times New Roman" w:hAnsi="Cambria" w:cs="Times New Roman"/>
          <w:color w:val="000000"/>
        </w:rPr>
        <w:t>email MathCenter@Merrimack.edu for more information.</w:t>
      </w:r>
    </w:p>
    <w:p w14:paraId="75631FEB" w14:textId="77777777" w:rsidR="006D1BA2" w:rsidRPr="004C5A2F" w:rsidRDefault="006D1BA2" w:rsidP="006D1BA2">
      <w:pPr>
        <w:rPr>
          <w:rFonts w:ascii="Times New Roman" w:eastAsia="Times New Roman" w:hAnsi="Times New Roman" w:cs="Times New Roman"/>
          <w:sz w:val="24"/>
          <w:szCs w:val="24"/>
        </w:rPr>
      </w:pPr>
    </w:p>
    <w:p w14:paraId="76CC7134" w14:textId="77777777" w:rsidR="006D1BA2" w:rsidRPr="004C5A2F" w:rsidRDefault="006D1BA2" w:rsidP="006D1BA2">
      <w:pPr>
        <w:rPr>
          <w:rFonts w:ascii="Times New Roman" w:eastAsia="Times New Roman" w:hAnsi="Times New Roman" w:cs="Times New Roman"/>
          <w:sz w:val="24"/>
          <w:szCs w:val="24"/>
        </w:rPr>
      </w:pPr>
      <w:r w:rsidRPr="004C5A2F">
        <w:rPr>
          <w:rFonts w:ascii="Cambria" w:eastAsia="Times New Roman" w:hAnsi="Cambria" w:cs="Times New Roman"/>
          <w:b/>
          <w:bCs/>
          <w:color w:val="000000"/>
        </w:rPr>
        <w:t>McQuade Library:</w:t>
      </w:r>
      <w:r w:rsidRPr="004C5A2F">
        <w:rPr>
          <w:rFonts w:ascii="Cambria" w:eastAsia="Times New Roman" w:hAnsi="Cambria" w:cs="Times New Roman"/>
          <w:color w:val="000000"/>
        </w:rPr>
        <w:t xml:space="preserve"> For help citing sources consult the Writing Center or try a citation management tool such as Mendeley or Zotero. McQuade Library </w:t>
      </w:r>
      <w:proofErr w:type="spellStart"/>
      <w:r w:rsidRPr="004C5A2F">
        <w:rPr>
          <w:rFonts w:ascii="Cambria" w:eastAsia="Times New Roman" w:hAnsi="Cambria" w:cs="Times New Roman"/>
          <w:color w:val="000000"/>
        </w:rPr>
        <w:t>LibGuides</w:t>
      </w:r>
      <w:proofErr w:type="spellEnd"/>
      <w:r w:rsidRPr="004C5A2F">
        <w:rPr>
          <w:rFonts w:ascii="Cambria" w:eastAsia="Times New Roman" w:hAnsi="Cambria" w:cs="Times New Roman"/>
          <w:color w:val="000000"/>
        </w:rPr>
        <w:t xml:space="preserve"> can help:</w:t>
      </w:r>
    </w:p>
    <w:p w14:paraId="1C1FDB64" w14:textId="77777777" w:rsidR="006D1BA2" w:rsidRPr="004C5A2F" w:rsidRDefault="00000000" w:rsidP="006D1BA2">
      <w:pPr>
        <w:rPr>
          <w:rFonts w:ascii="Times New Roman" w:eastAsia="Times New Roman" w:hAnsi="Times New Roman" w:cs="Times New Roman"/>
          <w:sz w:val="24"/>
          <w:szCs w:val="24"/>
        </w:rPr>
      </w:pPr>
      <w:hyperlink r:id="rId21" w:history="1">
        <w:r w:rsidR="006D1BA2" w:rsidRPr="004C5A2F">
          <w:rPr>
            <w:rFonts w:ascii="Cambria" w:eastAsia="Times New Roman" w:hAnsi="Cambria" w:cs="Times New Roman"/>
            <w:color w:val="1155CC"/>
            <w:u w:val="single"/>
          </w:rPr>
          <w:t>http://libguides.merrimack.edu/mendeley</w:t>
        </w:r>
      </w:hyperlink>
    </w:p>
    <w:p w14:paraId="0D305CC7" w14:textId="77777777" w:rsidR="006D1BA2" w:rsidRPr="004C5A2F" w:rsidRDefault="00000000" w:rsidP="006D1BA2">
      <w:pPr>
        <w:rPr>
          <w:rFonts w:ascii="Times New Roman" w:eastAsia="Times New Roman" w:hAnsi="Times New Roman" w:cs="Times New Roman"/>
          <w:sz w:val="24"/>
          <w:szCs w:val="24"/>
        </w:rPr>
      </w:pPr>
      <w:hyperlink r:id="rId22" w:history="1">
        <w:r w:rsidR="006D1BA2" w:rsidRPr="004C5A2F">
          <w:rPr>
            <w:rFonts w:ascii="Cambria" w:eastAsia="Times New Roman" w:hAnsi="Cambria" w:cs="Times New Roman"/>
            <w:color w:val="1155CC"/>
            <w:u w:val="single"/>
          </w:rPr>
          <w:t>http://libguides.merrimack.edu/zotero</w:t>
        </w:r>
      </w:hyperlink>
    </w:p>
    <w:p w14:paraId="136402C8" w14:textId="77777777" w:rsidR="006D1BA2" w:rsidRPr="004C5A2F" w:rsidRDefault="006D1BA2" w:rsidP="006D1BA2">
      <w:pPr>
        <w:rPr>
          <w:rFonts w:ascii="Times New Roman" w:eastAsia="Times New Roman" w:hAnsi="Times New Roman" w:cs="Times New Roman"/>
          <w:sz w:val="24"/>
          <w:szCs w:val="24"/>
        </w:rPr>
      </w:pPr>
    </w:p>
    <w:p w14:paraId="7ECB66E1" w14:textId="77777777" w:rsidR="006D1BA2" w:rsidRPr="004C5A2F" w:rsidRDefault="006D1BA2" w:rsidP="006D1BA2">
      <w:pPr>
        <w:rPr>
          <w:rFonts w:ascii="Times New Roman" w:eastAsia="Times New Roman" w:hAnsi="Times New Roman" w:cs="Times New Roman"/>
          <w:sz w:val="24"/>
          <w:szCs w:val="24"/>
        </w:rPr>
      </w:pPr>
      <w:r w:rsidRPr="004C5A2F">
        <w:rPr>
          <w:rFonts w:ascii="Cambria" w:eastAsia="Times New Roman" w:hAnsi="Cambria" w:cs="Times New Roman"/>
          <w:b/>
          <w:bCs/>
          <w:color w:val="000000"/>
        </w:rPr>
        <w:t>Tech Support:</w:t>
      </w:r>
      <w:r w:rsidRPr="004C5A2F">
        <w:rPr>
          <w:rFonts w:ascii="Cambria" w:eastAsia="Times New Roman" w:hAnsi="Cambria" w:cs="Times New Roman"/>
          <w:color w:val="000000"/>
        </w:rPr>
        <w:t xml:space="preserve"> If you are having trouble logging in to your accounts, or with your iPad, please contact the help desk by emailing askit@merrimack.edu. Here are some basics to get you started: </w:t>
      </w:r>
      <w:hyperlink r:id="rId23" w:history="1">
        <w:r w:rsidRPr="004C5A2F">
          <w:rPr>
            <w:rFonts w:ascii="Cambria" w:eastAsia="Times New Roman" w:hAnsi="Cambria" w:cs="Times New Roman"/>
            <w:color w:val="1155CC"/>
            <w:u w:val="single"/>
          </w:rPr>
          <w:t>https://www.merrimack.edu/about/offices_services/information-technology-services/students/</w:t>
        </w:r>
      </w:hyperlink>
    </w:p>
    <w:p w14:paraId="5C36B6BB" w14:textId="77777777" w:rsidR="006D1BA2" w:rsidRDefault="006D1BA2" w:rsidP="006D1BA2"/>
    <w:bookmarkEnd w:id="1"/>
    <w:p w14:paraId="3A0CFA7A" w14:textId="77777777" w:rsidR="006D1BA2" w:rsidRPr="002075F9" w:rsidRDefault="006D1BA2" w:rsidP="006D1BA2">
      <w:pPr>
        <w:spacing w:before="178"/>
        <w:ind w:left="720" w:right="204"/>
        <w:rPr>
          <w:sz w:val="26"/>
        </w:rPr>
        <w:sectPr w:rsidR="006D1BA2" w:rsidRPr="002075F9">
          <w:footerReference w:type="default" r:id="rId24"/>
          <w:pgSz w:w="12240" w:h="15840"/>
          <w:pgMar w:top="1100" w:right="1000" w:bottom="1240" w:left="1000" w:header="0" w:footer="1050" w:gutter="0"/>
          <w:cols w:space="720"/>
        </w:sectPr>
      </w:pPr>
    </w:p>
    <w:p w14:paraId="1EF1EC4B" w14:textId="77777777" w:rsidR="006D1BA2" w:rsidRPr="002B1076" w:rsidRDefault="006D1BA2" w:rsidP="006D1BA2">
      <w:pPr>
        <w:pStyle w:val="Heading1"/>
        <w:spacing w:before="40" w:after="17"/>
        <w:ind w:left="217"/>
      </w:pPr>
      <w:r w:rsidRPr="002B1076">
        <w:lastRenderedPageBreak/>
        <w:t>Weekly Topics &amp; Assignments</w:t>
      </w:r>
    </w:p>
    <w:p w14:paraId="4202C825" w14:textId="5C192D5E" w:rsidR="006D1BA2" w:rsidRPr="002B1076" w:rsidRDefault="00000000" w:rsidP="006D1BA2">
      <w:pPr>
        <w:pStyle w:val="BodyText"/>
        <w:spacing w:line="20" w:lineRule="exact"/>
        <w:ind w:left="183"/>
        <w:rPr>
          <w:sz w:val="2"/>
        </w:rPr>
      </w:pPr>
      <w:r>
        <w:pict w14:anchorId="712C4D2C">
          <v:group id="Group 2" o:spid="_x0000_s2050" style="width:501.75pt;height:.5pt;mso-position-horizontal-relative:char;mso-position-vertical-relative:line" coordsize="10035,10">
            <v:line id="Line 3" o:spid="_x0000_s2051" style="position:absolute;visibility:visible;mso-wrap-style:square" from="5,5" to="100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" strokeweight=".48pt"/>
            <w10:anchorlock/>
          </v:group>
        </w:pict>
      </w:r>
    </w:p>
    <w:p w14:paraId="7FC5178B" w14:textId="77777777" w:rsidR="006D1BA2" w:rsidRPr="002B1076" w:rsidRDefault="006D1BA2" w:rsidP="006D1BA2">
      <w:pPr>
        <w:pStyle w:val="BodyText"/>
        <w:spacing w:before="5"/>
        <w:rPr>
          <w:b/>
          <w:sz w:val="23"/>
        </w:rPr>
      </w:pPr>
    </w:p>
    <w:tbl>
      <w:tblPr>
        <w:tblW w:w="10578" w:type="dxa"/>
        <w:tblInd w:w="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83"/>
        <w:gridCol w:w="3522"/>
        <w:gridCol w:w="2787"/>
        <w:gridCol w:w="2786"/>
      </w:tblGrid>
      <w:tr w:rsidR="00C502BC" w:rsidRPr="002B1076" w14:paraId="3FE5CA13" w14:textId="084FD64A" w:rsidTr="00767196">
        <w:trPr>
          <w:trHeight w:val="395"/>
        </w:trPr>
        <w:tc>
          <w:tcPr>
            <w:tcW w:w="1483" w:type="dxa"/>
          </w:tcPr>
          <w:p w14:paraId="4725231C" w14:textId="77777777" w:rsidR="00C502BC" w:rsidRPr="002B1076" w:rsidRDefault="00C502BC" w:rsidP="00651BC5">
            <w:r w:rsidRPr="002B1076">
              <w:t>Date</w:t>
            </w:r>
          </w:p>
        </w:tc>
        <w:tc>
          <w:tcPr>
            <w:tcW w:w="3522" w:type="dxa"/>
          </w:tcPr>
          <w:p w14:paraId="76C0CD7F" w14:textId="77777777" w:rsidR="00C502BC" w:rsidRPr="002B1076" w:rsidRDefault="00C502BC" w:rsidP="00651BC5">
            <w:r w:rsidRPr="002B1076">
              <w:t>Topic</w:t>
            </w:r>
          </w:p>
        </w:tc>
        <w:tc>
          <w:tcPr>
            <w:tcW w:w="2786" w:type="dxa"/>
          </w:tcPr>
          <w:p w14:paraId="5D9889A8" w14:textId="6CF6B075" w:rsidR="00C502BC" w:rsidRPr="002B1076" w:rsidRDefault="00C502BC" w:rsidP="00651BC5">
            <w:r w:rsidRPr="002B1076">
              <w:t>Readings</w:t>
            </w:r>
          </w:p>
        </w:tc>
        <w:tc>
          <w:tcPr>
            <w:tcW w:w="2786" w:type="dxa"/>
          </w:tcPr>
          <w:p w14:paraId="79DC7C5E" w14:textId="7FEC33A8" w:rsidR="00C502BC" w:rsidRPr="002B1076" w:rsidRDefault="00C502BC" w:rsidP="00651BC5">
            <w:r>
              <w:t>Assignments &amp; Discussion</w:t>
            </w:r>
          </w:p>
        </w:tc>
      </w:tr>
      <w:tr w:rsidR="00C502BC" w:rsidRPr="002B1076" w14:paraId="22B62116" w14:textId="1A9C17CA" w:rsidTr="00767196">
        <w:trPr>
          <w:trHeight w:val="1346"/>
        </w:trPr>
        <w:tc>
          <w:tcPr>
            <w:tcW w:w="1483" w:type="dxa"/>
          </w:tcPr>
          <w:p w14:paraId="6D85FEC9" w14:textId="5EB9C0B4" w:rsidR="00C502BC" w:rsidRPr="002B1076" w:rsidRDefault="00C502BC" w:rsidP="00651BC5">
            <w:r w:rsidRPr="002B1076">
              <w:t xml:space="preserve">Week </w:t>
            </w:r>
            <w:proofErr w:type="gramStart"/>
            <w:r w:rsidRPr="002B1076">
              <w:t>1:</w:t>
            </w:r>
            <w:r>
              <w:t>Int</w:t>
            </w:r>
            <w:r w:rsidR="005C7721">
              <w:t>r</w:t>
            </w:r>
            <w:r>
              <w:t>o</w:t>
            </w:r>
            <w:proofErr w:type="gramEnd"/>
            <w:r>
              <w:t xml:space="preserve"> to DBMS</w:t>
            </w:r>
          </w:p>
          <w:p w14:paraId="4A95EA2A" w14:textId="64CE85C4" w:rsidR="00C502BC" w:rsidRPr="002B1076" w:rsidRDefault="00C502BC" w:rsidP="00651BC5"/>
        </w:tc>
        <w:tc>
          <w:tcPr>
            <w:tcW w:w="3522" w:type="dxa"/>
          </w:tcPr>
          <w:p w14:paraId="7656052B" w14:textId="77777777" w:rsidR="00C502BC" w:rsidRDefault="00C502BC" w:rsidP="00216CD5">
            <w:pPr>
              <w:pStyle w:val="ListParagraph"/>
              <w:numPr>
                <w:ilvl w:val="0"/>
                <w:numId w:val="16"/>
              </w:numPr>
            </w:pPr>
            <w:r>
              <w:t>When to use DBMS</w:t>
            </w:r>
          </w:p>
          <w:p w14:paraId="3BB6562D" w14:textId="77777777" w:rsidR="00C502BC" w:rsidRDefault="00C502BC" w:rsidP="00216CD5">
            <w:pPr>
              <w:pStyle w:val="ListParagraph"/>
              <w:numPr>
                <w:ilvl w:val="0"/>
                <w:numId w:val="16"/>
              </w:numPr>
            </w:pPr>
            <w:r>
              <w:t>Advantages of the DBMS Approach</w:t>
            </w:r>
          </w:p>
          <w:p w14:paraId="031F047A" w14:textId="0B0113FB" w:rsidR="00C502BC" w:rsidRDefault="00C502BC" w:rsidP="00216CD5">
            <w:pPr>
              <w:pStyle w:val="ListParagraph"/>
              <w:numPr>
                <w:ilvl w:val="0"/>
                <w:numId w:val="16"/>
              </w:numPr>
            </w:pPr>
            <w:r>
              <w:t>Data models, schemas, and instances</w:t>
            </w:r>
          </w:p>
          <w:p w14:paraId="4368344A" w14:textId="5F810AB2" w:rsidR="00C502BC" w:rsidRDefault="00C502BC" w:rsidP="00216CD5">
            <w:pPr>
              <w:pStyle w:val="ListParagraph"/>
              <w:numPr>
                <w:ilvl w:val="0"/>
                <w:numId w:val="16"/>
              </w:numPr>
            </w:pPr>
            <w:r>
              <w:t>Database languages and interfaces</w:t>
            </w:r>
          </w:p>
          <w:p w14:paraId="74844041" w14:textId="49CBC36A" w:rsidR="00C502BC" w:rsidRDefault="00C502BC" w:rsidP="00216CD5">
            <w:pPr>
              <w:pStyle w:val="ListParagraph"/>
              <w:numPr>
                <w:ilvl w:val="0"/>
                <w:numId w:val="16"/>
              </w:numPr>
            </w:pPr>
            <w:r>
              <w:t>Classification of DBMS</w:t>
            </w:r>
          </w:p>
          <w:p w14:paraId="44FA2D83" w14:textId="22B959CA" w:rsidR="00C502BC" w:rsidRPr="002B1076" w:rsidRDefault="00C502BC" w:rsidP="00216CD5">
            <w:pPr>
              <w:pStyle w:val="ListParagraph"/>
            </w:pPr>
          </w:p>
        </w:tc>
        <w:tc>
          <w:tcPr>
            <w:tcW w:w="2786" w:type="dxa"/>
          </w:tcPr>
          <w:p w14:paraId="4CB0C272" w14:textId="1798AB93" w:rsidR="00C502BC" w:rsidRPr="00C275F5" w:rsidRDefault="00C502BC" w:rsidP="00C275F5">
            <w:pPr>
              <w:pStyle w:val="ListParagraph"/>
              <w:numPr>
                <w:ilvl w:val="0"/>
                <w:numId w:val="16"/>
              </w:numPr>
              <w:rPr>
                <w:iCs/>
              </w:rPr>
            </w:pPr>
            <w:r w:rsidRPr="00C275F5">
              <w:rPr>
                <w:iCs/>
              </w:rPr>
              <w:t xml:space="preserve">Fundamentals of DS Chapter 1, 2 </w:t>
            </w:r>
          </w:p>
          <w:p w14:paraId="5B8F477B" w14:textId="7908026E" w:rsidR="00C502BC" w:rsidRPr="00C275F5" w:rsidRDefault="00C502BC" w:rsidP="00C275F5">
            <w:pPr>
              <w:rPr>
                <w:iCs/>
              </w:rPr>
            </w:pPr>
          </w:p>
        </w:tc>
        <w:tc>
          <w:tcPr>
            <w:tcW w:w="2786" w:type="dxa"/>
          </w:tcPr>
          <w:p w14:paraId="3F32B6BA" w14:textId="77777777" w:rsidR="00C502BC" w:rsidRDefault="00C502BC" w:rsidP="00C275F5">
            <w:pPr>
              <w:pStyle w:val="ListParagraph"/>
              <w:numPr>
                <w:ilvl w:val="0"/>
                <w:numId w:val="16"/>
              </w:numPr>
              <w:rPr>
                <w:iCs/>
              </w:rPr>
            </w:pPr>
            <w:r>
              <w:rPr>
                <w:iCs/>
              </w:rPr>
              <w:t>Assignment 1</w:t>
            </w:r>
          </w:p>
          <w:p w14:paraId="5F5E53DD" w14:textId="1326C0C3" w:rsidR="00C502BC" w:rsidRDefault="0034533E" w:rsidP="00C502BC">
            <w:pPr>
              <w:pStyle w:val="ListParagraph"/>
              <w:rPr>
                <w:iCs/>
              </w:rPr>
            </w:pPr>
            <w:proofErr w:type="spellStart"/>
            <w:r>
              <w:rPr>
                <w:iCs/>
              </w:rPr>
              <w:t>PostGres</w:t>
            </w:r>
            <w:proofErr w:type="spellEnd"/>
            <w:r w:rsidR="006D1DC1">
              <w:rPr>
                <w:iCs/>
              </w:rPr>
              <w:t xml:space="preserve"> Setup</w:t>
            </w:r>
          </w:p>
          <w:p w14:paraId="2D57E68A" w14:textId="77777777" w:rsidR="00C502BC" w:rsidRDefault="00C502BC" w:rsidP="00C502BC">
            <w:pPr>
              <w:pStyle w:val="ListParagraph"/>
              <w:rPr>
                <w:iCs/>
              </w:rPr>
            </w:pPr>
            <w:r>
              <w:rPr>
                <w:iCs/>
              </w:rPr>
              <w:t>Textbook exercises</w:t>
            </w:r>
          </w:p>
          <w:p w14:paraId="53522225" w14:textId="0890F6BD" w:rsidR="00C502BC" w:rsidRDefault="00B3323E" w:rsidP="00C502BC">
            <w:pPr>
              <w:pStyle w:val="ListParagraph"/>
              <w:rPr>
                <w:iCs/>
              </w:rPr>
            </w:pPr>
            <w:r>
              <w:rPr>
                <w:iCs/>
              </w:rPr>
              <w:t xml:space="preserve">1.1, </w:t>
            </w:r>
            <w:r w:rsidR="00C502BC">
              <w:rPr>
                <w:iCs/>
              </w:rPr>
              <w:t xml:space="preserve">1.9, 1.10, 2.12 </w:t>
            </w:r>
          </w:p>
          <w:p w14:paraId="0AD3218E" w14:textId="77777777" w:rsidR="00C502BC" w:rsidRDefault="00C502BC" w:rsidP="00C502BC">
            <w:pPr>
              <w:pStyle w:val="ListParagraph"/>
              <w:rPr>
                <w:iCs/>
              </w:rPr>
            </w:pPr>
          </w:p>
          <w:p w14:paraId="394F9117" w14:textId="77777777" w:rsidR="00C502BC" w:rsidRDefault="00C502BC" w:rsidP="00C502BC">
            <w:pPr>
              <w:pStyle w:val="ListParagraph"/>
              <w:numPr>
                <w:ilvl w:val="0"/>
                <w:numId w:val="16"/>
              </w:numPr>
              <w:rPr>
                <w:iCs/>
              </w:rPr>
            </w:pPr>
            <w:r>
              <w:rPr>
                <w:iCs/>
              </w:rPr>
              <w:t>Discussion 1</w:t>
            </w:r>
          </w:p>
          <w:p w14:paraId="71495AC0" w14:textId="7690D2A3" w:rsidR="00C502BC" w:rsidRPr="00C502BC" w:rsidRDefault="00C502BC" w:rsidP="00C502BC">
            <w:pPr>
              <w:pStyle w:val="ListParagraph"/>
              <w:rPr>
                <w:iCs/>
              </w:rPr>
            </w:pPr>
            <w:r>
              <w:rPr>
                <w:iCs/>
              </w:rPr>
              <w:t>Textbook Ch1 Review Question 1.3</w:t>
            </w:r>
          </w:p>
        </w:tc>
      </w:tr>
      <w:tr w:rsidR="00C502BC" w:rsidRPr="002B1076" w14:paraId="49264659" w14:textId="262B64B3" w:rsidTr="00767196">
        <w:trPr>
          <w:trHeight w:val="1026"/>
        </w:trPr>
        <w:tc>
          <w:tcPr>
            <w:tcW w:w="1483" w:type="dxa"/>
          </w:tcPr>
          <w:p w14:paraId="402015F2" w14:textId="278DAB66" w:rsidR="00C502BC" w:rsidRPr="002B1076" w:rsidRDefault="00C502BC" w:rsidP="00651BC5">
            <w:r w:rsidRPr="002B1076">
              <w:t>Week 2:</w:t>
            </w:r>
            <w:r>
              <w:t xml:space="preserve"> RDBMS Design</w:t>
            </w:r>
          </w:p>
          <w:p w14:paraId="776301EA" w14:textId="61EEA7B6" w:rsidR="00C502BC" w:rsidRPr="002B1076" w:rsidRDefault="00C502BC" w:rsidP="00651BC5"/>
        </w:tc>
        <w:tc>
          <w:tcPr>
            <w:tcW w:w="3522" w:type="dxa"/>
          </w:tcPr>
          <w:p w14:paraId="2C4D6EE3" w14:textId="672B5AE5" w:rsidR="00C502BC" w:rsidRDefault="00C502BC" w:rsidP="00216CD5">
            <w:pPr>
              <w:pStyle w:val="ListParagraph"/>
              <w:numPr>
                <w:ilvl w:val="0"/>
                <w:numId w:val="16"/>
              </w:numPr>
            </w:pPr>
            <w:r>
              <w:t>Using high level conceptual data models for DB design</w:t>
            </w:r>
          </w:p>
          <w:p w14:paraId="42884A61" w14:textId="32B58787" w:rsidR="00C502BC" w:rsidRDefault="00C502BC" w:rsidP="00216CD5">
            <w:pPr>
              <w:pStyle w:val="ListParagraph"/>
              <w:numPr>
                <w:ilvl w:val="0"/>
                <w:numId w:val="16"/>
              </w:numPr>
            </w:pPr>
            <w:r>
              <w:t>ERD diagrams</w:t>
            </w:r>
          </w:p>
          <w:p w14:paraId="791D0953" w14:textId="15621E88" w:rsidR="00C502BC" w:rsidRDefault="00C502BC" w:rsidP="00216CD5">
            <w:pPr>
              <w:pStyle w:val="ListParagraph"/>
              <w:numPr>
                <w:ilvl w:val="0"/>
                <w:numId w:val="16"/>
              </w:numPr>
            </w:pPr>
            <w:r>
              <w:t>Relational model constraints</w:t>
            </w:r>
          </w:p>
          <w:p w14:paraId="703A01EC" w14:textId="3EC6BAD0" w:rsidR="00C502BC" w:rsidRPr="002B1076" w:rsidRDefault="00C502BC" w:rsidP="00216CD5">
            <w:pPr>
              <w:pStyle w:val="ListParagraph"/>
              <w:numPr>
                <w:ilvl w:val="0"/>
                <w:numId w:val="16"/>
              </w:numPr>
            </w:pPr>
            <w:r>
              <w:t xml:space="preserve">Update operations, transactions, and dealing with constraint </w:t>
            </w:r>
            <w:proofErr w:type="gramStart"/>
            <w:r>
              <w:t>violations</w:t>
            </w:r>
            <w:proofErr w:type="gramEnd"/>
          </w:p>
          <w:p w14:paraId="2DFB647B" w14:textId="734E8157" w:rsidR="00C502BC" w:rsidRPr="002B1076" w:rsidRDefault="00C502BC" w:rsidP="00651BC5"/>
        </w:tc>
        <w:tc>
          <w:tcPr>
            <w:tcW w:w="2786" w:type="dxa"/>
          </w:tcPr>
          <w:p w14:paraId="2872EBA5" w14:textId="583D1FE2" w:rsidR="00C502BC" w:rsidRPr="00C275F5" w:rsidRDefault="00C502BC" w:rsidP="00C275F5">
            <w:pPr>
              <w:pStyle w:val="ListParagraph"/>
              <w:numPr>
                <w:ilvl w:val="0"/>
                <w:numId w:val="16"/>
              </w:numPr>
              <w:rPr>
                <w:iCs/>
              </w:rPr>
            </w:pPr>
            <w:r w:rsidRPr="00C275F5">
              <w:rPr>
                <w:iCs/>
              </w:rPr>
              <w:t xml:space="preserve">Fundamentals of DS Chapter </w:t>
            </w:r>
            <w:r>
              <w:rPr>
                <w:iCs/>
              </w:rPr>
              <w:t>3</w:t>
            </w:r>
            <w:r w:rsidR="00C116C9">
              <w:rPr>
                <w:iCs/>
              </w:rPr>
              <w:t>, 5</w:t>
            </w:r>
            <w:r w:rsidR="00C2206D">
              <w:rPr>
                <w:iCs/>
              </w:rPr>
              <w:t>a</w:t>
            </w:r>
          </w:p>
          <w:p w14:paraId="74FDD6CC" w14:textId="5247D2E8" w:rsidR="00C502BC" w:rsidRPr="00C275F5" w:rsidRDefault="00C502BC" w:rsidP="00C275F5">
            <w:pPr>
              <w:rPr>
                <w:iCs/>
                <w:szCs w:val="24"/>
              </w:rPr>
            </w:pPr>
          </w:p>
        </w:tc>
        <w:tc>
          <w:tcPr>
            <w:tcW w:w="2786" w:type="dxa"/>
          </w:tcPr>
          <w:p w14:paraId="253D82A7" w14:textId="765A7103" w:rsidR="003E1E2A" w:rsidRPr="003E1E2A" w:rsidRDefault="00C502BC" w:rsidP="003E1E2A">
            <w:pPr>
              <w:pStyle w:val="ListParagraph"/>
              <w:numPr>
                <w:ilvl w:val="0"/>
                <w:numId w:val="16"/>
              </w:numPr>
              <w:rPr>
                <w:iCs/>
              </w:rPr>
            </w:pPr>
            <w:r>
              <w:rPr>
                <w:iCs/>
              </w:rPr>
              <w:t>Assignment 2</w:t>
            </w:r>
            <w:r w:rsidR="003E1E2A">
              <w:rPr>
                <w:iCs/>
              </w:rPr>
              <w:t xml:space="preserve"> (Create ERDs and work with constraint violations)</w:t>
            </w:r>
          </w:p>
          <w:p w14:paraId="35BF3CF0" w14:textId="77777777" w:rsidR="00C502BC" w:rsidRDefault="003E1E2A" w:rsidP="00C502BC">
            <w:pPr>
              <w:pStyle w:val="ListParagraph"/>
              <w:rPr>
                <w:iCs/>
              </w:rPr>
            </w:pPr>
            <w:r>
              <w:rPr>
                <w:iCs/>
              </w:rPr>
              <w:t xml:space="preserve">Textbook lab questions </w:t>
            </w:r>
            <w:bookmarkStart w:id="2" w:name="_Hlk137382069"/>
            <w:r>
              <w:rPr>
                <w:iCs/>
              </w:rPr>
              <w:t>3.33, 3.34, 5.17, 5.19, 5.20</w:t>
            </w:r>
            <w:bookmarkEnd w:id="2"/>
          </w:p>
          <w:p w14:paraId="2F746CB0" w14:textId="77777777" w:rsidR="003E1E2A" w:rsidRDefault="003E1E2A" w:rsidP="003E1E2A">
            <w:pPr>
              <w:pStyle w:val="ListParagraph"/>
              <w:rPr>
                <w:iCs/>
              </w:rPr>
            </w:pPr>
          </w:p>
          <w:p w14:paraId="1147F009" w14:textId="77777777" w:rsidR="003E1E2A" w:rsidRDefault="003E1E2A" w:rsidP="003E1E2A">
            <w:pPr>
              <w:pStyle w:val="ListParagraph"/>
              <w:numPr>
                <w:ilvl w:val="0"/>
                <w:numId w:val="16"/>
              </w:numPr>
              <w:rPr>
                <w:iCs/>
              </w:rPr>
            </w:pPr>
            <w:r>
              <w:rPr>
                <w:iCs/>
              </w:rPr>
              <w:t>Discussion 2</w:t>
            </w:r>
          </w:p>
          <w:p w14:paraId="69C2DEB2" w14:textId="29888B42" w:rsidR="003E1E2A" w:rsidRPr="003E1E2A" w:rsidRDefault="003E1E2A" w:rsidP="003E1E2A">
            <w:pPr>
              <w:pStyle w:val="ListParagraph"/>
              <w:rPr>
                <w:iCs/>
              </w:rPr>
            </w:pPr>
            <w:r>
              <w:rPr>
                <w:iCs/>
              </w:rPr>
              <w:t>Textbook Ch 5 Review Question 5.8</w:t>
            </w:r>
          </w:p>
        </w:tc>
      </w:tr>
      <w:tr w:rsidR="00C502BC" w:rsidRPr="002B1076" w14:paraId="5AE67C10" w14:textId="73E6514A" w:rsidTr="00767196">
        <w:trPr>
          <w:trHeight w:val="932"/>
        </w:trPr>
        <w:tc>
          <w:tcPr>
            <w:tcW w:w="1483" w:type="dxa"/>
          </w:tcPr>
          <w:p w14:paraId="5C659015" w14:textId="0C801FBC" w:rsidR="00C502BC" w:rsidRPr="002B1076" w:rsidRDefault="00C502BC" w:rsidP="00651BC5">
            <w:r w:rsidRPr="002B1076">
              <w:t xml:space="preserve">Week </w:t>
            </w:r>
            <w:r>
              <w:t>3</w:t>
            </w:r>
            <w:r w:rsidRPr="002B1076">
              <w:t>:</w:t>
            </w:r>
            <w:r>
              <w:t xml:space="preserve"> Basic SQL</w:t>
            </w:r>
          </w:p>
          <w:p w14:paraId="4A8275FA" w14:textId="1BA4E675" w:rsidR="00C502BC" w:rsidRPr="002B1076" w:rsidRDefault="00C502BC" w:rsidP="00651BC5"/>
        </w:tc>
        <w:tc>
          <w:tcPr>
            <w:tcW w:w="3522" w:type="dxa"/>
          </w:tcPr>
          <w:p w14:paraId="59E0E71D" w14:textId="3427B620" w:rsidR="00C502BC" w:rsidRDefault="00C502BC" w:rsidP="00216CD5">
            <w:pPr>
              <w:pStyle w:val="ListParagraph"/>
              <w:numPr>
                <w:ilvl w:val="0"/>
                <w:numId w:val="16"/>
              </w:numPr>
            </w:pPr>
            <w:r>
              <w:t>Definition and data types</w:t>
            </w:r>
          </w:p>
          <w:p w14:paraId="5F4FD71B" w14:textId="2721E1D1" w:rsidR="00C502BC" w:rsidRDefault="00C502BC" w:rsidP="00216CD5">
            <w:pPr>
              <w:pStyle w:val="ListParagraph"/>
              <w:numPr>
                <w:ilvl w:val="0"/>
                <w:numId w:val="16"/>
              </w:numPr>
            </w:pPr>
            <w:r>
              <w:t>Specifying constraints</w:t>
            </w:r>
          </w:p>
          <w:p w14:paraId="2EB293C0" w14:textId="5179847B" w:rsidR="00C502BC" w:rsidRDefault="00C502BC" w:rsidP="00216CD5">
            <w:pPr>
              <w:pStyle w:val="ListParagraph"/>
              <w:numPr>
                <w:ilvl w:val="0"/>
                <w:numId w:val="16"/>
              </w:numPr>
            </w:pPr>
            <w:r>
              <w:t>Basic retrieval queries</w:t>
            </w:r>
          </w:p>
          <w:p w14:paraId="6423537B" w14:textId="77777777" w:rsidR="00C502BC" w:rsidRDefault="00C502BC" w:rsidP="00216CD5">
            <w:pPr>
              <w:pStyle w:val="ListParagraph"/>
              <w:numPr>
                <w:ilvl w:val="0"/>
                <w:numId w:val="16"/>
              </w:numPr>
            </w:pPr>
            <w:r>
              <w:t>INSERT, DELTE, and UPDATE</w:t>
            </w:r>
          </w:p>
          <w:p w14:paraId="4C92BD79" w14:textId="33732A1C" w:rsidR="00C502BC" w:rsidRPr="002B1076" w:rsidRDefault="00C502BC" w:rsidP="00216CD5">
            <w:pPr>
              <w:ind w:left="360"/>
            </w:pPr>
          </w:p>
        </w:tc>
        <w:tc>
          <w:tcPr>
            <w:tcW w:w="2786" w:type="dxa"/>
          </w:tcPr>
          <w:p w14:paraId="767A2112" w14:textId="3C6F88D9" w:rsidR="00C502BC" w:rsidRDefault="00C502BC" w:rsidP="00C275F5">
            <w:pPr>
              <w:pStyle w:val="ListParagraph"/>
              <w:numPr>
                <w:ilvl w:val="0"/>
                <w:numId w:val="16"/>
              </w:numPr>
              <w:rPr>
                <w:iCs/>
              </w:rPr>
            </w:pPr>
            <w:r w:rsidRPr="00C275F5">
              <w:rPr>
                <w:iCs/>
              </w:rPr>
              <w:t xml:space="preserve">Fundamentals of DS Chapter </w:t>
            </w:r>
            <w:r>
              <w:rPr>
                <w:iCs/>
              </w:rPr>
              <w:t>6</w:t>
            </w:r>
            <w:r w:rsidRPr="00C275F5">
              <w:rPr>
                <w:iCs/>
              </w:rPr>
              <w:t xml:space="preserve"> </w:t>
            </w:r>
          </w:p>
          <w:p w14:paraId="1DE1B6DD" w14:textId="5ABEFADD" w:rsidR="00C502BC" w:rsidRPr="00C275F5" w:rsidRDefault="00B13DA1" w:rsidP="00C275F5">
            <w:pPr>
              <w:pStyle w:val="ListParagraph"/>
              <w:numPr>
                <w:ilvl w:val="0"/>
                <w:numId w:val="16"/>
              </w:numPr>
              <w:rPr>
                <w:iCs/>
              </w:rPr>
            </w:pPr>
            <w:r>
              <w:rPr>
                <w:iCs/>
              </w:rPr>
              <w:t>Fundamentals of DS Chapter 17 (optional reading)</w:t>
            </w:r>
          </w:p>
          <w:p w14:paraId="4BDF91BA" w14:textId="4653B5BC" w:rsidR="00C502BC" w:rsidRPr="00C275F5" w:rsidRDefault="00C502BC" w:rsidP="00C275F5">
            <w:pPr>
              <w:rPr>
                <w:b/>
                <w:bCs/>
                <w:iCs/>
              </w:rPr>
            </w:pPr>
          </w:p>
        </w:tc>
        <w:tc>
          <w:tcPr>
            <w:tcW w:w="2786" w:type="dxa"/>
          </w:tcPr>
          <w:p w14:paraId="567F19E1" w14:textId="77777777" w:rsidR="00C502BC" w:rsidRDefault="00F55339" w:rsidP="00C275F5">
            <w:pPr>
              <w:pStyle w:val="ListParagraph"/>
              <w:numPr>
                <w:ilvl w:val="0"/>
                <w:numId w:val="16"/>
              </w:numPr>
              <w:rPr>
                <w:iCs/>
              </w:rPr>
            </w:pPr>
            <w:r>
              <w:rPr>
                <w:iCs/>
              </w:rPr>
              <w:t>Assignment 3 (ETL operations)</w:t>
            </w:r>
          </w:p>
          <w:p w14:paraId="1CAE08B6" w14:textId="77777777" w:rsidR="00F55339" w:rsidRDefault="00F55339" w:rsidP="00F55339">
            <w:pPr>
              <w:pStyle w:val="ListParagraph"/>
              <w:rPr>
                <w:iCs/>
              </w:rPr>
            </w:pPr>
            <w:bookmarkStart w:id="3" w:name="_Hlk138511227"/>
            <w:r>
              <w:rPr>
                <w:iCs/>
              </w:rPr>
              <w:t>Textbook lab questions 6.7, 6.8, 6.10, 6.12, 6.13</w:t>
            </w:r>
          </w:p>
          <w:bookmarkEnd w:id="3"/>
          <w:p w14:paraId="6D2C3C31" w14:textId="77777777" w:rsidR="00F55339" w:rsidRDefault="00F55339" w:rsidP="00F55339">
            <w:pPr>
              <w:pStyle w:val="ListParagraph"/>
              <w:rPr>
                <w:iCs/>
              </w:rPr>
            </w:pPr>
            <w:r>
              <w:rPr>
                <w:iCs/>
              </w:rPr>
              <w:t>Discussion 4</w:t>
            </w:r>
          </w:p>
          <w:p w14:paraId="65C98309" w14:textId="52F6F4E2" w:rsidR="00F55339" w:rsidRPr="00C275F5" w:rsidRDefault="00F55339" w:rsidP="00F55339">
            <w:pPr>
              <w:pStyle w:val="ListParagraph"/>
              <w:rPr>
                <w:iCs/>
              </w:rPr>
            </w:pPr>
            <w:r>
              <w:rPr>
                <w:iCs/>
              </w:rPr>
              <w:t>Textbook Ch 6 Review Question 6.</w:t>
            </w:r>
            <w:r w:rsidR="001574CA">
              <w:rPr>
                <w:iCs/>
              </w:rPr>
              <w:t>3</w:t>
            </w:r>
            <w:r>
              <w:rPr>
                <w:iCs/>
              </w:rPr>
              <w:t xml:space="preserve"> </w:t>
            </w:r>
          </w:p>
        </w:tc>
      </w:tr>
      <w:tr w:rsidR="00C502BC" w:rsidRPr="002B1076" w14:paraId="76A871AD" w14:textId="7EB4D38C" w:rsidTr="00767196">
        <w:trPr>
          <w:trHeight w:val="1139"/>
        </w:trPr>
        <w:tc>
          <w:tcPr>
            <w:tcW w:w="1483" w:type="dxa"/>
          </w:tcPr>
          <w:p w14:paraId="57325671" w14:textId="405590C6" w:rsidR="00C502BC" w:rsidRDefault="00C502BC" w:rsidP="00651BC5">
            <w:r>
              <w:t>Week 4: Advanced Queries</w:t>
            </w:r>
          </w:p>
          <w:p w14:paraId="412B04B8" w14:textId="513B5424" w:rsidR="00C502BC" w:rsidRPr="002B1076" w:rsidRDefault="00C502BC" w:rsidP="00C275F5"/>
          <w:p w14:paraId="2A60CE41" w14:textId="2029DB37" w:rsidR="00C502BC" w:rsidRPr="002B1076" w:rsidRDefault="00C502BC" w:rsidP="00651BC5"/>
        </w:tc>
        <w:tc>
          <w:tcPr>
            <w:tcW w:w="3522" w:type="dxa"/>
          </w:tcPr>
          <w:p w14:paraId="5ED54B0F" w14:textId="364430A7" w:rsidR="00C502BC" w:rsidRDefault="00C502BC" w:rsidP="000D1892">
            <w:pPr>
              <w:pStyle w:val="ListParagraph"/>
              <w:numPr>
                <w:ilvl w:val="0"/>
                <w:numId w:val="16"/>
              </w:numPr>
            </w:pPr>
            <w:r>
              <w:t>Sub queries (with)</w:t>
            </w:r>
          </w:p>
          <w:p w14:paraId="08DFCD42" w14:textId="2ED26084" w:rsidR="00C502BC" w:rsidRDefault="00C502BC" w:rsidP="000D1892">
            <w:pPr>
              <w:pStyle w:val="ListParagraph"/>
              <w:numPr>
                <w:ilvl w:val="0"/>
                <w:numId w:val="16"/>
              </w:numPr>
            </w:pPr>
            <w:r>
              <w:t xml:space="preserve">Joins &amp; </w:t>
            </w:r>
            <w:proofErr w:type="gramStart"/>
            <w:r>
              <w:t>unions</w:t>
            </w:r>
            <w:proofErr w:type="gramEnd"/>
          </w:p>
          <w:p w14:paraId="57CD79C6" w14:textId="66F38BCD" w:rsidR="00C502BC" w:rsidRDefault="00C502BC" w:rsidP="000D1892">
            <w:pPr>
              <w:pStyle w:val="ListParagraph"/>
              <w:numPr>
                <w:ilvl w:val="0"/>
                <w:numId w:val="16"/>
              </w:numPr>
            </w:pPr>
            <w:r>
              <w:t>Triggers</w:t>
            </w:r>
          </w:p>
          <w:p w14:paraId="284712E3" w14:textId="1E61C624" w:rsidR="00C502BC" w:rsidRDefault="00C502BC" w:rsidP="000D1892">
            <w:pPr>
              <w:pStyle w:val="ListParagraph"/>
              <w:numPr>
                <w:ilvl w:val="0"/>
                <w:numId w:val="16"/>
              </w:numPr>
            </w:pPr>
            <w:r>
              <w:t>Views</w:t>
            </w:r>
          </w:p>
          <w:p w14:paraId="27FB1252" w14:textId="5EBFA6DF" w:rsidR="00C502BC" w:rsidRPr="002B1076" w:rsidRDefault="00C502BC" w:rsidP="000D1892">
            <w:pPr>
              <w:pStyle w:val="ListParagraph"/>
              <w:numPr>
                <w:ilvl w:val="0"/>
                <w:numId w:val="16"/>
              </w:numPr>
            </w:pPr>
            <w:r>
              <w:t>Case statements</w:t>
            </w:r>
          </w:p>
          <w:p w14:paraId="12824524" w14:textId="03042BAB" w:rsidR="00C502BC" w:rsidRPr="002B1076" w:rsidRDefault="00C502BC" w:rsidP="00651BC5"/>
        </w:tc>
        <w:tc>
          <w:tcPr>
            <w:tcW w:w="2786" w:type="dxa"/>
          </w:tcPr>
          <w:p w14:paraId="0DC2A426" w14:textId="77777777" w:rsidR="00C502BC" w:rsidRDefault="00C502BC" w:rsidP="00C275F5">
            <w:pPr>
              <w:pStyle w:val="ListParagraph"/>
              <w:numPr>
                <w:ilvl w:val="0"/>
                <w:numId w:val="16"/>
              </w:numPr>
              <w:rPr>
                <w:iCs/>
              </w:rPr>
            </w:pPr>
            <w:r w:rsidRPr="00C275F5">
              <w:rPr>
                <w:iCs/>
              </w:rPr>
              <w:t xml:space="preserve">Fundamentals of DS Chapter </w:t>
            </w:r>
            <w:r>
              <w:rPr>
                <w:iCs/>
              </w:rPr>
              <w:t>7</w:t>
            </w:r>
          </w:p>
          <w:p w14:paraId="210EC62E" w14:textId="2CAE1E6F" w:rsidR="00C502BC" w:rsidRPr="00C275F5" w:rsidRDefault="00C502BC" w:rsidP="00C275F5">
            <w:pPr>
              <w:pStyle w:val="ListParagraph"/>
              <w:numPr>
                <w:ilvl w:val="0"/>
                <w:numId w:val="16"/>
              </w:numPr>
              <w:rPr>
                <w:iCs/>
              </w:rPr>
            </w:pPr>
            <w:r>
              <w:rPr>
                <w:iCs/>
              </w:rPr>
              <w:t xml:space="preserve">Instructor provided </w:t>
            </w:r>
            <w:proofErr w:type="gramStart"/>
            <w:r>
              <w:rPr>
                <w:iCs/>
              </w:rPr>
              <w:t>reading</w:t>
            </w:r>
            <w:proofErr w:type="gramEnd"/>
            <w:r w:rsidRPr="00C275F5">
              <w:rPr>
                <w:iCs/>
              </w:rPr>
              <w:t xml:space="preserve"> </w:t>
            </w:r>
          </w:p>
          <w:p w14:paraId="6ED18356" w14:textId="146FD36D" w:rsidR="00C502BC" w:rsidRPr="00C275F5" w:rsidRDefault="00C502BC" w:rsidP="00C275F5">
            <w:pPr>
              <w:rPr>
                <w:iCs/>
              </w:rPr>
            </w:pPr>
          </w:p>
        </w:tc>
        <w:tc>
          <w:tcPr>
            <w:tcW w:w="2786" w:type="dxa"/>
          </w:tcPr>
          <w:p w14:paraId="12E164CE" w14:textId="77777777" w:rsidR="00C502BC" w:rsidRDefault="00F55339" w:rsidP="00C275F5">
            <w:pPr>
              <w:pStyle w:val="ListParagraph"/>
              <w:numPr>
                <w:ilvl w:val="0"/>
                <w:numId w:val="16"/>
              </w:numPr>
              <w:rPr>
                <w:iCs/>
              </w:rPr>
            </w:pPr>
            <w:r>
              <w:rPr>
                <w:iCs/>
              </w:rPr>
              <w:t>Assignment 4</w:t>
            </w:r>
          </w:p>
          <w:p w14:paraId="4611931F" w14:textId="6A3C9731" w:rsidR="00F55339" w:rsidRDefault="0038615B" w:rsidP="00F55339">
            <w:pPr>
              <w:pStyle w:val="ListParagraph"/>
              <w:rPr>
                <w:iCs/>
              </w:rPr>
            </w:pPr>
            <w:r>
              <w:rPr>
                <w:iCs/>
              </w:rPr>
              <w:t>DVD Rental DB Lab</w:t>
            </w:r>
          </w:p>
          <w:p w14:paraId="37D752FF" w14:textId="77777777" w:rsidR="00F55339" w:rsidRDefault="00F55339" w:rsidP="00F55339">
            <w:pPr>
              <w:pStyle w:val="ListParagraph"/>
              <w:numPr>
                <w:ilvl w:val="0"/>
                <w:numId w:val="16"/>
              </w:numPr>
              <w:rPr>
                <w:iCs/>
              </w:rPr>
            </w:pPr>
            <w:r>
              <w:rPr>
                <w:iCs/>
              </w:rPr>
              <w:t>Discussion 5</w:t>
            </w:r>
          </w:p>
          <w:p w14:paraId="7A24958C" w14:textId="46E85EEF" w:rsidR="00F55339" w:rsidRPr="00F55339" w:rsidRDefault="00F55339" w:rsidP="00F55339">
            <w:pPr>
              <w:pStyle w:val="ListParagraph"/>
              <w:rPr>
                <w:iCs/>
              </w:rPr>
            </w:pPr>
            <w:r>
              <w:rPr>
                <w:iCs/>
              </w:rPr>
              <w:t>Textbook Ch 7 Review Question 7.2</w:t>
            </w:r>
          </w:p>
        </w:tc>
      </w:tr>
      <w:tr w:rsidR="00C502BC" w:rsidRPr="002B1076" w14:paraId="65C5BBC1" w14:textId="688A0714" w:rsidTr="00767196">
        <w:trPr>
          <w:trHeight w:val="335"/>
        </w:trPr>
        <w:tc>
          <w:tcPr>
            <w:tcW w:w="1483" w:type="dxa"/>
            <w:shd w:val="clear" w:color="auto" w:fill="D9D9D9"/>
          </w:tcPr>
          <w:p w14:paraId="371DE85E" w14:textId="77777777" w:rsidR="00C502BC" w:rsidRPr="002B1076" w:rsidRDefault="00C502BC" w:rsidP="00651BC5"/>
        </w:tc>
        <w:tc>
          <w:tcPr>
            <w:tcW w:w="6309" w:type="dxa"/>
            <w:gridSpan w:val="2"/>
            <w:shd w:val="clear" w:color="auto" w:fill="D9D9D9"/>
          </w:tcPr>
          <w:p w14:paraId="116834FE" w14:textId="51EC07C9" w:rsidR="00C502BC" w:rsidRPr="002B1076" w:rsidRDefault="00C502BC" w:rsidP="00651BC5">
            <w:r>
              <w:t>Project</w:t>
            </w:r>
            <w:r w:rsidRPr="002B1076">
              <w:t xml:space="preserve"> 1 </w:t>
            </w:r>
            <w:r>
              <w:t>–</w:t>
            </w:r>
            <w:r w:rsidRPr="002B1076">
              <w:t xml:space="preserve"> </w:t>
            </w:r>
            <w:r>
              <w:t>SQL Project</w:t>
            </w:r>
            <w:r w:rsidRPr="002B1076">
              <w:t xml:space="preserve"> </w:t>
            </w:r>
          </w:p>
        </w:tc>
        <w:tc>
          <w:tcPr>
            <w:tcW w:w="2786" w:type="dxa"/>
            <w:shd w:val="clear" w:color="auto" w:fill="D9D9D9"/>
          </w:tcPr>
          <w:p w14:paraId="123E87C6" w14:textId="77777777" w:rsidR="00C502BC" w:rsidRDefault="00C502BC" w:rsidP="00651BC5"/>
        </w:tc>
      </w:tr>
      <w:tr w:rsidR="00C502BC" w:rsidRPr="002B1076" w14:paraId="31700EEB" w14:textId="03EB73ED" w:rsidTr="00767196">
        <w:trPr>
          <w:trHeight w:val="1398"/>
        </w:trPr>
        <w:tc>
          <w:tcPr>
            <w:tcW w:w="1483" w:type="dxa"/>
          </w:tcPr>
          <w:p w14:paraId="6DC0BFE4" w14:textId="7C5294AE" w:rsidR="00C502BC" w:rsidRDefault="00C502BC" w:rsidP="00651BC5">
            <w:r w:rsidRPr="002B1076">
              <w:lastRenderedPageBreak/>
              <w:t xml:space="preserve">Week </w:t>
            </w:r>
            <w:proofErr w:type="gramStart"/>
            <w:r>
              <w:t>5:Intro</w:t>
            </w:r>
            <w:proofErr w:type="gramEnd"/>
            <w:r>
              <w:t xml:space="preserve"> to</w:t>
            </w:r>
          </w:p>
          <w:p w14:paraId="2E94D929" w14:textId="05496D47" w:rsidR="00C502BC" w:rsidRPr="002B1076" w:rsidRDefault="00C502BC" w:rsidP="00651BC5">
            <w:r>
              <w:t xml:space="preserve">NoSQL/MongoDB </w:t>
            </w:r>
          </w:p>
          <w:p w14:paraId="71EF287C" w14:textId="6C17BBFC" w:rsidR="00C502BC" w:rsidRPr="00E3040D" w:rsidRDefault="00C502BC" w:rsidP="00651BC5"/>
        </w:tc>
        <w:tc>
          <w:tcPr>
            <w:tcW w:w="3522" w:type="dxa"/>
          </w:tcPr>
          <w:p w14:paraId="5DFA401F" w14:textId="4E2DFC64" w:rsidR="00C502BC" w:rsidRDefault="00C502BC" w:rsidP="006C18E7">
            <w:pPr>
              <w:pStyle w:val="ListParagraph"/>
              <w:numPr>
                <w:ilvl w:val="0"/>
                <w:numId w:val="17"/>
              </w:numPr>
            </w:pPr>
            <w:r>
              <w:t>Overview of non-relational databases</w:t>
            </w:r>
          </w:p>
          <w:p w14:paraId="647ADB32" w14:textId="4281DD8F" w:rsidR="00C502BC" w:rsidRDefault="00C502BC" w:rsidP="006C18E7">
            <w:pPr>
              <w:pStyle w:val="ListParagraph"/>
              <w:numPr>
                <w:ilvl w:val="0"/>
                <w:numId w:val="17"/>
              </w:numPr>
            </w:pPr>
            <w:proofErr w:type="spellStart"/>
            <w:r>
              <w:t>Non relational</w:t>
            </w:r>
            <w:proofErr w:type="spellEnd"/>
            <w:r>
              <w:t xml:space="preserve"> database types</w:t>
            </w:r>
          </w:p>
          <w:p w14:paraId="5838099E" w14:textId="7A8CBE44" w:rsidR="00C502BC" w:rsidRDefault="00C502BC" w:rsidP="006C18E7">
            <w:pPr>
              <w:pStyle w:val="ListParagraph"/>
              <w:numPr>
                <w:ilvl w:val="0"/>
                <w:numId w:val="17"/>
              </w:numPr>
            </w:pPr>
            <w:r>
              <w:t>When to use non-relational databases</w:t>
            </w:r>
          </w:p>
          <w:p w14:paraId="192C04B8" w14:textId="350B8F12" w:rsidR="00C502BC" w:rsidRDefault="00C502BC" w:rsidP="006C18E7">
            <w:pPr>
              <w:pStyle w:val="ListParagraph"/>
              <w:numPr>
                <w:ilvl w:val="0"/>
                <w:numId w:val="17"/>
              </w:numPr>
            </w:pPr>
            <w:r>
              <w:t>MongoDB Architecture</w:t>
            </w:r>
          </w:p>
          <w:p w14:paraId="0E80CA87" w14:textId="77777777" w:rsidR="00C502BC" w:rsidRDefault="00C502BC" w:rsidP="006C18E7">
            <w:pPr>
              <w:pStyle w:val="ListParagraph"/>
              <w:numPr>
                <w:ilvl w:val="0"/>
                <w:numId w:val="17"/>
              </w:numPr>
            </w:pPr>
            <w:r>
              <w:t>Setting up MongoDB cloud</w:t>
            </w:r>
          </w:p>
          <w:p w14:paraId="77D43E46" w14:textId="6EE2D135" w:rsidR="00C502BC" w:rsidRPr="002B1076" w:rsidRDefault="00C502BC" w:rsidP="006C18E7">
            <w:pPr>
              <w:pStyle w:val="ListParagraph"/>
            </w:pPr>
          </w:p>
        </w:tc>
        <w:tc>
          <w:tcPr>
            <w:tcW w:w="2786" w:type="dxa"/>
          </w:tcPr>
          <w:p w14:paraId="5E205C55" w14:textId="00BE9A5F" w:rsidR="00D93D88" w:rsidRDefault="00D93D88" w:rsidP="00207015">
            <w:pPr>
              <w:pStyle w:val="ListParagraph"/>
              <w:numPr>
                <w:ilvl w:val="0"/>
                <w:numId w:val="17"/>
              </w:numPr>
            </w:pPr>
            <w:r>
              <w:t>MongoDB Handouts: 1, 2,</w:t>
            </w:r>
            <w:r w:rsidR="00207015">
              <w:t xml:space="preserve"> 3, 4,</w:t>
            </w:r>
            <w:r>
              <w:t xml:space="preserve"> </w:t>
            </w:r>
            <w:r w:rsidR="00E51343">
              <w:t xml:space="preserve">5, 6, </w:t>
            </w:r>
            <w:r>
              <w:t>7</w:t>
            </w:r>
          </w:p>
          <w:p w14:paraId="7104A3A6" w14:textId="77777777" w:rsidR="00D93D88" w:rsidRDefault="00D93D88" w:rsidP="00651BC5"/>
          <w:p w14:paraId="07369A38" w14:textId="77777777" w:rsidR="00D93D88" w:rsidRDefault="00D93D88" w:rsidP="00651BC5"/>
          <w:p w14:paraId="0CEE6A48" w14:textId="071EC1D6" w:rsidR="00C502BC" w:rsidRPr="002B1076" w:rsidRDefault="00C502BC" w:rsidP="00651BC5"/>
        </w:tc>
        <w:tc>
          <w:tcPr>
            <w:tcW w:w="2786" w:type="dxa"/>
          </w:tcPr>
          <w:p w14:paraId="25191F96" w14:textId="396E07DE" w:rsidR="00C502BC" w:rsidRDefault="00D93D88" w:rsidP="00D93D88">
            <w:pPr>
              <w:pStyle w:val="ListParagraph"/>
              <w:numPr>
                <w:ilvl w:val="0"/>
                <w:numId w:val="17"/>
              </w:numPr>
            </w:pPr>
            <w:r>
              <w:t xml:space="preserve">Assignment 1 – Setting up MongoDB Atlas Free Tier, </w:t>
            </w:r>
            <w:proofErr w:type="gramStart"/>
            <w:r>
              <w:t>Inserting</w:t>
            </w:r>
            <w:proofErr w:type="gramEnd"/>
            <w:r>
              <w:t xml:space="preserve"> sample collections, performing basic MQL</w:t>
            </w:r>
          </w:p>
          <w:p w14:paraId="5479FDE9" w14:textId="74EDF437" w:rsidR="00D93D88" w:rsidRDefault="00D93D88" w:rsidP="00D93D88">
            <w:pPr>
              <w:pStyle w:val="ListParagraph"/>
              <w:numPr>
                <w:ilvl w:val="0"/>
                <w:numId w:val="17"/>
              </w:numPr>
            </w:pPr>
            <w:r>
              <w:t>Discussion 5 – Compare SQL/NoSQL (When and why)</w:t>
            </w:r>
          </w:p>
          <w:p w14:paraId="7ACAF907" w14:textId="1BC30EBD" w:rsidR="00D93D88" w:rsidRPr="002B1076" w:rsidRDefault="00D93D88" w:rsidP="00651BC5"/>
        </w:tc>
      </w:tr>
      <w:tr w:rsidR="00C502BC" w:rsidRPr="002B1076" w14:paraId="7D6B3FBB" w14:textId="57C068A5" w:rsidTr="00767196">
        <w:trPr>
          <w:trHeight w:val="1450"/>
        </w:trPr>
        <w:tc>
          <w:tcPr>
            <w:tcW w:w="1483" w:type="dxa"/>
          </w:tcPr>
          <w:p w14:paraId="32F92124" w14:textId="77777777" w:rsidR="00C502BC" w:rsidRPr="002B1076" w:rsidRDefault="00C502BC" w:rsidP="00651BC5">
            <w:r w:rsidRPr="002B1076">
              <w:t xml:space="preserve">Week </w:t>
            </w:r>
            <w:r>
              <w:t>6</w:t>
            </w:r>
            <w:r w:rsidRPr="002B1076">
              <w:t>:</w:t>
            </w:r>
          </w:p>
          <w:p w14:paraId="3869B321" w14:textId="65939F0B" w:rsidR="00C502BC" w:rsidRPr="002B1076" w:rsidRDefault="00C502BC" w:rsidP="00651BC5"/>
        </w:tc>
        <w:tc>
          <w:tcPr>
            <w:tcW w:w="3522" w:type="dxa"/>
          </w:tcPr>
          <w:p w14:paraId="118ED37C" w14:textId="00AD1558" w:rsidR="00C502BC" w:rsidRDefault="00C502BC" w:rsidP="006C18E7">
            <w:pPr>
              <w:pStyle w:val="ListParagraph"/>
              <w:numPr>
                <w:ilvl w:val="0"/>
                <w:numId w:val="18"/>
              </w:numPr>
            </w:pPr>
            <w:r>
              <w:t>Document models</w:t>
            </w:r>
          </w:p>
          <w:p w14:paraId="44DD6F43" w14:textId="77777777" w:rsidR="00C502BC" w:rsidRDefault="00C502BC" w:rsidP="006C18E7">
            <w:pPr>
              <w:pStyle w:val="ListParagraph"/>
              <w:numPr>
                <w:ilvl w:val="0"/>
                <w:numId w:val="18"/>
              </w:numPr>
            </w:pPr>
            <w:r>
              <w:t>Collections in the Document model</w:t>
            </w:r>
          </w:p>
          <w:p w14:paraId="608BCFAF" w14:textId="1AFF3516" w:rsidR="00C502BC" w:rsidRDefault="00C502BC" w:rsidP="006C18E7">
            <w:pPr>
              <w:pStyle w:val="ListParagraph"/>
              <w:numPr>
                <w:ilvl w:val="0"/>
                <w:numId w:val="18"/>
              </w:numPr>
            </w:pPr>
            <w:r>
              <w:t>Data Modeling &amp; Relationships</w:t>
            </w:r>
          </w:p>
          <w:p w14:paraId="2D989C05" w14:textId="56A84A0C" w:rsidR="00C502BC" w:rsidRDefault="00C502BC" w:rsidP="006C18E7">
            <w:pPr>
              <w:pStyle w:val="ListParagraph"/>
              <w:numPr>
                <w:ilvl w:val="0"/>
                <w:numId w:val="18"/>
              </w:numPr>
            </w:pPr>
            <w:r>
              <w:t>Inserting and Updating Data in MongoDB</w:t>
            </w:r>
          </w:p>
          <w:p w14:paraId="6C873802" w14:textId="79A94700" w:rsidR="00C502BC" w:rsidRPr="002B1076" w:rsidRDefault="00C502BC" w:rsidP="006C18E7">
            <w:pPr>
              <w:pStyle w:val="ListParagraph"/>
              <w:numPr>
                <w:ilvl w:val="0"/>
                <w:numId w:val="18"/>
              </w:numPr>
            </w:pPr>
            <w:r>
              <w:t>Indexing</w:t>
            </w:r>
          </w:p>
        </w:tc>
        <w:tc>
          <w:tcPr>
            <w:tcW w:w="2786" w:type="dxa"/>
          </w:tcPr>
          <w:p w14:paraId="1A7C9186" w14:textId="5BBC9F55" w:rsidR="00C502BC" w:rsidRDefault="00207015" w:rsidP="00207015">
            <w:pPr>
              <w:pStyle w:val="ListParagraph"/>
              <w:numPr>
                <w:ilvl w:val="0"/>
                <w:numId w:val="18"/>
              </w:numPr>
            </w:pPr>
            <w:r>
              <w:t>MongoDB Handouts: 13, 14,</w:t>
            </w:r>
            <w:r w:rsidR="00767196">
              <w:t xml:space="preserve"> </w:t>
            </w:r>
            <w:r>
              <w:t>17, 18, 19</w:t>
            </w:r>
          </w:p>
          <w:p w14:paraId="37E791A1" w14:textId="054B4605" w:rsidR="00C502BC" w:rsidRPr="002B1076" w:rsidRDefault="00C502BC" w:rsidP="000D1892"/>
          <w:p w14:paraId="49CAA00F" w14:textId="0D6FD9A7" w:rsidR="00C502BC" w:rsidRPr="002B1076" w:rsidRDefault="00C502BC" w:rsidP="00651BC5"/>
        </w:tc>
        <w:tc>
          <w:tcPr>
            <w:tcW w:w="2786" w:type="dxa"/>
          </w:tcPr>
          <w:p w14:paraId="73D07BD2" w14:textId="27BAB4A4" w:rsidR="00C502BC" w:rsidRDefault="00207015" w:rsidP="00207015">
            <w:pPr>
              <w:pStyle w:val="ListParagraph"/>
              <w:numPr>
                <w:ilvl w:val="0"/>
                <w:numId w:val="18"/>
              </w:numPr>
            </w:pPr>
            <w:r>
              <w:t xml:space="preserve">Assignment 3 – Insert &amp; Update, Creating and demonstrating the importance of indexes in </w:t>
            </w:r>
            <w:proofErr w:type="gramStart"/>
            <w:r>
              <w:t>NoSQL</w:t>
            </w:r>
            <w:proofErr w:type="gramEnd"/>
          </w:p>
          <w:p w14:paraId="0B7B5963" w14:textId="4A1E1C3D" w:rsidR="00207015" w:rsidRDefault="00207015" w:rsidP="00207015">
            <w:pPr>
              <w:pStyle w:val="ListParagraph"/>
              <w:numPr>
                <w:ilvl w:val="0"/>
                <w:numId w:val="18"/>
              </w:numPr>
            </w:pPr>
            <w:r>
              <w:t>Discussion 6 – The importance of understanding how your collection is being used in NoSQL</w:t>
            </w:r>
          </w:p>
        </w:tc>
      </w:tr>
      <w:tr w:rsidR="00C502BC" w:rsidRPr="002B1076" w14:paraId="53CF3439" w14:textId="1620DD78" w:rsidTr="00767196">
        <w:trPr>
          <w:trHeight w:val="1018"/>
        </w:trPr>
        <w:tc>
          <w:tcPr>
            <w:tcW w:w="1483" w:type="dxa"/>
          </w:tcPr>
          <w:p w14:paraId="1678D26F" w14:textId="77777777" w:rsidR="00C502BC" w:rsidRPr="002B1076" w:rsidRDefault="00C502BC" w:rsidP="00651BC5">
            <w:r w:rsidRPr="002B1076">
              <w:t xml:space="preserve">Week </w:t>
            </w:r>
            <w:r>
              <w:t>7</w:t>
            </w:r>
            <w:r w:rsidRPr="002B1076">
              <w:t>:</w:t>
            </w:r>
          </w:p>
          <w:p w14:paraId="59A81B7B" w14:textId="6B49436F" w:rsidR="00C502BC" w:rsidRPr="002B1076" w:rsidRDefault="00C502BC" w:rsidP="00651BC5"/>
        </w:tc>
        <w:tc>
          <w:tcPr>
            <w:tcW w:w="3522" w:type="dxa"/>
          </w:tcPr>
          <w:p w14:paraId="3901E772" w14:textId="4BA445A3" w:rsidR="00C502BC" w:rsidRDefault="00C502BC" w:rsidP="000D1892">
            <w:pPr>
              <w:pStyle w:val="ListParagraph"/>
              <w:numPr>
                <w:ilvl w:val="0"/>
                <w:numId w:val="19"/>
              </w:numPr>
            </w:pPr>
            <w:r>
              <w:t>Querying in Non-Relational Databases</w:t>
            </w:r>
          </w:p>
          <w:p w14:paraId="1918CFFE" w14:textId="6B589C3D" w:rsidR="00C502BC" w:rsidRDefault="00C502BC" w:rsidP="000D1892">
            <w:pPr>
              <w:pStyle w:val="ListParagraph"/>
              <w:numPr>
                <w:ilvl w:val="0"/>
                <w:numId w:val="19"/>
              </w:numPr>
            </w:pPr>
            <w:r>
              <w:t>MongoDB Query Language (MQL)</w:t>
            </w:r>
          </w:p>
          <w:p w14:paraId="67EFF300" w14:textId="1085BD54" w:rsidR="00C502BC" w:rsidRDefault="00C502BC" w:rsidP="000D1892">
            <w:pPr>
              <w:pStyle w:val="ListParagraph"/>
              <w:numPr>
                <w:ilvl w:val="0"/>
                <w:numId w:val="19"/>
              </w:numPr>
            </w:pPr>
            <w:r>
              <w:t>Querying Complex Data in MongoDB with MQL</w:t>
            </w:r>
          </w:p>
          <w:p w14:paraId="213333D9" w14:textId="11FB634A" w:rsidR="00C502BC" w:rsidRPr="002B1076" w:rsidRDefault="00C502BC" w:rsidP="000D1892">
            <w:pPr>
              <w:pStyle w:val="ListParagraph"/>
              <w:numPr>
                <w:ilvl w:val="0"/>
                <w:numId w:val="19"/>
              </w:numPr>
            </w:pPr>
            <w:r>
              <w:t>Querying Data with Operators and Compound Conditions</w:t>
            </w:r>
          </w:p>
          <w:p w14:paraId="70ADCDDC" w14:textId="7C37F427" w:rsidR="00C502BC" w:rsidRPr="002B1076" w:rsidRDefault="00C502BC" w:rsidP="00651BC5"/>
        </w:tc>
        <w:tc>
          <w:tcPr>
            <w:tcW w:w="2786" w:type="dxa"/>
          </w:tcPr>
          <w:p w14:paraId="42E7A80E" w14:textId="7AEC30C5" w:rsidR="00207015" w:rsidRDefault="00207015" w:rsidP="00207015">
            <w:pPr>
              <w:pStyle w:val="ListParagraph"/>
              <w:numPr>
                <w:ilvl w:val="0"/>
                <w:numId w:val="19"/>
              </w:numPr>
            </w:pPr>
            <w:r>
              <w:t>MongoDB Handouts: 9, 10, 11, 12</w:t>
            </w:r>
          </w:p>
          <w:p w14:paraId="31415057" w14:textId="77777777" w:rsidR="00207015" w:rsidRDefault="00207015" w:rsidP="00207015"/>
          <w:p w14:paraId="0901EEC6" w14:textId="371FA206" w:rsidR="00C502BC" w:rsidRPr="002B1076" w:rsidRDefault="00C502BC" w:rsidP="000D1892">
            <w:pPr>
              <w:rPr>
                <w:i/>
              </w:rPr>
            </w:pPr>
          </w:p>
          <w:p w14:paraId="2A31CE97" w14:textId="33C9D215" w:rsidR="00C502BC" w:rsidRPr="002B1076" w:rsidRDefault="00C502BC" w:rsidP="00651BC5">
            <w:pPr>
              <w:rPr>
                <w:i/>
              </w:rPr>
            </w:pPr>
          </w:p>
        </w:tc>
        <w:tc>
          <w:tcPr>
            <w:tcW w:w="2786" w:type="dxa"/>
          </w:tcPr>
          <w:p w14:paraId="3337E5A9" w14:textId="209446C2" w:rsidR="00C502BC" w:rsidRDefault="00207015" w:rsidP="00207015">
            <w:pPr>
              <w:pStyle w:val="ListParagraph"/>
              <w:numPr>
                <w:ilvl w:val="0"/>
                <w:numId w:val="19"/>
              </w:numPr>
            </w:pPr>
            <w:r>
              <w:t xml:space="preserve">Assignment 7 – Querying complex </w:t>
            </w:r>
            <w:proofErr w:type="gramStart"/>
            <w:r>
              <w:t>arrays</w:t>
            </w:r>
            <w:proofErr w:type="gramEnd"/>
            <w:r>
              <w:t xml:space="preserve"> </w:t>
            </w:r>
          </w:p>
          <w:p w14:paraId="05DD0868" w14:textId="5E71792F" w:rsidR="00207015" w:rsidRPr="002B1076" w:rsidRDefault="00207015" w:rsidP="00207015">
            <w:pPr>
              <w:pStyle w:val="ListParagraph"/>
              <w:numPr>
                <w:ilvl w:val="0"/>
                <w:numId w:val="19"/>
              </w:numPr>
            </w:pPr>
            <w:r>
              <w:t xml:space="preserve">Discussion 7 – Challenges of moving a relational model to a non-relational. Benefits? </w:t>
            </w:r>
          </w:p>
        </w:tc>
      </w:tr>
      <w:tr w:rsidR="00C502BC" w:rsidRPr="002B1076" w14:paraId="7D758061" w14:textId="0B984005" w:rsidTr="00767196">
        <w:trPr>
          <w:trHeight w:val="1148"/>
        </w:trPr>
        <w:tc>
          <w:tcPr>
            <w:tcW w:w="1483" w:type="dxa"/>
          </w:tcPr>
          <w:p w14:paraId="4F133F7B" w14:textId="77777777" w:rsidR="00C502BC" w:rsidRPr="002B1076" w:rsidRDefault="00C502BC" w:rsidP="00651BC5">
            <w:r w:rsidRPr="002B1076">
              <w:t xml:space="preserve">Week </w:t>
            </w:r>
            <w:r>
              <w:t>8</w:t>
            </w:r>
            <w:r w:rsidRPr="002B1076">
              <w:t>:</w:t>
            </w:r>
          </w:p>
          <w:p w14:paraId="65B3D206" w14:textId="74ACDC60" w:rsidR="00C502BC" w:rsidRPr="002B1076" w:rsidRDefault="00C502BC" w:rsidP="00651BC5"/>
        </w:tc>
        <w:tc>
          <w:tcPr>
            <w:tcW w:w="3522" w:type="dxa"/>
          </w:tcPr>
          <w:p w14:paraId="2CE9C4A7" w14:textId="21E989A7" w:rsidR="00C502BC" w:rsidRDefault="00C502BC" w:rsidP="000D1892">
            <w:pPr>
              <w:pStyle w:val="ListParagraph"/>
              <w:numPr>
                <w:ilvl w:val="0"/>
                <w:numId w:val="20"/>
              </w:numPr>
            </w:pPr>
            <w:r>
              <w:t xml:space="preserve">The </w:t>
            </w:r>
            <w:r w:rsidR="0064581A">
              <w:t>M</w:t>
            </w:r>
            <w:r>
              <w:t>ongoDB Aggregation Framework</w:t>
            </w:r>
          </w:p>
          <w:p w14:paraId="017F9933" w14:textId="264FA2A3" w:rsidR="00C502BC" w:rsidRPr="002B1076" w:rsidRDefault="00C502BC" w:rsidP="000D1892">
            <w:pPr>
              <w:pStyle w:val="ListParagraph"/>
              <w:numPr>
                <w:ilvl w:val="0"/>
                <w:numId w:val="20"/>
              </w:numPr>
            </w:pPr>
            <w:r>
              <w:t>Querying Data in MongoDB with the Aggregation Framework</w:t>
            </w:r>
          </w:p>
        </w:tc>
        <w:tc>
          <w:tcPr>
            <w:tcW w:w="2786" w:type="dxa"/>
          </w:tcPr>
          <w:p w14:paraId="3943EA04" w14:textId="2F82EC86" w:rsidR="00C502BC" w:rsidRPr="002B1076" w:rsidRDefault="00207015" w:rsidP="00207015">
            <w:pPr>
              <w:pStyle w:val="ListParagraph"/>
              <w:numPr>
                <w:ilvl w:val="0"/>
                <w:numId w:val="20"/>
              </w:numPr>
            </w:pPr>
            <w:r>
              <w:t>MongoDB Handouts: 15, 16, 20</w:t>
            </w:r>
          </w:p>
        </w:tc>
        <w:tc>
          <w:tcPr>
            <w:tcW w:w="2786" w:type="dxa"/>
          </w:tcPr>
          <w:p w14:paraId="3DB140D0" w14:textId="3734DB03" w:rsidR="00C502BC" w:rsidRDefault="00207015" w:rsidP="00207015">
            <w:pPr>
              <w:pStyle w:val="ListParagraph"/>
              <w:numPr>
                <w:ilvl w:val="0"/>
                <w:numId w:val="20"/>
              </w:numPr>
            </w:pPr>
            <w:r>
              <w:t xml:space="preserve">Assignment 8 </w:t>
            </w:r>
            <w:r w:rsidR="009910EA">
              <w:t>– MongoDB aggregation framework</w:t>
            </w:r>
          </w:p>
          <w:p w14:paraId="6ADCC92B" w14:textId="149EC588" w:rsidR="00207015" w:rsidRDefault="00B43273" w:rsidP="00207015">
            <w:pPr>
              <w:pStyle w:val="ListParagraph"/>
              <w:numPr>
                <w:ilvl w:val="0"/>
                <w:numId w:val="20"/>
              </w:numPr>
            </w:pPr>
            <w:r>
              <w:t>Discussion 8 – Will NoSQL spell the end of the relational model?</w:t>
            </w:r>
          </w:p>
        </w:tc>
      </w:tr>
      <w:tr w:rsidR="00C502BC" w:rsidRPr="002B1076" w14:paraId="26103BD1" w14:textId="331E7028" w:rsidTr="00767196">
        <w:trPr>
          <w:trHeight w:val="269"/>
        </w:trPr>
        <w:tc>
          <w:tcPr>
            <w:tcW w:w="1483" w:type="dxa"/>
            <w:shd w:val="clear" w:color="auto" w:fill="D9D9D9"/>
          </w:tcPr>
          <w:p w14:paraId="1FCAFCC8" w14:textId="77777777" w:rsidR="00C502BC" w:rsidRPr="002B1076" w:rsidRDefault="00C502BC" w:rsidP="00651BC5"/>
        </w:tc>
        <w:tc>
          <w:tcPr>
            <w:tcW w:w="6309" w:type="dxa"/>
            <w:gridSpan w:val="2"/>
            <w:shd w:val="clear" w:color="auto" w:fill="D9D9D9"/>
          </w:tcPr>
          <w:p w14:paraId="49503BBA" w14:textId="74428527" w:rsidR="00C502BC" w:rsidRPr="002B1076" w:rsidRDefault="00C502BC" w:rsidP="00651BC5">
            <w:r>
              <w:t>Project</w:t>
            </w:r>
            <w:r w:rsidRPr="002B1076">
              <w:t xml:space="preserve"> </w:t>
            </w:r>
            <w:r>
              <w:t>2</w:t>
            </w:r>
            <w:r w:rsidRPr="002B1076">
              <w:t xml:space="preserve"> </w:t>
            </w:r>
            <w:r>
              <w:t>–</w:t>
            </w:r>
            <w:r w:rsidRPr="002B1076">
              <w:t xml:space="preserve"> </w:t>
            </w:r>
            <w:r>
              <w:t>NoSQL Project</w:t>
            </w:r>
          </w:p>
        </w:tc>
        <w:tc>
          <w:tcPr>
            <w:tcW w:w="2786" w:type="dxa"/>
            <w:shd w:val="clear" w:color="auto" w:fill="D9D9D9"/>
          </w:tcPr>
          <w:p w14:paraId="31C179FC" w14:textId="77777777" w:rsidR="00C502BC" w:rsidRDefault="00C502BC" w:rsidP="00651BC5"/>
        </w:tc>
      </w:tr>
    </w:tbl>
    <w:p w14:paraId="7AF991D6" w14:textId="77777777" w:rsidR="002F3695" w:rsidRPr="00B61FB1" w:rsidRDefault="002F3695">
      <w:pPr>
        <w:spacing w:line="240" w:lineRule="auto"/>
        <w:rPr>
          <w:rFonts w:ascii="Cambria" w:eastAsia="Cambria" w:hAnsi="Cambria" w:cs="Cambria"/>
        </w:rPr>
      </w:pPr>
    </w:p>
    <w:sectPr w:rsidR="002F3695" w:rsidRPr="00B61FB1">
      <w:footerReference w:type="default" r:id="rId2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F0EDA" w14:textId="77777777" w:rsidR="001B3901" w:rsidRDefault="001B3901" w:rsidP="00415A22">
      <w:pPr>
        <w:spacing w:line="240" w:lineRule="auto"/>
      </w:pPr>
      <w:r>
        <w:separator/>
      </w:r>
    </w:p>
  </w:endnote>
  <w:endnote w:type="continuationSeparator" w:id="0">
    <w:p w14:paraId="3F179097" w14:textId="77777777" w:rsidR="001B3901" w:rsidRDefault="001B3901" w:rsidP="00415A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8D684" w14:textId="41547BD3" w:rsidR="006D1BA2" w:rsidRDefault="00000000">
    <w:pPr>
      <w:pStyle w:val="BodyText"/>
      <w:spacing w:line="14" w:lineRule="auto"/>
      <w:rPr>
        <w:sz w:val="20"/>
      </w:rPr>
    </w:pPr>
    <w:r>
      <w:rPr>
        <w:noProof/>
      </w:rPr>
      <w:pict w14:anchorId="2142ECAA">
        <v:shapetype id="_x0000_t202" coordsize="21600,21600" o:spt="202" path="m,l,21600r21600,l21600,xe">
          <v:stroke joinstyle="miter"/>
          <v:path gradientshapeok="t" o:connecttype="rect"/>
        </v:shapetype>
        <v:shape id="Text Box 1" o:spid="_x0000_s1025" type="#_x0000_t202" style="position:absolute;margin-left:298.05pt;margin-top:728.5pt;width:10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" filled="f" stroked="f">
          <v:textbox inset="0,0,0,0">
            <w:txbxContent>
              <w:p w14:paraId="29677859" w14:textId="77777777" w:rsidR="006D1BA2" w:rsidRDefault="006D1BA2">
                <w:pPr>
                  <w:pStyle w:val="BodyText"/>
                  <w:spacing w:line="265" w:lineRule="exact"/>
                  <w:ind w:left="40"/>
                  <w:rPr>
                    <w:rFonts w:ascii="Times New Roman"/>
                  </w:rPr>
                </w:pPr>
                <w:r>
                  <w:fldChar w:fldCharType="begin"/>
                </w:r>
                <w:r>
                  <w:rPr>
                    <w:rFonts w:ascii="Times New Roman"/>
                  </w:rPr>
                  <w:instrText xml:space="preserve"> PAGE </w:instrText>
                </w:r>
                <w:r>
                  <w:fldChar w:fldCharType="separate"/>
                </w:r>
                <w:r>
                  <w:t>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5569870"/>
      <w:docPartObj>
        <w:docPartGallery w:val="Page Numbers (Bottom of Page)"/>
        <w:docPartUnique/>
      </w:docPartObj>
    </w:sdtPr>
    <w:sdtEndPr>
      <w:rPr>
        <w:noProof/>
      </w:rPr>
    </w:sdtEndPr>
    <w:sdtContent>
      <w:p w14:paraId="2E3EAD72" w14:textId="0DB87ECA" w:rsidR="00415A22" w:rsidRDefault="00415A2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6EEF00" w14:textId="77777777" w:rsidR="00415A22" w:rsidRDefault="00415A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9F866" w14:textId="77777777" w:rsidR="001B3901" w:rsidRDefault="001B3901" w:rsidP="00415A22">
      <w:pPr>
        <w:spacing w:line="240" w:lineRule="auto"/>
      </w:pPr>
      <w:r>
        <w:separator/>
      </w:r>
    </w:p>
  </w:footnote>
  <w:footnote w:type="continuationSeparator" w:id="0">
    <w:p w14:paraId="2B54C4D8" w14:textId="77777777" w:rsidR="001B3901" w:rsidRDefault="001B3901" w:rsidP="00415A2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2A1D"/>
    <w:multiLevelType w:val="hybridMultilevel"/>
    <w:tmpl w:val="95FC50A0"/>
    <w:lvl w:ilvl="0" w:tplc="FD3A2414">
      <w:start w:val="5"/>
      <w:numFmt w:val="bullet"/>
      <w:lvlText w:val="-"/>
      <w:lvlJc w:val="left"/>
      <w:pPr>
        <w:ind w:left="720" w:hanging="360"/>
      </w:pPr>
      <w:rPr>
        <w:rFonts w:ascii="Arial" w:eastAsia="Arial" w:hAnsi="Arial" w:cs="Arial"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D5689"/>
    <w:multiLevelType w:val="multilevel"/>
    <w:tmpl w:val="3B7EAE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BF6E26"/>
    <w:multiLevelType w:val="hybridMultilevel"/>
    <w:tmpl w:val="011CF0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96526C"/>
    <w:multiLevelType w:val="hybridMultilevel"/>
    <w:tmpl w:val="8C704B36"/>
    <w:lvl w:ilvl="0" w:tplc="FD3A2414">
      <w:start w:val="5"/>
      <w:numFmt w:val="bullet"/>
      <w:lvlText w:val="-"/>
      <w:lvlJc w:val="left"/>
      <w:pPr>
        <w:ind w:left="720" w:hanging="360"/>
      </w:pPr>
      <w:rPr>
        <w:rFonts w:ascii="Arial" w:eastAsia="Arial" w:hAnsi="Arial" w:cs="Arial"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8409C9"/>
    <w:multiLevelType w:val="hybridMultilevel"/>
    <w:tmpl w:val="64E06B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68405E"/>
    <w:multiLevelType w:val="hybridMultilevel"/>
    <w:tmpl w:val="8A7C2D12"/>
    <w:lvl w:ilvl="0" w:tplc="FD3A2414">
      <w:start w:val="5"/>
      <w:numFmt w:val="bullet"/>
      <w:lvlText w:val="-"/>
      <w:lvlJc w:val="left"/>
      <w:pPr>
        <w:ind w:left="720" w:hanging="360"/>
      </w:pPr>
      <w:rPr>
        <w:rFonts w:ascii="Arial" w:eastAsia="Arial" w:hAnsi="Arial" w:cs="Arial"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B91347"/>
    <w:multiLevelType w:val="hybridMultilevel"/>
    <w:tmpl w:val="8364FA6C"/>
    <w:lvl w:ilvl="0" w:tplc="FD3A2414">
      <w:start w:val="5"/>
      <w:numFmt w:val="bullet"/>
      <w:lvlText w:val="-"/>
      <w:lvlJc w:val="left"/>
      <w:pPr>
        <w:ind w:left="720" w:hanging="360"/>
      </w:pPr>
      <w:rPr>
        <w:rFonts w:ascii="Arial" w:eastAsia="Arial" w:hAnsi="Arial" w:cs="Arial"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992718"/>
    <w:multiLevelType w:val="hybridMultilevel"/>
    <w:tmpl w:val="2A3C86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1E1ECA"/>
    <w:multiLevelType w:val="hybridMultilevel"/>
    <w:tmpl w:val="4E9053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84711F"/>
    <w:multiLevelType w:val="hybridMultilevel"/>
    <w:tmpl w:val="22CA1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BF08D4"/>
    <w:multiLevelType w:val="hybridMultilevel"/>
    <w:tmpl w:val="D1FEA00E"/>
    <w:lvl w:ilvl="0" w:tplc="FD3A2414">
      <w:start w:val="5"/>
      <w:numFmt w:val="bullet"/>
      <w:lvlText w:val="-"/>
      <w:lvlJc w:val="left"/>
      <w:pPr>
        <w:ind w:left="720" w:hanging="360"/>
      </w:pPr>
      <w:rPr>
        <w:rFonts w:ascii="Arial" w:eastAsia="Arial" w:hAnsi="Arial" w:cs="Arial"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4A466F"/>
    <w:multiLevelType w:val="hybridMultilevel"/>
    <w:tmpl w:val="94D64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4853A9"/>
    <w:multiLevelType w:val="multilevel"/>
    <w:tmpl w:val="9894E9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A485694"/>
    <w:multiLevelType w:val="hybridMultilevel"/>
    <w:tmpl w:val="5B564866"/>
    <w:lvl w:ilvl="0" w:tplc="D86E6CDA">
      <w:start w:val="2"/>
      <w:numFmt w:val="decimal"/>
      <w:lvlText w:val="%1."/>
      <w:lvlJc w:val="left"/>
      <w:pPr>
        <w:ind w:left="858" w:hanging="360"/>
      </w:pPr>
      <w:rPr>
        <w:rFonts w:ascii="Times New Roman" w:eastAsia="Times New Roman" w:hAnsi="Times New Roman" w:cs="Times New Roman" w:hint="default"/>
        <w:spacing w:val="-2"/>
        <w:w w:val="99"/>
        <w:sz w:val="24"/>
        <w:szCs w:val="24"/>
      </w:rPr>
    </w:lvl>
    <w:lvl w:ilvl="1" w:tplc="444220BC">
      <w:start w:val="1"/>
      <w:numFmt w:val="bullet"/>
      <w:lvlText w:val="•"/>
      <w:lvlJc w:val="left"/>
      <w:pPr>
        <w:ind w:left="1798" w:hanging="360"/>
      </w:pPr>
      <w:rPr>
        <w:rFonts w:hint="default"/>
      </w:rPr>
    </w:lvl>
    <w:lvl w:ilvl="2" w:tplc="12E091AA">
      <w:start w:val="1"/>
      <w:numFmt w:val="bullet"/>
      <w:lvlText w:val="•"/>
      <w:lvlJc w:val="left"/>
      <w:pPr>
        <w:ind w:left="2736" w:hanging="360"/>
      </w:pPr>
      <w:rPr>
        <w:rFonts w:hint="default"/>
      </w:rPr>
    </w:lvl>
    <w:lvl w:ilvl="3" w:tplc="99D4D076">
      <w:start w:val="1"/>
      <w:numFmt w:val="bullet"/>
      <w:lvlText w:val="•"/>
      <w:lvlJc w:val="left"/>
      <w:pPr>
        <w:ind w:left="3674" w:hanging="360"/>
      </w:pPr>
      <w:rPr>
        <w:rFonts w:hint="default"/>
      </w:rPr>
    </w:lvl>
    <w:lvl w:ilvl="4" w:tplc="C1849EE0">
      <w:start w:val="1"/>
      <w:numFmt w:val="bullet"/>
      <w:lvlText w:val="•"/>
      <w:lvlJc w:val="left"/>
      <w:pPr>
        <w:ind w:left="4612" w:hanging="360"/>
      </w:pPr>
      <w:rPr>
        <w:rFonts w:hint="default"/>
      </w:rPr>
    </w:lvl>
    <w:lvl w:ilvl="5" w:tplc="A7DC26F2">
      <w:start w:val="1"/>
      <w:numFmt w:val="bullet"/>
      <w:lvlText w:val="•"/>
      <w:lvlJc w:val="left"/>
      <w:pPr>
        <w:ind w:left="5550" w:hanging="360"/>
      </w:pPr>
      <w:rPr>
        <w:rFonts w:hint="default"/>
      </w:rPr>
    </w:lvl>
    <w:lvl w:ilvl="6" w:tplc="9FB8E70C">
      <w:start w:val="1"/>
      <w:numFmt w:val="bullet"/>
      <w:lvlText w:val="•"/>
      <w:lvlJc w:val="left"/>
      <w:pPr>
        <w:ind w:left="6488" w:hanging="360"/>
      </w:pPr>
      <w:rPr>
        <w:rFonts w:hint="default"/>
      </w:rPr>
    </w:lvl>
    <w:lvl w:ilvl="7" w:tplc="506CBCB2">
      <w:start w:val="1"/>
      <w:numFmt w:val="bullet"/>
      <w:lvlText w:val="•"/>
      <w:lvlJc w:val="left"/>
      <w:pPr>
        <w:ind w:left="7426" w:hanging="360"/>
      </w:pPr>
      <w:rPr>
        <w:rFonts w:hint="default"/>
      </w:rPr>
    </w:lvl>
    <w:lvl w:ilvl="8" w:tplc="946C7C8E">
      <w:start w:val="1"/>
      <w:numFmt w:val="bullet"/>
      <w:lvlText w:val="•"/>
      <w:lvlJc w:val="left"/>
      <w:pPr>
        <w:ind w:left="8364" w:hanging="360"/>
      </w:pPr>
      <w:rPr>
        <w:rFonts w:hint="default"/>
      </w:rPr>
    </w:lvl>
  </w:abstractNum>
  <w:abstractNum w:abstractNumId="14" w15:restartNumberingAfterBreak="0">
    <w:nsid w:val="68E30CCE"/>
    <w:multiLevelType w:val="hybridMultilevel"/>
    <w:tmpl w:val="AC78E3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295BC0"/>
    <w:multiLevelType w:val="hybridMultilevel"/>
    <w:tmpl w:val="254050A4"/>
    <w:lvl w:ilvl="0" w:tplc="FD3A2414">
      <w:start w:val="5"/>
      <w:numFmt w:val="bullet"/>
      <w:lvlText w:val="-"/>
      <w:lvlJc w:val="left"/>
      <w:pPr>
        <w:ind w:left="720" w:hanging="360"/>
      </w:pPr>
      <w:rPr>
        <w:rFonts w:ascii="Arial" w:eastAsia="Arial" w:hAnsi="Arial" w:cs="Arial"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14438B"/>
    <w:multiLevelType w:val="hybridMultilevel"/>
    <w:tmpl w:val="7ACA14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49683A"/>
    <w:multiLevelType w:val="multilevel"/>
    <w:tmpl w:val="8CB47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B251B2"/>
    <w:multiLevelType w:val="hybridMultilevel"/>
    <w:tmpl w:val="D14E5300"/>
    <w:lvl w:ilvl="0" w:tplc="7C845534">
      <w:start w:val="1"/>
      <w:numFmt w:val="decimal"/>
      <w:lvlText w:val="(%1)"/>
      <w:lvlJc w:val="left"/>
      <w:pPr>
        <w:ind w:left="474" w:hanging="361"/>
      </w:pPr>
      <w:rPr>
        <w:rFonts w:ascii="Garamond" w:eastAsia="Garamond" w:hAnsi="Garamond" w:cs="Garamond" w:hint="default"/>
        <w:b/>
        <w:bCs/>
        <w:w w:val="99"/>
        <w:sz w:val="26"/>
        <w:szCs w:val="26"/>
      </w:rPr>
    </w:lvl>
    <w:lvl w:ilvl="1" w:tplc="2A80CD8C">
      <w:start w:val="1"/>
      <w:numFmt w:val="bullet"/>
      <w:lvlText w:val=""/>
      <w:lvlJc w:val="left"/>
      <w:pPr>
        <w:ind w:left="978" w:hanging="360"/>
      </w:pPr>
      <w:rPr>
        <w:rFonts w:ascii="Symbol" w:eastAsia="Symbol" w:hAnsi="Symbol" w:cs="Symbol" w:hint="default"/>
        <w:w w:val="100"/>
        <w:sz w:val="24"/>
        <w:szCs w:val="24"/>
      </w:rPr>
    </w:lvl>
    <w:lvl w:ilvl="2" w:tplc="3210197E">
      <w:start w:val="1"/>
      <w:numFmt w:val="bullet"/>
      <w:lvlText w:val="•"/>
      <w:lvlJc w:val="left"/>
      <w:pPr>
        <w:ind w:left="2013" w:hanging="360"/>
      </w:pPr>
      <w:rPr>
        <w:rFonts w:hint="default"/>
      </w:rPr>
    </w:lvl>
    <w:lvl w:ilvl="3" w:tplc="73527CFE">
      <w:start w:val="1"/>
      <w:numFmt w:val="bullet"/>
      <w:lvlText w:val="•"/>
      <w:lvlJc w:val="left"/>
      <w:pPr>
        <w:ind w:left="3046" w:hanging="360"/>
      </w:pPr>
      <w:rPr>
        <w:rFonts w:hint="default"/>
      </w:rPr>
    </w:lvl>
    <w:lvl w:ilvl="4" w:tplc="8018AA3E">
      <w:start w:val="1"/>
      <w:numFmt w:val="bullet"/>
      <w:lvlText w:val="•"/>
      <w:lvlJc w:val="left"/>
      <w:pPr>
        <w:ind w:left="4080" w:hanging="360"/>
      </w:pPr>
      <w:rPr>
        <w:rFonts w:hint="default"/>
      </w:rPr>
    </w:lvl>
    <w:lvl w:ilvl="5" w:tplc="A4F24218">
      <w:start w:val="1"/>
      <w:numFmt w:val="bullet"/>
      <w:lvlText w:val="•"/>
      <w:lvlJc w:val="left"/>
      <w:pPr>
        <w:ind w:left="5113" w:hanging="360"/>
      </w:pPr>
      <w:rPr>
        <w:rFonts w:hint="default"/>
      </w:rPr>
    </w:lvl>
    <w:lvl w:ilvl="6" w:tplc="05723A60">
      <w:start w:val="1"/>
      <w:numFmt w:val="bullet"/>
      <w:lvlText w:val="•"/>
      <w:lvlJc w:val="left"/>
      <w:pPr>
        <w:ind w:left="6146" w:hanging="360"/>
      </w:pPr>
      <w:rPr>
        <w:rFonts w:hint="default"/>
      </w:rPr>
    </w:lvl>
    <w:lvl w:ilvl="7" w:tplc="F530E08A">
      <w:start w:val="1"/>
      <w:numFmt w:val="bullet"/>
      <w:lvlText w:val="•"/>
      <w:lvlJc w:val="left"/>
      <w:pPr>
        <w:ind w:left="7180" w:hanging="360"/>
      </w:pPr>
      <w:rPr>
        <w:rFonts w:hint="default"/>
      </w:rPr>
    </w:lvl>
    <w:lvl w:ilvl="8" w:tplc="A5F2AE4A">
      <w:start w:val="1"/>
      <w:numFmt w:val="bullet"/>
      <w:lvlText w:val="•"/>
      <w:lvlJc w:val="left"/>
      <w:pPr>
        <w:ind w:left="8213" w:hanging="360"/>
      </w:pPr>
      <w:rPr>
        <w:rFonts w:hint="default"/>
      </w:rPr>
    </w:lvl>
  </w:abstractNum>
  <w:abstractNum w:abstractNumId="19" w15:restartNumberingAfterBreak="0">
    <w:nsid w:val="7B234A9E"/>
    <w:multiLevelType w:val="multilevel"/>
    <w:tmpl w:val="82A220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90153240">
    <w:abstractNumId w:val="19"/>
  </w:num>
  <w:num w:numId="2" w16cid:durableId="1106774938">
    <w:abstractNumId w:val="1"/>
  </w:num>
  <w:num w:numId="3" w16cid:durableId="2050376082">
    <w:abstractNumId w:val="12"/>
  </w:num>
  <w:num w:numId="4" w16cid:durableId="1247496072">
    <w:abstractNumId w:val="2"/>
  </w:num>
  <w:num w:numId="5" w16cid:durableId="245964967">
    <w:abstractNumId w:val="8"/>
  </w:num>
  <w:num w:numId="6" w16cid:durableId="191308265">
    <w:abstractNumId w:val="17"/>
  </w:num>
  <w:num w:numId="7" w16cid:durableId="1708290769">
    <w:abstractNumId w:val="7"/>
  </w:num>
  <w:num w:numId="8" w16cid:durableId="1034312304">
    <w:abstractNumId w:val="16"/>
  </w:num>
  <w:num w:numId="9" w16cid:durableId="11272577">
    <w:abstractNumId w:val="14"/>
  </w:num>
  <w:num w:numId="10" w16cid:durableId="891691574">
    <w:abstractNumId w:val="4"/>
  </w:num>
  <w:num w:numId="11" w16cid:durableId="1787233174">
    <w:abstractNumId w:val="9"/>
  </w:num>
  <w:num w:numId="12" w16cid:durableId="1034772775">
    <w:abstractNumId w:val="11"/>
  </w:num>
  <w:num w:numId="13" w16cid:durableId="1383021924">
    <w:abstractNumId w:val="13"/>
  </w:num>
  <w:num w:numId="14" w16cid:durableId="1859418849">
    <w:abstractNumId w:val="18"/>
  </w:num>
  <w:num w:numId="15" w16cid:durableId="859587080">
    <w:abstractNumId w:val="5"/>
  </w:num>
  <w:num w:numId="16" w16cid:durableId="417866538">
    <w:abstractNumId w:val="10"/>
  </w:num>
  <w:num w:numId="17" w16cid:durableId="1800224846">
    <w:abstractNumId w:val="6"/>
  </w:num>
  <w:num w:numId="18" w16cid:durableId="944533838">
    <w:abstractNumId w:val="0"/>
  </w:num>
  <w:num w:numId="19" w16cid:durableId="1118910267">
    <w:abstractNumId w:val="3"/>
  </w:num>
  <w:num w:numId="20" w16cid:durableId="20409295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65"/>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52CE3"/>
    <w:rsid w:val="00031387"/>
    <w:rsid w:val="00036E52"/>
    <w:rsid w:val="00047106"/>
    <w:rsid w:val="000C45F0"/>
    <w:rsid w:val="000C61F8"/>
    <w:rsid w:val="000D1892"/>
    <w:rsid w:val="000E2B3A"/>
    <w:rsid w:val="000F08D6"/>
    <w:rsid w:val="00134B93"/>
    <w:rsid w:val="00152139"/>
    <w:rsid w:val="001574CA"/>
    <w:rsid w:val="00190A05"/>
    <w:rsid w:val="001B3901"/>
    <w:rsid w:val="00207015"/>
    <w:rsid w:val="00216CD5"/>
    <w:rsid w:val="00237BE0"/>
    <w:rsid w:val="00250ECC"/>
    <w:rsid w:val="0029385E"/>
    <w:rsid w:val="002A6598"/>
    <w:rsid w:val="002E272B"/>
    <w:rsid w:val="002E4B77"/>
    <w:rsid w:val="002E5CE0"/>
    <w:rsid w:val="002F3695"/>
    <w:rsid w:val="002F463E"/>
    <w:rsid w:val="0031580A"/>
    <w:rsid w:val="0034533E"/>
    <w:rsid w:val="00363047"/>
    <w:rsid w:val="0038615B"/>
    <w:rsid w:val="003D138C"/>
    <w:rsid w:val="003E1E2A"/>
    <w:rsid w:val="003E26B6"/>
    <w:rsid w:val="003F1D2A"/>
    <w:rsid w:val="003F6876"/>
    <w:rsid w:val="00415A22"/>
    <w:rsid w:val="00435EB9"/>
    <w:rsid w:val="0045516B"/>
    <w:rsid w:val="004714D4"/>
    <w:rsid w:val="00485278"/>
    <w:rsid w:val="004F1B01"/>
    <w:rsid w:val="00520329"/>
    <w:rsid w:val="00525CCA"/>
    <w:rsid w:val="00546D39"/>
    <w:rsid w:val="0055052B"/>
    <w:rsid w:val="00552F61"/>
    <w:rsid w:val="0057241B"/>
    <w:rsid w:val="00593C1F"/>
    <w:rsid w:val="005C7721"/>
    <w:rsid w:val="006160BB"/>
    <w:rsid w:val="006224BD"/>
    <w:rsid w:val="0063123F"/>
    <w:rsid w:val="0064581A"/>
    <w:rsid w:val="00651BC5"/>
    <w:rsid w:val="006713B4"/>
    <w:rsid w:val="00684D4C"/>
    <w:rsid w:val="006C18E7"/>
    <w:rsid w:val="006D1BA2"/>
    <w:rsid w:val="006D1DC1"/>
    <w:rsid w:val="006F4213"/>
    <w:rsid w:val="00711700"/>
    <w:rsid w:val="00715869"/>
    <w:rsid w:val="007162D5"/>
    <w:rsid w:val="007203E6"/>
    <w:rsid w:val="00734B4D"/>
    <w:rsid w:val="00767196"/>
    <w:rsid w:val="00772199"/>
    <w:rsid w:val="00787145"/>
    <w:rsid w:val="00787FB2"/>
    <w:rsid w:val="007B05A6"/>
    <w:rsid w:val="007D2DC9"/>
    <w:rsid w:val="007D39D6"/>
    <w:rsid w:val="00805E2D"/>
    <w:rsid w:val="008403F7"/>
    <w:rsid w:val="008422DF"/>
    <w:rsid w:val="0085737A"/>
    <w:rsid w:val="00874AC2"/>
    <w:rsid w:val="00875A22"/>
    <w:rsid w:val="008C169B"/>
    <w:rsid w:val="00922592"/>
    <w:rsid w:val="009910EA"/>
    <w:rsid w:val="009A0E0B"/>
    <w:rsid w:val="00A04FF3"/>
    <w:rsid w:val="00A1777A"/>
    <w:rsid w:val="00A62559"/>
    <w:rsid w:val="00A9342B"/>
    <w:rsid w:val="00AA7100"/>
    <w:rsid w:val="00AB5D33"/>
    <w:rsid w:val="00AD4559"/>
    <w:rsid w:val="00AF03D8"/>
    <w:rsid w:val="00B13DA1"/>
    <w:rsid w:val="00B21A40"/>
    <w:rsid w:val="00B273F6"/>
    <w:rsid w:val="00B3323E"/>
    <w:rsid w:val="00B43273"/>
    <w:rsid w:val="00B61FB1"/>
    <w:rsid w:val="00BA49AB"/>
    <w:rsid w:val="00BD3167"/>
    <w:rsid w:val="00BD72CC"/>
    <w:rsid w:val="00C116C9"/>
    <w:rsid w:val="00C14617"/>
    <w:rsid w:val="00C2206D"/>
    <w:rsid w:val="00C275F5"/>
    <w:rsid w:val="00C502BC"/>
    <w:rsid w:val="00C679CA"/>
    <w:rsid w:val="00C76FA6"/>
    <w:rsid w:val="00C8275B"/>
    <w:rsid w:val="00C9576B"/>
    <w:rsid w:val="00CB06C8"/>
    <w:rsid w:val="00CE681A"/>
    <w:rsid w:val="00D236B0"/>
    <w:rsid w:val="00D72378"/>
    <w:rsid w:val="00D93D88"/>
    <w:rsid w:val="00DA2C2B"/>
    <w:rsid w:val="00DA3761"/>
    <w:rsid w:val="00DC11B9"/>
    <w:rsid w:val="00DE4DAD"/>
    <w:rsid w:val="00DE7395"/>
    <w:rsid w:val="00E210E0"/>
    <w:rsid w:val="00E51343"/>
    <w:rsid w:val="00E91FAD"/>
    <w:rsid w:val="00EB47E4"/>
    <w:rsid w:val="00EB4A0F"/>
    <w:rsid w:val="00ED5BF5"/>
    <w:rsid w:val="00F52CE3"/>
    <w:rsid w:val="00F55339"/>
    <w:rsid w:val="00F80136"/>
    <w:rsid w:val="00F81B95"/>
    <w:rsid w:val="00FA604A"/>
    <w:rsid w:val="00FB1DAC"/>
    <w:rsid w:val="00FB6AB3"/>
    <w:rsid w:val="00FE4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2"/>
      <o:rules v:ext="edit">
        <o:r id="V:Rule1" type="connector" idref="#Line 3"/>
        <o:r id="V:Rule2" type="connector" idref="#Line 8"/>
        <o:r id="V:Rule3" type="connector" idref="#Line 6"/>
        <o:r id="V:Rule4" type="connector" idref="#Line 15"/>
        <o:r id="V:Rule5" type="connector" idref="#Line 16"/>
        <o:r id="V:Rule6" type="connector" idref="#Line 13"/>
        <o:r id="V:Rule7" type="connector" idref="#Line 10"/>
      </o:rules>
    </o:shapelayout>
  </w:shapeDefaults>
  <w:decimalSymbol w:val="."/>
  <w:listSeparator w:val=","/>
  <w14:docId w14:val="5EEEF613"/>
  <w15:docId w15:val="{D4598150-557B-44AD-97F0-19057DA2F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2F3695"/>
    <w:rPr>
      <w:color w:val="0000FF" w:themeColor="hyperlink"/>
      <w:u w:val="single"/>
    </w:rPr>
  </w:style>
  <w:style w:type="character" w:styleId="UnresolvedMention">
    <w:name w:val="Unresolved Mention"/>
    <w:basedOn w:val="DefaultParagraphFont"/>
    <w:uiPriority w:val="99"/>
    <w:semiHidden/>
    <w:unhideWhenUsed/>
    <w:rsid w:val="002F3695"/>
    <w:rPr>
      <w:color w:val="605E5C"/>
      <w:shd w:val="clear" w:color="auto" w:fill="E1DFDD"/>
    </w:rPr>
  </w:style>
  <w:style w:type="character" w:styleId="FollowedHyperlink">
    <w:name w:val="FollowedHyperlink"/>
    <w:basedOn w:val="DefaultParagraphFont"/>
    <w:uiPriority w:val="99"/>
    <w:semiHidden/>
    <w:unhideWhenUsed/>
    <w:rsid w:val="007D2DC9"/>
    <w:rPr>
      <w:color w:val="800080" w:themeColor="followedHyperlink"/>
      <w:u w:val="single"/>
    </w:rPr>
  </w:style>
  <w:style w:type="paragraph" w:styleId="ListParagraph">
    <w:name w:val="List Paragraph"/>
    <w:basedOn w:val="Normal"/>
    <w:uiPriority w:val="1"/>
    <w:qFormat/>
    <w:rsid w:val="007D2DC9"/>
    <w:pPr>
      <w:ind w:left="720"/>
      <w:contextualSpacing/>
    </w:pPr>
  </w:style>
  <w:style w:type="character" w:customStyle="1" w:styleId="a-list-item">
    <w:name w:val="a-list-item"/>
    <w:basedOn w:val="DefaultParagraphFont"/>
    <w:rsid w:val="00787145"/>
  </w:style>
  <w:style w:type="character" w:customStyle="1" w:styleId="a-text-bold">
    <w:name w:val="a-text-bold"/>
    <w:basedOn w:val="DefaultParagraphFont"/>
    <w:rsid w:val="00787145"/>
  </w:style>
  <w:style w:type="paragraph" w:styleId="Header">
    <w:name w:val="header"/>
    <w:basedOn w:val="Normal"/>
    <w:link w:val="HeaderChar"/>
    <w:uiPriority w:val="99"/>
    <w:unhideWhenUsed/>
    <w:rsid w:val="00415A22"/>
    <w:pPr>
      <w:tabs>
        <w:tab w:val="center" w:pos="4680"/>
        <w:tab w:val="right" w:pos="9360"/>
      </w:tabs>
      <w:spacing w:line="240" w:lineRule="auto"/>
    </w:pPr>
  </w:style>
  <w:style w:type="character" w:customStyle="1" w:styleId="HeaderChar">
    <w:name w:val="Header Char"/>
    <w:basedOn w:val="DefaultParagraphFont"/>
    <w:link w:val="Header"/>
    <w:uiPriority w:val="99"/>
    <w:rsid w:val="00415A22"/>
  </w:style>
  <w:style w:type="paragraph" w:styleId="Footer">
    <w:name w:val="footer"/>
    <w:basedOn w:val="Normal"/>
    <w:link w:val="FooterChar"/>
    <w:uiPriority w:val="99"/>
    <w:unhideWhenUsed/>
    <w:rsid w:val="00415A22"/>
    <w:pPr>
      <w:tabs>
        <w:tab w:val="center" w:pos="4680"/>
        <w:tab w:val="right" w:pos="9360"/>
      </w:tabs>
      <w:spacing w:line="240" w:lineRule="auto"/>
    </w:pPr>
  </w:style>
  <w:style w:type="character" w:customStyle="1" w:styleId="FooterChar">
    <w:name w:val="Footer Char"/>
    <w:basedOn w:val="DefaultParagraphFont"/>
    <w:link w:val="Footer"/>
    <w:uiPriority w:val="99"/>
    <w:rsid w:val="00415A22"/>
  </w:style>
  <w:style w:type="paragraph" w:styleId="BodyText">
    <w:name w:val="Body Text"/>
    <w:basedOn w:val="Normal"/>
    <w:link w:val="BodyTextChar"/>
    <w:uiPriority w:val="1"/>
    <w:qFormat/>
    <w:rsid w:val="006D1BA2"/>
    <w:pPr>
      <w:widowControl w:val="0"/>
      <w:spacing w:line="240" w:lineRule="auto"/>
    </w:pPr>
    <w:rPr>
      <w:rFonts w:ascii="Garamond" w:eastAsia="Garamond" w:hAnsi="Garamond" w:cs="Garamond"/>
      <w:sz w:val="24"/>
      <w:szCs w:val="24"/>
      <w:lang w:val="en-US"/>
    </w:rPr>
  </w:style>
  <w:style w:type="character" w:customStyle="1" w:styleId="BodyTextChar">
    <w:name w:val="Body Text Char"/>
    <w:basedOn w:val="DefaultParagraphFont"/>
    <w:link w:val="BodyText"/>
    <w:uiPriority w:val="1"/>
    <w:rsid w:val="006D1BA2"/>
    <w:rPr>
      <w:rFonts w:ascii="Garamond" w:eastAsia="Garamond" w:hAnsi="Garamond" w:cs="Garamond"/>
      <w:sz w:val="24"/>
      <w:szCs w:val="24"/>
      <w:lang w:val="en-US"/>
    </w:rPr>
  </w:style>
  <w:style w:type="paragraph" w:customStyle="1" w:styleId="TableParagraph">
    <w:name w:val="Table Paragraph"/>
    <w:basedOn w:val="Normal"/>
    <w:uiPriority w:val="1"/>
    <w:qFormat/>
    <w:rsid w:val="006D1BA2"/>
    <w:pPr>
      <w:widowControl w:val="0"/>
      <w:spacing w:line="240" w:lineRule="auto"/>
      <w:ind w:left="103"/>
    </w:pPr>
    <w:rPr>
      <w:rFonts w:ascii="Garamond" w:eastAsia="Garamond" w:hAnsi="Garamond" w:cs="Garamond"/>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6410">
      <w:bodyDiv w:val="1"/>
      <w:marLeft w:val="0"/>
      <w:marRight w:val="0"/>
      <w:marTop w:val="0"/>
      <w:marBottom w:val="0"/>
      <w:divBdr>
        <w:top w:val="none" w:sz="0" w:space="0" w:color="auto"/>
        <w:left w:val="none" w:sz="0" w:space="0" w:color="auto"/>
        <w:bottom w:val="none" w:sz="0" w:space="0" w:color="auto"/>
        <w:right w:val="none" w:sz="0" w:space="0" w:color="auto"/>
      </w:divBdr>
    </w:div>
    <w:div w:id="20328557">
      <w:bodyDiv w:val="1"/>
      <w:marLeft w:val="0"/>
      <w:marRight w:val="0"/>
      <w:marTop w:val="0"/>
      <w:marBottom w:val="0"/>
      <w:divBdr>
        <w:top w:val="none" w:sz="0" w:space="0" w:color="auto"/>
        <w:left w:val="none" w:sz="0" w:space="0" w:color="auto"/>
        <w:bottom w:val="none" w:sz="0" w:space="0" w:color="auto"/>
        <w:right w:val="none" w:sz="0" w:space="0" w:color="auto"/>
      </w:divBdr>
    </w:div>
    <w:div w:id="120272280">
      <w:bodyDiv w:val="1"/>
      <w:marLeft w:val="0"/>
      <w:marRight w:val="0"/>
      <w:marTop w:val="0"/>
      <w:marBottom w:val="0"/>
      <w:divBdr>
        <w:top w:val="none" w:sz="0" w:space="0" w:color="auto"/>
        <w:left w:val="none" w:sz="0" w:space="0" w:color="auto"/>
        <w:bottom w:val="none" w:sz="0" w:space="0" w:color="auto"/>
        <w:right w:val="none" w:sz="0" w:space="0" w:color="auto"/>
      </w:divBdr>
    </w:div>
    <w:div w:id="350029540">
      <w:bodyDiv w:val="1"/>
      <w:marLeft w:val="0"/>
      <w:marRight w:val="0"/>
      <w:marTop w:val="0"/>
      <w:marBottom w:val="0"/>
      <w:divBdr>
        <w:top w:val="none" w:sz="0" w:space="0" w:color="auto"/>
        <w:left w:val="none" w:sz="0" w:space="0" w:color="auto"/>
        <w:bottom w:val="none" w:sz="0" w:space="0" w:color="auto"/>
        <w:right w:val="none" w:sz="0" w:space="0" w:color="auto"/>
      </w:divBdr>
    </w:div>
    <w:div w:id="658116249">
      <w:bodyDiv w:val="1"/>
      <w:marLeft w:val="0"/>
      <w:marRight w:val="0"/>
      <w:marTop w:val="0"/>
      <w:marBottom w:val="0"/>
      <w:divBdr>
        <w:top w:val="none" w:sz="0" w:space="0" w:color="auto"/>
        <w:left w:val="none" w:sz="0" w:space="0" w:color="auto"/>
        <w:bottom w:val="none" w:sz="0" w:space="0" w:color="auto"/>
        <w:right w:val="none" w:sz="0" w:space="0" w:color="auto"/>
      </w:divBdr>
    </w:div>
    <w:div w:id="741610609">
      <w:bodyDiv w:val="1"/>
      <w:marLeft w:val="0"/>
      <w:marRight w:val="0"/>
      <w:marTop w:val="0"/>
      <w:marBottom w:val="0"/>
      <w:divBdr>
        <w:top w:val="none" w:sz="0" w:space="0" w:color="auto"/>
        <w:left w:val="none" w:sz="0" w:space="0" w:color="auto"/>
        <w:bottom w:val="none" w:sz="0" w:space="0" w:color="auto"/>
        <w:right w:val="none" w:sz="0" w:space="0" w:color="auto"/>
      </w:divBdr>
      <w:divsChild>
        <w:div w:id="207645381">
          <w:marLeft w:val="0"/>
          <w:marRight w:val="0"/>
          <w:marTop w:val="0"/>
          <w:marBottom w:val="0"/>
          <w:divBdr>
            <w:top w:val="none" w:sz="0" w:space="0" w:color="000000"/>
            <w:left w:val="none" w:sz="0" w:space="0" w:color="000000"/>
            <w:bottom w:val="none" w:sz="0" w:space="0" w:color="000000"/>
            <w:right w:val="none" w:sz="0" w:space="0" w:color="000000"/>
          </w:divBdr>
          <w:divsChild>
            <w:div w:id="903027968">
              <w:marLeft w:val="0"/>
              <w:marRight w:val="0"/>
              <w:marTop w:val="0"/>
              <w:marBottom w:val="0"/>
              <w:divBdr>
                <w:top w:val="none" w:sz="0" w:space="0" w:color="000000"/>
                <w:left w:val="none" w:sz="0" w:space="0" w:color="000000"/>
                <w:bottom w:val="none" w:sz="0" w:space="0" w:color="000000"/>
                <w:right w:val="none" w:sz="0" w:space="0" w:color="000000"/>
              </w:divBdr>
            </w:div>
          </w:divsChild>
        </w:div>
        <w:div w:id="2016417921">
          <w:marLeft w:val="0"/>
          <w:marRight w:val="0"/>
          <w:marTop w:val="0"/>
          <w:marBottom w:val="0"/>
          <w:divBdr>
            <w:top w:val="none" w:sz="0" w:space="0" w:color="000000"/>
            <w:left w:val="none" w:sz="0" w:space="0" w:color="000000"/>
            <w:bottom w:val="none" w:sz="0" w:space="0" w:color="000000"/>
            <w:right w:val="none" w:sz="0" w:space="0" w:color="000000"/>
          </w:divBdr>
          <w:divsChild>
            <w:div w:id="1055466148">
              <w:marLeft w:val="0"/>
              <w:marRight w:val="0"/>
              <w:marTop w:val="0"/>
              <w:marBottom w:val="0"/>
              <w:divBdr>
                <w:top w:val="none" w:sz="0" w:space="0" w:color="000000"/>
                <w:left w:val="none" w:sz="0" w:space="0" w:color="000000"/>
                <w:bottom w:val="none" w:sz="0" w:space="0" w:color="000000"/>
                <w:right w:val="none" w:sz="0" w:space="0" w:color="000000"/>
              </w:divBdr>
            </w:div>
          </w:divsChild>
        </w:div>
      </w:divsChild>
    </w:div>
    <w:div w:id="946621301">
      <w:bodyDiv w:val="1"/>
      <w:marLeft w:val="0"/>
      <w:marRight w:val="0"/>
      <w:marTop w:val="0"/>
      <w:marBottom w:val="0"/>
      <w:divBdr>
        <w:top w:val="none" w:sz="0" w:space="0" w:color="auto"/>
        <w:left w:val="none" w:sz="0" w:space="0" w:color="auto"/>
        <w:bottom w:val="none" w:sz="0" w:space="0" w:color="auto"/>
        <w:right w:val="none" w:sz="0" w:space="0" w:color="auto"/>
      </w:divBdr>
    </w:div>
    <w:div w:id="1203202210">
      <w:bodyDiv w:val="1"/>
      <w:marLeft w:val="0"/>
      <w:marRight w:val="0"/>
      <w:marTop w:val="0"/>
      <w:marBottom w:val="0"/>
      <w:divBdr>
        <w:top w:val="none" w:sz="0" w:space="0" w:color="auto"/>
        <w:left w:val="none" w:sz="0" w:space="0" w:color="auto"/>
        <w:bottom w:val="none" w:sz="0" w:space="0" w:color="auto"/>
        <w:right w:val="none" w:sz="0" w:space="0" w:color="auto"/>
      </w:divBdr>
    </w:div>
    <w:div w:id="1681734359">
      <w:bodyDiv w:val="1"/>
      <w:marLeft w:val="0"/>
      <w:marRight w:val="0"/>
      <w:marTop w:val="0"/>
      <w:marBottom w:val="0"/>
      <w:divBdr>
        <w:top w:val="none" w:sz="0" w:space="0" w:color="auto"/>
        <w:left w:val="none" w:sz="0" w:space="0" w:color="auto"/>
        <w:bottom w:val="none" w:sz="0" w:space="0" w:color="auto"/>
        <w:right w:val="none" w:sz="0" w:space="0" w:color="auto"/>
      </w:divBdr>
    </w:div>
    <w:div w:id="1739397479">
      <w:bodyDiv w:val="1"/>
      <w:marLeft w:val="0"/>
      <w:marRight w:val="0"/>
      <w:marTop w:val="0"/>
      <w:marBottom w:val="0"/>
      <w:divBdr>
        <w:top w:val="none" w:sz="0" w:space="0" w:color="auto"/>
        <w:left w:val="none" w:sz="0" w:space="0" w:color="auto"/>
        <w:bottom w:val="none" w:sz="0" w:space="0" w:color="auto"/>
        <w:right w:val="none" w:sz="0" w:space="0" w:color="auto"/>
      </w:divBdr>
    </w:div>
    <w:div w:id="1785804748">
      <w:bodyDiv w:val="1"/>
      <w:marLeft w:val="0"/>
      <w:marRight w:val="0"/>
      <w:marTop w:val="0"/>
      <w:marBottom w:val="0"/>
      <w:divBdr>
        <w:top w:val="none" w:sz="0" w:space="0" w:color="auto"/>
        <w:left w:val="none" w:sz="0" w:space="0" w:color="auto"/>
        <w:bottom w:val="none" w:sz="0" w:space="0" w:color="auto"/>
        <w:right w:val="none" w:sz="0" w:space="0" w:color="auto"/>
      </w:divBdr>
    </w:div>
    <w:div w:id="18859401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accessibilityservices@merrimack.edu" TargetMode="External"/><Relationship Id="rId18" Type="http://schemas.openxmlformats.org/officeDocument/2006/relationships/hyperlink" Target="http://www.merrimack.edu/writingcenter"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libguides.merrimack.edu/mendeley" TargetMode="External"/><Relationship Id="rId7" Type="http://schemas.openxmlformats.org/officeDocument/2006/relationships/endnotes" Target="endnotes.xml"/><Relationship Id="rId12" Type="http://schemas.openxmlformats.org/officeDocument/2006/relationships/hyperlink" Target="http://www.merrimack.edu/aso" TargetMode="External"/><Relationship Id="rId17" Type="http://schemas.openxmlformats.org/officeDocument/2006/relationships/hyperlink" Target="https://www.merrimack.edu/academics/academic-success-center/"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mailto:bowlerm@merrimack.edu" TargetMode="External"/><Relationship Id="rId20" Type="http://schemas.openxmlformats.org/officeDocument/2006/relationships/hyperlink" Target="https://www.merrimack.edu/academics/academic-success-center/tutoring-and-math-cent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errimack.edu/about/offices_services/office-of-the-provost/academic-integrity-code.php"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app.uwill.com/" TargetMode="External"/><Relationship Id="rId23" Type="http://schemas.openxmlformats.org/officeDocument/2006/relationships/hyperlink" Target="https://www.merrimack.edu/about/offices_services/information-technology-services/students/" TargetMode="External"/><Relationship Id="rId10" Type="http://schemas.openxmlformats.org/officeDocument/2006/relationships/hyperlink" Target="http://www.merrimack.edu/about/offices_services/office-of-the-provost/academic-integrity-code.php" TargetMode="External"/><Relationship Id="rId19" Type="http://schemas.openxmlformats.org/officeDocument/2006/relationships/hyperlink" Target="http://www.merrimack.edu/tutoring" TargetMode="External"/><Relationship Id="rId4" Type="http://schemas.openxmlformats.org/officeDocument/2006/relationships/settings" Target="settings.xml"/><Relationship Id="rId9" Type="http://schemas.openxmlformats.org/officeDocument/2006/relationships/hyperlink" Target="http://catalog.merrimack.edu/content.php?catoid=11&amp;navoid=265" TargetMode="External"/><Relationship Id="rId14" Type="http://schemas.openxmlformats.org/officeDocument/2006/relationships/hyperlink" Target="http://www.ulifeline.org/stay_well" TargetMode="External"/><Relationship Id="rId22" Type="http://schemas.openxmlformats.org/officeDocument/2006/relationships/hyperlink" Target="http://libguides.merrimack.edu/zotero"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9A428E-B3EF-485B-9000-3B9100143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47233</TotalTime>
  <Pages>9</Pages>
  <Words>2875</Words>
  <Characters>16393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Michael (Math)</dc:creator>
  <cp:keywords/>
  <dc:description/>
  <cp:lastModifiedBy>Jeremiah Lowhorn</cp:lastModifiedBy>
  <cp:revision>8</cp:revision>
  <dcterms:created xsi:type="dcterms:W3CDTF">2023-03-26T17:56:00Z</dcterms:created>
  <dcterms:modified xsi:type="dcterms:W3CDTF">2023-08-23T13:16:00Z</dcterms:modified>
</cp:coreProperties>
</file>