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8A5A5" w14:textId="51D2D8CB" w:rsidR="004A0241" w:rsidRPr="003E105D" w:rsidRDefault="004A0241" w:rsidP="00372B45">
      <w:pPr>
        <w:rPr>
          <w:rFonts w:asciiTheme="minorHAnsi" w:hAnsiTheme="minorHAnsi" w:cstheme="minorHAnsi"/>
          <w:b/>
          <w:bCs/>
        </w:rPr>
      </w:pPr>
      <w:r w:rsidRPr="003E105D">
        <w:rPr>
          <w:rFonts w:asciiTheme="minorHAnsi" w:hAnsiTheme="minorHAnsi" w:cstheme="minorHAnsi"/>
          <w:b/>
          <w:bCs/>
        </w:rPr>
        <w:t>ESTIMATING INDOOR AIR QUALITY: DEVELOPING A PREDICTIVE MODEL FOR 7-DAY AVERAGE PM</w:t>
      </w:r>
      <w:r w:rsidRPr="003E105D">
        <w:rPr>
          <w:rFonts w:asciiTheme="minorHAnsi" w:hAnsiTheme="minorHAnsi" w:cstheme="minorHAnsi"/>
          <w:b/>
          <w:bCs/>
          <w:vertAlign w:val="subscript"/>
        </w:rPr>
        <w:t>2.5</w:t>
      </w:r>
      <w:r w:rsidRPr="003E105D">
        <w:rPr>
          <w:rFonts w:asciiTheme="minorHAnsi" w:hAnsiTheme="minorHAnsi" w:cstheme="minorHAnsi"/>
          <w:b/>
          <w:bCs/>
        </w:rPr>
        <w:t xml:space="preserve"> CONCENTRATIONS IN ULAANBAATAR HOMES DURING PREGNANCY</w:t>
      </w:r>
    </w:p>
    <w:p w14:paraId="6184D79F" w14:textId="77777777" w:rsidR="00571D54" w:rsidRPr="003E105D" w:rsidRDefault="00571D54" w:rsidP="00571D54">
      <w:pPr>
        <w:rPr>
          <w:rFonts w:asciiTheme="minorHAnsi" w:hAnsiTheme="minorHAnsi" w:cstheme="minorHAnsi"/>
          <w:b/>
          <w:bCs/>
          <w:color w:val="FF0000"/>
        </w:rPr>
      </w:pPr>
    </w:p>
    <w:p w14:paraId="3BB57B1D" w14:textId="5D3BFDCF" w:rsidR="004F7A59" w:rsidRPr="004F7A59" w:rsidRDefault="004A0241" w:rsidP="00571D54">
      <w:pPr>
        <w:rPr>
          <w:rFonts w:asciiTheme="minorHAnsi" w:hAnsiTheme="minorHAnsi" w:cstheme="minorHAnsi"/>
          <w:b/>
          <w:bCs/>
          <w:color w:val="000000" w:themeColor="text1"/>
        </w:rPr>
      </w:pPr>
      <w:r w:rsidRPr="003E105D">
        <w:rPr>
          <w:rFonts w:asciiTheme="minorHAnsi" w:hAnsiTheme="minorHAnsi" w:cstheme="minorHAnsi"/>
          <w:b/>
          <w:bCs/>
          <w:color w:val="000000" w:themeColor="text1"/>
        </w:rPr>
        <w:t>INTRODUCTION</w:t>
      </w:r>
    </w:p>
    <w:p w14:paraId="50B63E49" w14:textId="3679EB47" w:rsidR="00372B45" w:rsidRPr="00372B45" w:rsidRDefault="00372B45" w:rsidP="00372B45">
      <w:pPr>
        <w:rPr>
          <w:rFonts w:asciiTheme="minorHAnsi" w:hAnsiTheme="minorHAnsi" w:cstheme="minorHAnsi"/>
        </w:rPr>
      </w:pPr>
      <w:r w:rsidRPr="00372B45">
        <w:rPr>
          <w:rFonts w:asciiTheme="minorHAnsi" w:hAnsiTheme="minorHAnsi" w:cstheme="minorHAnsi"/>
        </w:rPr>
        <w:t>The UGAAR (Ulaanbaatar Gestation and Air Pollution Research) study is a significant research initiative designed to assess the impact of air pollution on health outcomes among pregnant women in Ulaanbaatar, Mongolia. Ulaanbaatar is known for its severe air pollution issues, particularly during the winter months when coal and wood burning significantly increase</w:t>
      </w:r>
      <w:r w:rsidR="00E52817">
        <w:rPr>
          <w:rFonts w:asciiTheme="minorHAnsi" w:hAnsiTheme="minorHAnsi" w:cstheme="minorHAnsi"/>
        </w:rPr>
        <w:t>s</w:t>
      </w:r>
      <w:r w:rsidRPr="00372B45">
        <w:rPr>
          <w:rFonts w:asciiTheme="minorHAnsi" w:hAnsiTheme="minorHAnsi" w:cstheme="minorHAnsi"/>
        </w:rPr>
        <w:t xml:space="preserve"> to meet heating needs. This city is characterized by high concentrations of airborne particulate matter (PM</w:t>
      </w:r>
      <w:r w:rsidRPr="00372B45">
        <w:rPr>
          <w:rFonts w:asciiTheme="minorHAnsi" w:hAnsiTheme="minorHAnsi" w:cstheme="minorHAnsi"/>
          <w:vertAlign w:val="subscript"/>
        </w:rPr>
        <w:t>2.5</w:t>
      </w:r>
      <w:r w:rsidRPr="00372B45">
        <w:rPr>
          <w:rFonts w:asciiTheme="minorHAnsi" w:hAnsiTheme="minorHAnsi" w:cstheme="minorHAnsi"/>
        </w:rPr>
        <w:t>), which pose</w:t>
      </w:r>
      <w:r w:rsidR="00C27E07">
        <w:rPr>
          <w:rFonts w:asciiTheme="minorHAnsi" w:hAnsiTheme="minorHAnsi" w:cstheme="minorHAnsi"/>
        </w:rPr>
        <w:t>s</w:t>
      </w:r>
      <w:r w:rsidRPr="00372B45">
        <w:rPr>
          <w:rFonts w:asciiTheme="minorHAnsi" w:hAnsiTheme="minorHAnsi" w:cstheme="minorHAnsi"/>
        </w:rPr>
        <w:t xml:space="preserve"> serious health risks</w:t>
      </w:r>
      <w:r w:rsidR="004805C0" w:rsidRPr="003E105D">
        <w:rPr>
          <w:rFonts w:asciiTheme="minorHAnsi" w:hAnsiTheme="minorHAnsi" w:cstheme="minorHAnsi"/>
        </w:rPr>
        <w:t xml:space="preserve"> (1,2)</w:t>
      </w:r>
      <w:r w:rsidRPr="00372B45">
        <w:rPr>
          <w:rFonts w:asciiTheme="minorHAnsi" w:hAnsiTheme="minorHAnsi" w:cstheme="minorHAnsi"/>
        </w:rPr>
        <w:t>.</w:t>
      </w:r>
      <w:r w:rsidR="004805C0" w:rsidRPr="003E105D">
        <w:rPr>
          <w:rFonts w:asciiTheme="minorHAnsi" w:hAnsiTheme="minorHAnsi" w:cstheme="minorHAnsi"/>
        </w:rPr>
        <w:t xml:space="preserve"> </w:t>
      </w:r>
    </w:p>
    <w:p w14:paraId="7A805586" w14:textId="700E6FF7" w:rsidR="00372B45" w:rsidRPr="00372B45" w:rsidRDefault="00372B45" w:rsidP="00372B45">
      <w:pPr>
        <w:rPr>
          <w:rFonts w:asciiTheme="minorHAnsi" w:hAnsiTheme="minorHAnsi" w:cstheme="minorHAnsi"/>
        </w:rPr>
      </w:pPr>
      <w:r w:rsidRPr="00372B45">
        <w:rPr>
          <w:rFonts w:asciiTheme="minorHAnsi" w:hAnsiTheme="minorHAnsi" w:cstheme="minorHAnsi"/>
        </w:rPr>
        <w:t>The UGAAR study specifically focuses on non-smoking pregnant women, a group particularly vulnerable to air pollution. The research examines the effectiveness of portable HEPA (High-Efficiency Particulate Air) filters in reducing indoor levels of PM</w:t>
      </w:r>
      <w:r w:rsidRPr="00372B45">
        <w:rPr>
          <w:rFonts w:asciiTheme="minorHAnsi" w:hAnsiTheme="minorHAnsi" w:cstheme="minorHAnsi"/>
          <w:vertAlign w:val="subscript"/>
        </w:rPr>
        <w:t xml:space="preserve">2.5 </w:t>
      </w:r>
      <w:r w:rsidRPr="00372B45">
        <w:rPr>
          <w:rFonts w:asciiTheme="minorHAnsi" w:hAnsiTheme="minorHAnsi" w:cstheme="minorHAnsi"/>
        </w:rPr>
        <w:t xml:space="preserve">and exposure to </w:t>
      </w:r>
      <w:r w:rsidR="004805C0" w:rsidRPr="003E105D">
        <w:rPr>
          <w:rFonts w:asciiTheme="minorHAnsi" w:hAnsiTheme="minorHAnsi" w:cstheme="minorHAnsi"/>
        </w:rPr>
        <w:t>second-hand</w:t>
      </w:r>
      <w:r w:rsidRPr="00372B45">
        <w:rPr>
          <w:rFonts w:asciiTheme="minorHAnsi" w:hAnsiTheme="minorHAnsi" w:cstheme="minorHAnsi"/>
        </w:rPr>
        <w:t xml:space="preserve"> tobacco smoke, which are prevalent due to the common practices of indoor heating and smoking in enclosed spaces</w:t>
      </w:r>
      <w:r w:rsidR="004805C0" w:rsidRPr="003E105D">
        <w:rPr>
          <w:rFonts w:asciiTheme="minorHAnsi" w:hAnsiTheme="minorHAnsi" w:cstheme="minorHAnsi"/>
        </w:rPr>
        <w:t xml:space="preserve"> (2)</w:t>
      </w:r>
      <w:r w:rsidRPr="00372B45">
        <w:rPr>
          <w:rFonts w:asciiTheme="minorHAnsi" w:hAnsiTheme="minorHAnsi" w:cstheme="minorHAnsi"/>
        </w:rPr>
        <w:t>.</w:t>
      </w:r>
    </w:p>
    <w:p w14:paraId="285E022C" w14:textId="098B4DBB" w:rsidR="00372B45" w:rsidRPr="00372B45" w:rsidRDefault="00372B45" w:rsidP="004805C0">
      <w:pPr>
        <w:rPr>
          <w:rFonts w:asciiTheme="minorHAnsi" w:hAnsiTheme="minorHAnsi" w:cstheme="minorHAnsi"/>
        </w:rPr>
      </w:pPr>
      <w:r w:rsidRPr="00372B45">
        <w:rPr>
          <w:rFonts w:asciiTheme="minorHAnsi" w:hAnsiTheme="minorHAnsi" w:cstheme="minorHAnsi"/>
        </w:rPr>
        <w:t>This setting provides a unique opportunity to study the direct impacts of air pollution control measures on health outcomes in a population exposed to exceptionally high levels of air pollutants. Ulaanbaatar's extreme climate and urban structure, coupled with its reliance on stoves for heating in densely populated ger districts (traditional Mongolian yurts), make it an ideal location for such studies</w:t>
      </w:r>
      <w:r w:rsidR="004805C0" w:rsidRPr="003E105D">
        <w:rPr>
          <w:rFonts w:asciiTheme="minorHAnsi" w:hAnsiTheme="minorHAnsi" w:cstheme="minorHAnsi"/>
        </w:rPr>
        <w:t xml:space="preserve"> (3)</w:t>
      </w:r>
      <w:r w:rsidRPr="00372B45">
        <w:rPr>
          <w:rFonts w:asciiTheme="minorHAnsi" w:hAnsiTheme="minorHAnsi" w:cstheme="minorHAnsi"/>
        </w:rPr>
        <w:t xml:space="preserve">. </w:t>
      </w:r>
    </w:p>
    <w:p w14:paraId="65DB0A88" w14:textId="77777777" w:rsidR="00B92FBD" w:rsidRPr="003E105D" w:rsidRDefault="00B92FBD" w:rsidP="00571D54">
      <w:pPr>
        <w:rPr>
          <w:rFonts w:asciiTheme="minorHAnsi" w:hAnsiTheme="minorHAnsi" w:cstheme="minorHAnsi"/>
        </w:rPr>
      </w:pPr>
    </w:p>
    <w:p w14:paraId="14CBE1E8" w14:textId="51CB7A8D" w:rsidR="00571D54" w:rsidRPr="003E105D" w:rsidRDefault="00B92FBD" w:rsidP="00571D54">
      <w:pPr>
        <w:rPr>
          <w:rFonts w:asciiTheme="minorHAnsi" w:hAnsiTheme="minorHAnsi" w:cstheme="minorHAnsi"/>
        </w:rPr>
      </w:pPr>
      <w:r w:rsidRPr="003E105D">
        <w:rPr>
          <w:rFonts w:asciiTheme="minorHAnsi" w:hAnsiTheme="minorHAnsi" w:cstheme="minorHAnsi"/>
          <w:i/>
          <w:iCs/>
        </w:rPr>
        <w:t>Objective</w:t>
      </w:r>
      <w:r w:rsidR="00571D54" w:rsidRPr="003E105D">
        <w:rPr>
          <w:rFonts w:asciiTheme="minorHAnsi" w:hAnsiTheme="minorHAnsi" w:cstheme="minorHAnsi"/>
        </w:rPr>
        <w:br/>
      </w:r>
      <w:r w:rsidR="007069EF" w:rsidRPr="003E105D">
        <w:rPr>
          <w:rFonts w:asciiTheme="minorHAnsi" w:hAnsiTheme="minorHAnsi" w:cstheme="minorHAnsi"/>
        </w:rPr>
        <w:t xml:space="preserve">The primary objective of this analysis is to develop a statistical </w:t>
      </w:r>
      <w:r w:rsidR="00571D54" w:rsidRPr="003E105D">
        <w:rPr>
          <w:rFonts w:asciiTheme="minorHAnsi" w:hAnsiTheme="minorHAnsi" w:cstheme="minorHAnsi"/>
        </w:rPr>
        <w:t xml:space="preserve">prediction </w:t>
      </w:r>
      <w:r w:rsidR="007069EF" w:rsidRPr="003E105D">
        <w:rPr>
          <w:rFonts w:asciiTheme="minorHAnsi" w:hAnsiTheme="minorHAnsi" w:cstheme="minorHAnsi"/>
        </w:rPr>
        <w:t>model capable of estimating the 7-day average PM</w:t>
      </w:r>
      <w:r w:rsidR="007069EF" w:rsidRPr="003E105D">
        <w:rPr>
          <w:rFonts w:asciiTheme="minorHAnsi" w:hAnsiTheme="minorHAnsi" w:cstheme="minorHAnsi"/>
          <w:vertAlign w:val="subscript"/>
        </w:rPr>
        <w:t xml:space="preserve">2.5 </w:t>
      </w:r>
      <w:r w:rsidR="007069EF" w:rsidRPr="003E105D">
        <w:rPr>
          <w:rFonts w:asciiTheme="minorHAnsi" w:hAnsiTheme="minorHAnsi" w:cstheme="minorHAnsi"/>
        </w:rPr>
        <w:t>concentrations within the homes of pregnant women in Ulaanbaatar, Mongolia, throughout their pregnancy. By leveraging limited direct PM</w:t>
      </w:r>
      <w:r w:rsidR="007069EF" w:rsidRPr="003E105D">
        <w:rPr>
          <w:rFonts w:asciiTheme="minorHAnsi" w:hAnsiTheme="minorHAnsi" w:cstheme="minorHAnsi"/>
          <w:vertAlign w:val="subscript"/>
        </w:rPr>
        <w:t>2.5</w:t>
      </w:r>
      <w:r w:rsidR="007069EF" w:rsidRPr="003E105D">
        <w:rPr>
          <w:rFonts w:asciiTheme="minorHAnsi" w:hAnsiTheme="minorHAnsi" w:cstheme="minorHAnsi"/>
        </w:rPr>
        <w:t xml:space="preserve"> measurements and supplementing them with data from questionnaires and government monitoring, the model will predict weekly indoor air quality. The analysis will also compute average PM</w:t>
      </w:r>
      <w:r w:rsidR="007069EF" w:rsidRPr="003E105D">
        <w:rPr>
          <w:rFonts w:asciiTheme="minorHAnsi" w:hAnsiTheme="minorHAnsi" w:cstheme="minorHAnsi"/>
          <w:vertAlign w:val="subscript"/>
        </w:rPr>
        <w:t xml:space="preserve">2.5 </w:t>
      </w:r>
      <w:r w:rsidR="007069EF" w:rsidRPr="003E105D">
        <w:rPr>
          <w:rFonts w:asciiTheme="minorHAnsi" w:hAnsiTheme="minorHAnsi" w:cstheme="minorHAnsi"/>
        </w:rPr>
        <w:t>exposure for each trimester and the entire pregnancy period, integrating both environmental and household-specific variables to enhance predictive accuracy.</w:t>
      </w:r>
    </w:p>
    <w:p w14:paraId="417EE56A" w14:textId="77777777" w:rsidR="00571D54" w:rsidRPr="003E105D" w:rsidRDefault="00571D54" w:rsidP="00571D54">
      <w:pPr>
        <w:rPr>
          <w:rFonts w:asciiTheme="minorHAnsi" w:hAnsiTheme="minorHAnsi" w:cstheme="minorHAnsi"/>
        </w:rPr>
      </w:pPr>
    </w:p>
    <w:p w14:paraId="314D282D" w14:textId="7A7DD54D" w:rsidR="00571D54" w:rsidRPr="003E105D" w:rsidRDefault="00571D54" w:rsidP="00571D54">
      <w:pPr>
        <w:rPr>
          <w:rFonts w:asciiTheme="minorHAnsi" w:hAnsiTheme="minorHAnsi" w:cstheme="minorHAnsi"/>
          <w:b/>
          <w:bCs/>
        </w:rPr>
      </w:pPr>
      <w:r w:rsidRPr="003E105D">
        <w:rPr>
          <w:rFonts w:asciiTheme="minorHAnsi" w:hAnsiTheme="minorHAnsi" w:cstheme="minorHAnsi"/>
          <w:b/>
          <w:bCs/>
        </w:rPr>
        <w:t>METHODS</w:t>
      </w:r>
    </w:p>
    <w:p w14:paraId="0FE3CCED" w14:textId="0BB03A25" w:rsidR="00CC5F6E" w:rsidRPr="00CC5F6E" w:rsidRDefault="00CC5F6E" w:rsidP="00571D54">
      <w:pPr>
        <w:rPr>
          <w:rFonts w:asciiTheme="minorHAnsi" w:hAnsiTheme="minorHAnsi" w:cstheme="minorHAnsi"/>
          <w:i/>
          <w:iCs/>
        </w:rPr>
      </w:pPr>
      <w:r w:rsidRPr="00CC5F6E">
        <w:rPr>
          <w:rFonts w:asciiTheme="minorHAnsi" w:hAnsiTheme="minorHAnsi" w:cstheme="minorHAnsi"/>
          <w:i/>
          <w:iCs/>
          <w:color w:val="000000" w:themeColor="text1"/>
        </w:rPr>
        <w:t>Data Collection Methods</w:t>
      </w:r>
    </w:p>
    <w:p w14:paraId="31396B2D" w14:textId="339064EE" w:rsidR="00CC5F6E" w:rsidRPr="00CC5F6E" w:rsidRDefault="00CC5F6E" w:rsidP="00CC5F6E">
      <w:pPr>
        <w:rPr>
          <w:rFonts w:asciiTheme="minorHAnsi" w:hAnsiTheme="minorHAnsi" w:cstheme="minorHAnsi"/>
          <w:color w:val="000000" w:themeColor="text1"/>
        </w:rPr>
      </w:pPr>
      <w:r w:rsidRPr="00CC5F6E">
        <w:rPr>
          <w:rFonts w:asciiTheme="minorHAnsi" w:hAnsiTheme="minorHAnsi" w:cstheme="minorHAnsi"/>
          <w:color w:val="000000" w:themeColor="text1"/>
        </w:rPr>
        <w:t>The data collection for this study involved a combination of direct measurements and secondary data derived from both remote sensing and local sources</w:t>
      </w:r>
      <w:r w:rsidR="00B92FBD" w:rsidRPr="003E105D">
        <w:rPr>
          <w:rFonts w:asciiTheme="minorHAnsi" w:hAnsiTheme="minorHAnsi" w:cstheme="minorHAnsi"/>
          <w:color w:val="000000" w:themeColor="text1"/>
        </w:rPr>
        <w:t xml:space="preserve"> (3)</w:t>
      </w:r>
      <w:r w:rsidRPr="00CC5F6E">
        <w:rPr>
          <w:rFonts w:asciiTheme="minorHAnsi" w:hAnsiTheme="minorHAnsi" w:cstheme="minorHAnsi"/>
          <w:color w:val="000000" w:themeColor="text1"/>
        </w:rPr>
        <w:t>. The primary data were obtained from a cohort of pregnant women in Ulaanbaatar, Mongolia, as part of the UGAAR study. Indoor air quality was directly measured using instruments placed in participants' homes to record the 7-day average PM</w:t>
      </w:r>
      <w:r w:rsidRPr="00CC5F6E">
        <w:rPr>
          <w:rFonts w:asciiTheme="minorHAnsi" w:hAnsiTheme="minorHAnsi" w:cstheme="minorHAnsi"/>
          <w:color w:val="000000" w:themeColor="text1"/>
          <w:vertAlign w:val="subscript"/>
        </w:rPr>
        <w:t xml:space="preserve">2.5 </w:t>
      </w:r>
      <w:r w:rsidRPr="00CC5F6E">
        <w:rPr>
          <w:rFonts w:asciiTheme="minorHAnsi" w:hAnsiTheme="minorHAnsi" w:cstheme="minorHAnsi"/>
          <w:color w:val="000000" w:themeColor="text1"/>
        </w:rPr>
        <w:t>concentration</w:t>
      </w:r>
      <w:r w:rsidR="00B92FBD" w:rsidRPr="003E105D">
        <w:rPr>
          <w:rFonts w:asciiTheme="minorHAnsi" w:hAnsiTheme="minorHAnsi" w:cstheme="minorHAnsi"/>
          <w:color w:val="000000" w:themeColor="text1"/>
        </w:rPr>
        <w:t xml:space="preserve"> (2)</w:t>
      </w:r>
      <w:r w:rsidRPr="00CC5F6E">
        <w:rPr>
          <w:rFonts w:asciiTheme="minorHAnsi" w:hAnsiTheme="minorHAnsi" w:cstheme="minorHAnsi"/>
          <w:color w:val="000000" w:themeColor="text1"/>
        </w:rPr>
        <w:t>. Concurrently, outdoor PM</w:t>
      </w:r>
      <w:r w:rsidRPr="00CC5F6E">
        <w:rPr>
          <w:rFonts w:asciiTheme="minorHAnsi" w:hAnsiTheme="minorHAnsi" w:cstheme="minorHAnsi"/>
          <w:color w:val="000000" w:themeColor="text1"/>
          <w:vertAlign w:val="subscript"/>
        </w:rPr>
        <w:t xml:space="preserve">2.5 </w:t>
      </w:r>
      <w:r w:rsidRPr="00CC5F6E">
        <w:rPr>
          <w:rFonts w:asciiTheme="minorHAnsi" w:hAnsiTheme="minorHAnsi" w:cstheme="minorHAnsi"/>
          <w:color w:val="000000" w:themeColor="text1"/>
        </w:rPr>
        <w:t>concentrations were recorded at local government monitoring sites. Additional environmental parameters, such as temperature and sul</w:t>
      </w:r>
      <w:r w:rsidR="00E52817">
        <w:rPr>
          <w:rFonts w:asciiTheme="minorHAnsi" w:hAnsiTheme="minorHAnsi" w:cstheme="minorHAnsi"/>
          <w:color w:val="000000" w:themeColor="text1"/>
        </w:rPr>
        <w:t>ph</w:t>
      </w:r>
      <w:r w:rsidRPr="00CC5F6E">
        <w:rPr>
          <w:rFonts w:asciiTheme="minorHAnsi" w:hAnsiTheme="minorHAnsi" w:cstheme="minorHAnsi"/>
          <w:color w:val="000000" w:themeColor="text1"/>
        </w:rPr>
        <w:t>ur dioxide (SO</w:t>
      </w:r>
      <w:r w:rsidRPr="00CC5F6E">
        <w:rPr>
          <w:rFonts w:asciiTheme="minorHAnsi" w:hAnsiTheme="minorHAnsi" w:cstheme="minorHAnsi"/>
          <w:color w:val="000000" w:themeColor="text1"/>
          <w:vertAlign w:val="subscript"/>
        </w:rPr>
        <w:t>2</w:t>
      </w:r>
      <w:r w:rsidRPr="00CC5F6E">
        <w:rPr>
          <w:rFonts w:asciiTheme="minorHAnsi" w:hAnsiTheme="minorHAnsi" w:cstheme="minorHAnsi"/>
          <w:color w:val="000000" w:themeColor="text1"/>
        </w:rPr>
        <w:t>) levels, were also measured to provide context to the PM</w:t>
      </w:r>
      <w:r w:rsidRPr="00CC5F6E">
        <w:rPr>
          <w:rFonts w:asciiTheme="minorHAnsi" w:hAnsiTheme="minorHAnsi" w:cstheme="minorHAnsi"/>
          <w:color w:val="000000" w:themeColor="text1"/>
          <w:vertAlign w:val="subscript"/>
        </w:rPr>
        <w:t xml:space="preserve">2.5 </w:t>
      </w:r>
      <w:r w:rsidRPr="00CC5F6E">
        <w:rPr>
          <w:rFonts w:asciiTheme="minorHAnsi" w:hAnsiTheme="minorHAnsi" w:cstheme="minorHAnsi"/>
          <w:color w:val="000000" w:themeColor="text1"/>
        </w:rPr>
        <w:t>data</w:t>
      </w:r>
      <w:r w:rsidR="00BF4A7D" w:rsidRPr="003E105D">
        <w:rPr>
          <w:rFonts w:asciiTheme="minorHAnsi" w:hAnsiTheme="minorHAnsi" w:cstheme="minorHAnsi"/>
          <w:color w:val="000000" w:themeColor="text1"/>
        </w:rPr>
        <w:t xml:space="preserve"> (1, 3)</w:t>
      </w:r>
      <w:r w:rsidRPr="00CC5F6E">
        <w:rPr>
          <w:rFonts w:asciiTheme="minorHAnsi" w:hAnsiTheme="minorHAnsi" w:cstheme="minorHAnsi"/>
          <w:color w:val="000000" w:themeColor="text1"/>
        </w:rPr>
        <w:t>.</w:t>
      </w:r>
    </w:p>
    <w:p w14:paraId="02D17757" w14:textId="1DB8281C" w:rsidR="00CC5F6E" w:rsidRPr="00CC5F6E" w:rsidRDefault="00CC5F6E" w:rsidP="00CC5F6E">
      <w:pPr>
        <w:rPr>
          <w:rFonts w:asciiTheme="minorHAnsi" w:hAnsiTheme="minorHAnsi" w:cstheme="minorHAnsi"/>
          <w:color w:val="000000" w:themeColor="text1"/>
        </w:rPr>
      </w:pPr>
      <w:r w:rsidRPr="00CC5F6E">
        <w:rPr>
          <w:rFonts w:asciiTheme="minorHAnsi" w:hAnsiTheme="minorHAnsi" w:cstheme="minorHAnsi"/>
          <w:color w:val="000000" w:themeColor="text1"/>
        </w:rPr>
        <w:t xml:space="preserve">Remote sensing data were utilized to assess land use characteristics around participants' homes, which included measures of land cover brightness, greenness, and wetness, along with the density of roads and traditional Mongolian </w:t>
      </w:r>
      <w:proofErr w:type="spellStart"/>
      <w:r w:rsidRPr="00CC5F6E">
        <w:rPr>
          <w:rFonts w:asciiTheme="minorHAnsi" w:hAnsiTheme="minorHAnsi" w:cstheme="minorHAnsi"/>
          <w:color w:val="000000" w:themeColor="text1"/>
        </w:rPr>
        <w:t>gers</w:t>
      </w:r>
      <w:proofErr w:type="spellEnd"/>
      <w:r w:rsidRPr="00CC5F6E">
        <w:rPr>
          <w:rFonts w:asciiTheme="minorHAnsi" w:hAnsiTheme="minorHAnsi" w:cstheme="minorHAnsi"/>
          <w:color w:val="000000" w:themeColor="text1"/>
        </w:rPr>
        <w:t xml:space="preserve"> (yurts) within specific radii</w:t>
      </w:r>
      <w:r w:rsidR="00BF4A7D" w:rsidRPr="003E105D">
        <w:rPr>
          <w:rFonts w:asciiTheme="minorHAnsi" w:hAnsiTheme="minorHAnsi" w:cstheme="minorHAnsi"/>
          <w:color w:val="000000" w:themeColor="text1"/>
        </w:rPr>
        <w:t xml:space="preserve"> (1, 3)</w:t>
      </w:r>
      <w:r w:rsidRPr="00CC5F6E">
        <w:rPr>
          <w:rFonts w:asciiTheme="minorHAnsi" w:hAnsiTheme="minorHAnsi" w:cstheme="minorHAnsi"/>
          <w:color w:val="000000" w:themeColor="text1"/>
        </w:rPr>
        <w:t>. These measures help in understanding the spatial variables that could influence indoor air quality.</w:t>
      </w:r>
    </w:p>
    <w:p w14:paraId="38DBFDDA" w14:textId="42C2BF28" w:rsidR="00CC5F6E" w:rsidRPr="00CC5F6E" w:rsidRDefault="00CC5F6E" w:rsidP="00CC5F6E">
      <w:pPr>
        <w:rPr>
          <w:rFonts w:asciiTheme="minorHAnsi" w:hAnsiTheme="minorHAnsi" w:cstheme="minorHAnsi"/>
          <w:color w:val="000000" w:themeColor="text1"/>
        </w:rPr>
      </w:pPr>
      <w:r w:rsidRPr="00CC5F6E">
        <w:rPr>
          <w:rFonts w:asciiTheme="minorHAnsi" w:hAnsiTheme="minorHAnsi" w:cstheme="minorHAnsi"/>
          <w:color w:val="000000" w:themeColor="text1"/>
        </w:rPr>
        <w:lastRenderedPageBreak/>
        <w:t>The data also included several variables from questionnaires administered to the study participants, capturing lifestyle and household characteristics such as the presence of smokers in the home, the number of meals cooked indoors, and the specific use of HEPA filters provided as part of the intervention study</w:t>
      </w:r>
      <w:r w:rsidR="0054519D" w:rsidRPr="003E105D">
        <w:rPr>
          <w:rFonts w:asciiTheme="minorHAnsi" w:hAnsiTheme="minorHAnsi" w:cstheme="minorHAnsi"/>
          <w:color w:val="000000" w:themeColor="text1"/>
        </w:rPr>
        <w:t xml:space="preserve"> (2)</w:t>
      </w:r>
      <w:r w:rsidRPr="00CC5F6E">
        <w:rPr>
          <w:rFonts w:asciiTheme="minorHAnsi" w:hAnsiTheme="minorHAnsi" w:cstheme="minorHAnsi"/>
          <w:color w:val="000000" w:themeColor="text1"/>
        </w:rPr>
        <w:t>.</w:t>
      </w:r>
    </w:p>
    <w:p w14:paraId="15C90C33" w14:textId="77777777" w:rsidR="00571D54" w:rsidRPr="003E105D" w:rsidRDefault="00571D54" w:rsidP="00CC5F6E">
      <w:pPr>
        <w:rPr>
          <w:rFonts w:asciiTheme="minorHAnsi" w:hAnsiTheme="minorHAnsi" w:cstheme="minorHAnsi"/>
          <w:b/>
          <w:bCs/>
          <w:color w:val="000000" w:themeColor="text1"/>
        </w:rPr>
      </w:pPr>
    </w:p>
    <w:p w14:paraId="6AA66558" w14:textId="5CE5AF6E" w:rsidR="00CC5F6E" w:rsidRPr="00CC5F6E" w:rsidRDefault="00CC5F6E" w:rsidP="00CC5F6E">
      <w:pPr>
        <w:rPr>
          <w:rFonts w:asciiTheme="minorHAnsi" w:hAnsiTheme="minorHAnsi" w:cstheme="minorHAnsi"/>
          <w:i/>
          <w:iCs/>
          <w:color w:val="000000" w:themeColor="text1"/>
        </w:rPr>
      </w:pPr>
      <w:r w:rsidRPr="00CC5F6E">
        <w:rPr>
          <w:rFonts w:asciiTheme="minorHAnsi" w:hAnsiTheme="minorHAnsi" w:cstheme="minorHAnsi"/>
          <w:i/>
          <w:iCs/>
          <w:color w:val="000000" w:themeColor="text1"/>
        </w:rPr>
        <w:t>Dataset Overview</w:t>
      </w:r>
    </w:p>
    <w:p w14:paraId="0C8AC6F3" w14:textId="77777777" w:rsidR="00CC5F6E" w:rsidRPr="00CC5F6E" w:rsidRDefault="00CC5F6E" w:rsidP="00CC5F6E">
      <w:pPr>
        <w:rPr>
          <w:rFonts w:asciiTheme="minorHAnsi" w:hAnsiTheme="minorHAnsi" w:cstheme="minorHAnsi"/>
          <w:color w:val="000000" w:themeColor="text1"/>
        </w:rPr>
      </w:pPr>
      <w:r w:rsidRPr="00CC5F6E">
        <w:rPr>
          <w:rFonts w:asciiTheme="minorHAnsi" w:hAnsiTheme="minorHAnsi" w:cstheme="minorHAnsi"/>
          <w:color w:val="000000" w:themeColor="text1"/>
        </w:rPr>
        <w:t>The dataset encompasses several key variables:</w:t>
      </w:r>
    </w:p>
    <w:p w14:paraId="42FF13EC" w14:textId="5AD9E93B" w:rsidR="00CC5F6E" w:rsidRPr="00CC5F6E" w:rsidRDefault="00CC5F6E" w:rsidP="00CC5F6E">
      <w:pPr>
        <w:numPr>
          <w:ilvl w:val="0"/>
          <w:numId w:val="3"/>
        </w:numPr>
        <w:rPr>
          <w:rFonts w:asciiTheme="minorHAnsi" w:hAnsiTheme="minorHAnsi" w:cstheme="minorHAnsi"/>
          <w:color w:val="000000" w:themeColor="text1"/>
        </w:rPr>
      </w:pPr>
      <w:r w:rsidRPr="00CC5F6E">
        <w:rPr>
          <w:rFonts w:asciiTheme="minorHAnsi" w:hAnsiTheme="minorHAnsi" w:cstheme="minorHAnsi"/>
          <w:b/>
          <w:bCs/>
          <w:color w:val="000000" w:themeColor="text1"/>
        </w:rPr>
        <w:t>Indoor</w:t>
      </w:r>
      <w:r w:rsidR="00E52817">
        <w:rPr>
          <w:rFonts w:asciiTheme="minorHAnsi" w:hAnsiTheme="minorHAnsi" w:cstheme="minorHAnsi"/>
          <w:b/>
          <w:bCs/>
          <w:color w:val="000000" w:themeColor="text1"/>
        </w:rPr>
        <w:t>_</w:t>
      </w:r>
      <w:r w:rsidRPr="00CC5F6E">
        <w:rPr>
          <w:rFonts w:asciiTheme="minorHAnsi" w:hAnsiTheme="minorHAnsi" w:cstheme="minorHAnsi"/>
          <w:b/>
          <w:bCs/>
          <w:color w:val="000000" w:themeColor="text1"/>
        </w:rPr>
        <w:t>PM</w:t>
      </w:r>
      <w:r w:rsidRPr="00CC5F6E">
        <w:rPr>
          <w:rFonts w:asciiTheme="minorHAnsi" w:hAnsiTheme="minorHAnsi" w:cstheme="minorHAnsi"/>
          <w:b/>
          <w:bCs/>
          <w:color w:val="000000" w:themeColor="text1"/>
          <w:vertAlign w:val="subscript"/>
        </w:rPr>
        <w:t>2</w:t>
      </w:r>
      <w:r w:rsidR="00CC21A2" w:rsidRPr="003E105D">
        <w:rPr>
          <w:rFonts w:asciiTheme="minorHAnsi" w:hAnsiTheme="minorHAnsi" w:cstheme="minorHAnsi"/>
          <w:b/>
          <w:bCs/>
          <w:color w:val="000000" w:themeColor="text1"/>
          <w:vertAlign w:val="subscript"/>
        </w:rPr>
        <w:t>.</w:t>
      </w:r>
      <w:r w:rsidRPr="00CC5F6E">
        <w:rPr>
          <w:rFonts w:asciiTheme="minorHAnsi" w:hAnsiTheme="minorHAnsi" w:cstheme="minorHAnsi"/>
          <w:b/>
          <w:bCs/>
          <w:color w:val="000000" w:themeColor="text1"/>
          <w:vertAlign w:val="subscript"/>
        </w:rPr>
        <w:t>5</w:t>
      </w:r>
      <w:r w:rsidRPr="00CC5F6E">
        <w:rPr>
          <w:rFonts w:asciiTheme="minorHAnsi" w:hAnsiTheme="minorHAnsi" w:cstheme="minorHAnsi"/>
          <w:b/>
          <w:bCs/>
          <w:color w:val="000000" w:themeColor="text1"/>
        </w:rPr>
        <w:t xml:space="preserve"> and Out</w:t>
      </w:r>
      <w:r w:rsidR="00CC21A2" w:rsidRPr="003E105D">
        <w:rPr>
          <w:rFonts w:asciiTheme="minorHAnsi" w:hAnsiTheme="minorHAnsi" w:cstheme="minorHAnsi"/>
          <w:b/>
          <w:bCs/>
          <w:color w:val="000000" w:themeColor="text1"/>
        </w:rPr>
        <w:t>door</w:t>
      </w:r>
      <w:r w:rsidRPr="00CC5F6E">
        <w:rPr>
          <w:rFonts w:asciiTheme="minorHAnsi" w:hAnsiTheme="minorHAnsi" w:cstheme="minorHAnsi"/>
          <w:b/>
          <w:bCs/>
          <w:color w:val="000000" w:themeColor="text1"/>
        </w:rPr>
        <w:t>_PM</w:t>
      </w:r>
      <w:r w:rsidRPr="00CC5F6E">
        <w:rPr>
          <w:rFonts w:asciiTheme="minorHAnsi" w:hAnsiTheme="minorHAnsi" w:cstheme="minorHAnsi"/>
          <w:b/>
          <w:bCs/>
          <w:color w:val="000000" w:themeColor="text1"/>
          <w:vertAlign w:val="subscript"/>
        </w:rPr>
        <w:t>2</w:t>
      </w:r>
      <w:r w:rsidR="00CC21A2" w:rsidRPr="003E105D">
        <w:rPr>
          <w:rFonts w:asciiTheme="minorHAnsi" w:hAnsiTheme="minorHAnsi" w:cstheme="minorHAnsi"/>
          <w:b/>
          <w:bCs/>
          <w:color w:val="000000" w:themeColor="text1"/>
          <w:vertAlign w:val="subscript"/>
        </w:rPr>
        <w:t>.</w:t>
      </w:r>
      <w:r w:rsidRPr="00CC5F6E">
        <w:rPr>
          <w:rFonts w:asciiTheme="minorHAnsi" w:hAnsiTheme="minorHAnsi" w:cstheme="minorHAnsi"/>
          <w:b/>
          <w:bCs/>
          <w:color w:val="000000" w:themeColor="text1"/>
          <w:vertAlign w:val="subscript"/>
        </w:rPr>
        <w:t>5</w:t>
      </w:r>
      <w:r w:rsidRPr="00CC5F6E">
        <w:rPr>
          <w:rFonts w:asciiTheme="minorHAnsi" w:hAnsiTheme="minorHAnsi" w:cstheme="minorHAnsi"/>
          <w:color w:val="000000" w:themeColor="text1"/>
        </w:rPr>
        <w:t>: Continuous variables representing the 7-day averaged PM</w:t>
      </w:r>
      <w:r w:rsidRPr="00CC5F6E">
        <w:rPr>
          <w:rFonts w:asciiTheme="minorHAnsi" w:hAnsiTheme="minorHAnsi" w:cstheme="minorHAnsi"/>
          <w:color w:val="000000" w:themeColor="text1"/>
          <w:vertAlign w:val="subscript"/>
        </w:rPr>
        <w:t>2.5</w:t>
      </w:r>
      <w:r w:rsidRPr="00CC5F6E">
        <w:rPr>
          <w:rFonts w:asciiTheme="minorHAnsi" w:hAnsiTheme="minorHAnsi" w:cstheme="minorHAnsi"/>
          <w:color w:val="000000" w:themeColor="text1"/>
        </w:rPr>
        <w:t xml:space="preserve"> concentration inside the participants' homes and outdoors, respectively.</w:t>
      </w:r>
    </w:p>
    <w:p w14:paraId="4EAC0EB0" w14:textId="57534DE6" w:rsidR="00CC5F6E" w:rsidRPr="00CC5F6E" w:rsidRDefault="00CC5F6E" w:rsidP="00CC5F6E">
      <w:pPr>
        <w:numPr>
          <w:ilvl w:val="0"/>
          <w:numId w:val="3"/>
        </w:numPr>
        <w:rPr>
          <w:rFonts w:asciiTheme="minorHAnsi" w:hAnsiTheme="minorHAnsi" w:cstheme="minorHAnsi"/>
          <w:color w:val="000000" w:themeColor="text1"/>
        </w:rPr>
      </w:pPr>
      <w:r w:rsidRPr="00CC5F6E">
        <w:rPr>
          <w:rFonts w:asciiTheme="minorHAnsi" w:hAnsiTheme="minorHAnsi" w:cstheme="minorHAnsi"/>
          <w:b/>
          <w:bCs/>
          <w:color w:val="000000" w:themeColor="text1"/>
        </w:rPr>
        <w:t>Environmental Factors</w:t>
      </w:r>
      <w:r w:rsidRPr="00CC5F6E">
        <w:rPr>
          <w:rFonts w:asciiTheme="minorHAnsi" w:hAnsiTheme="minorHAnsi" w:cstheme="minorHAnsi"/>
          <w:color w:val="000000" w:themeColor="text1"/>
        </w:rPr>
        <w:t xml:space="preserve">: </w:t>
      </w:r>
      <w:r w:rsidR="00E52817">
        <w:rPr>
          <w:rFonts w:asciiTheme="minorHAnsi" w:hAnsiTheme="minorHAnsi" w:cstheme="minorHAnsi"/>
          <w:color w:val="000000" w:themeColor="text1"/>
        </w:rPr>
        <w:t>These include</w:t>
      </w:r>
      <w:r w:rsidRPr="00CC5F6E">
        <w:rPr>
          <w:rFonts w:asciiTheme="minorHAnsi" w:hAnsiTheme="minorHAnsi" w:cstheme="minorHAnsi"/>
          <w:color w:val="000000" w:themeColor="text1"/>
        </w:rPr>
        <w:t xml:space="preserve"> wind stagnation index (</w:t>
      </w:r>
      <w:proofErr w:type="spellStart"/>
      <w:r w:rsidRPr="00CC5F6E">
        <w:rPr>
          <w:rFonts w:asciiTheme="minorHAnsi" w:hAnsiTheme="minorHAnsi" w:cstheme="minorHAnsi"/>
          <w:color w:val="000000" w:themeColor="text1"/>
        </w:rPr>
        <w:t>WindS</w:t>
      </w:r>
      <w:proofErr w:type="spellEnd"/>
      <w:r w:rsidRPr="00CC5F6E">
        <w:rPr>
          <w:rFonts w:asciiTheme="minorHAnsi" w:hAnsiTheme="minorHAnsi" w:cstheme="minorHAnsi"/>
          <w:color w:val="000000" w:themeColor="text1"/>
        </w:rPr>
        <w:t xml:space="preserve">), outdoor temperature (T4), and wintertime average </w:t>
      </w:r>
      <w:r w:rsidR="00E52817" w:rsidRPr="00CC5F6E">
        <w:rPr>
          <w:rFonts w:asciiTheme="minorHAnsi" w:hAnsiTheme="minorHAnsi" w:cstheme="minorHAnsi"/>
          <w:color w:val="000000" w:themeColor="text1"/>
        </w:rPr>
        <w:t>sul</w:t>
      </w:r>
      <w:r w:rsidR="00E52817">
        <w:rPr>
          <w:rFonts w:asciiTheme="minorHAnsi" w:hAnsiTheme="minorHAnsi" w:cstheme="minorHAnsi"/>
          <w:color w:val="000000" w:themeColor="text1"/>
        </w:rPr>
        <w:t>ph</w:t>
      </w:r>
      <w:r w:rsidR="00E52817" w:rsidRPr="00CC5F6E">
        <w:rPr>
          <w:rFonts w:asciiTheme="minorHAnsi" w:hAnsiTheme="minorHAnsi" w:cstheme="minorHAnsi"/>
          <w:color w:val="000000" w:themeColor="text1"/>
        </w:rPr>
        <w:t>ur dioxide</w:t>
      </w:r>
      <w:r w:rsidRPr="00CC5F6E">
        <w:rPr>
          <w:rFonts w:asciiTheme="minorHAnsi" w:hAnsiTheme="minorHAnsi" w:cstheme="minorHAnsi"/>
          <w:color w:val="000000" w:themeColor="text1"/>
        </w:rPr>
        <w:t xml:space="preserve"> concentration (SO</w:t>
      </w:r>
      <w:r w:rsidRPr="00CC5F6E">
        <w:rPr>
          <w:rFonts w:asciiTheme="minorHAnsi" w:hAnsiTheme="minorHAnsi" w:cstheme="minorHAnsi"/>
          <w:color w:val="000000" w:themeColor="text1"/>
          <w:vertAlign w:val="subscript"/>
        </w:rPr>
        <w:t>2</w:t>
      </w:r>
      <w:r w:rsidRPr="00CC5F6E">
        <w:rPr>
          <w:rFonts w:asciiTheme="minorHAnsi" w:hAnsiTheme="minorHAnsi" w:cstheme="minorHAnsi"/>
          <w:color w:val="000000" w:themeColor="text1"/>
        </w:rPr>
        <w:t>).</w:t>
      </w:r>
    </w:p>
    <w:p w14:paraId="39BC5A7E" w14:textId="77777777" w:rsidR="00CC5F6E" w:rsidRPr="00CC5F6E" w:rsidRDefault="00CC5F6E" w:rsidP="00CC5F6E">
      <w:pPr>
        <w:numPr>
          <w:ilvl w:val="0"/>
          <w:numId w:val="3"/>
        </w:numPr>
        <w:rPr>
          <w:rFonts w:asciiTheme="minorHAnsi" w:hAnsiTheme="minorHAnsi" w:cstheme="minorHAnsi"/>
          <w:color w:val="000000" w:themeColor="text1"/>
        </w:rPr>
      </w:pPr>
      <w:r w:rsidRPr="00CC5F6E">
        <w:rPr>
          <w:rFonts w:asciiTheme="minorHAnsi" w:hAnsiTheme="minorHAnsi" w:cstheme="minorHAnsi"/>
          <w:b/>
          <w:bCs/>
          <w:color w:val="000000" w:themeColor="text1"/>
        </w:rPr>
        <w:t>Land Use Characteristics</w:t>
      </w:r>
      <w:r w:rsidRPr="00CC5F6E">
        <w:rPr>
          <w:rFonts w:asciiTheme="minorHAnsi" w:hAnsiTheme="minorHAnsi" w:cstheme="minorHAnsi"/>
          <w:color w:val="000000" w:themeColor="text1"/>
        </w:rPr>
        <w:t>: Derived from remote sensing, these variables (e.g., b5000</w:t>
      </w:r>
      <w:r w:rsidRPr="00CC5F6E">
        <w:rPr>
          <w:rFonts w:asciiTheme="minorHAnsi" w:hAnsiTheme="minorHAnsi" w:cstheme="minorHAnsi"/>
          <w:color w:val="000000" w:themeColor="text1"/>
          <w:vertAlign w:val="superscript"/>
        </w:rPr>
        <w:t>3</w:t>
      </w:r>
      <w:r w:rsidRPr="00CC5F6E">
        <w:rPr>
          <w:rFonts w:asciiTheme="minorHAnsi" w:hAnsiTheme="minorHAnsi" w:cstheme="minorHAnsi"/>
          <w:color w:val="000000" w:themeColor="text1"/>
        </w:rPr>
        <w:t>, wet5000</w:t>
      </w:r>
      <w:r w:rsidRPr="00CC5F6E">
        <w:rPr>
          <w:rFonts w:asciiTheme="minorHAnsi" w:hAnsiTheme="minorHAnsi" w:cstheme="minorHAnsi"/>
          <w:color w:val="000000" w:themeColor="text1"/>
          <w:vertAlign w:val="superscript"/>
        </w:rPr>
        <w:t>3</w:t>
      </w:r>
      <w:r w:rsidRPr="00CC5F6E">
        <w:rPr>
          <w:rFonts w:asciiTheme="minorHAnsi" w:hAnsiTheme="minorHAnsi" w:cstheme="minorHAnsi"/>
          <w:color w:val="000000" w:themeColor="text1"/>
        </w:rPr>
        <w:t>, Green100</w:t>
      </w:r>
      <w:r w:rsidRPr="00CC5F6E">
        <w:rPr>
          <w:rFonts w:asciiTheme="minorHAnsi" w:hAnsiTheme="minorHAnsi" w:cstheme="minorHAnsi"/>
          <w:color w:val="000000" w:themeColor="text1"/>
          <w:vertAlign w:val="superscript"/>
        </w:rPr>
        <w:t>3</w:t>
      </w:r>
      <w:r w:rsidRPr="00CC5F6E">
        <w:rPr>
          <w:rFonts w:asciiTheme="minorHAnsi" w:hAnsiTheme="minorHAnsi" w:cstheme="minorHAnsi"/>
          <w:color w:val="000000" w:themeColor="text1"/>
        </w:rPr>
        <w:t xml:space="preserve">) describe the immediate environment around the participants' homes, such as brightness, wetness, and greenness levels, as well as the density of </w:t>
      </w:r>
      <w:proofErr w:type="spellStart"/>
      <w:r w:rsidRPr="00CC5F6E">
        <w:rPr>
          <w:rFonts w:asciiTheme="minorHAnsi" w:hAnsiTheme="minorHAnsi" w:cstheme="minorHAnsi"/>
          <w:color w:val="000000" w:themeColor="text1"/>
        </w:rPr>
        <w:t>gers</w:t>
      </w:r>
      <w:proofErr w:type="spellEnd"/>
      <w:r w:rsidRPr="00CC5F6E">
        <w:rPr>
          <w:rFonts w:asciiTheme="minorHAnsi" w:hAnsiTheme="minorHAnsi" w:cstheme="minorHAnsi"/>
          <w:color w:val="000000" w:themeColor="text1"/>
        </w:rPr>
        <w:t xml:space="preserve"> and roads at various radii.</w:t>
      </w:r>
    </w:p>
    <w:p w14:paraId="21048876" w14:textId="407B0545" w:rsidR="004F7A59" w:rsidRPr="003E105D" w:rsidRDefault="00CC5F6E" w:rsidP="00924E14">
      <w:pPr>
        <w:numPr>
          <w:ilvl w:val="0"/>
          <w:numId w:val="3"/>
        </w:numPr>
        <w:rPr>
          <w:rFonts w:asciiTheme="minorHAnsi" w:hAnsiTheme="minorHAnsi" w:cstheme="minorHAnsi"/>
          <w:color w:val="000000" w:themeColor="text1"/>
        </w:rPr>
      </w:pPr>
      <w:r w:rsidRPr="00CC5F6E">
        <w:rPr>
          <w:rFonts w:asciiTheme="minorHAnsi" w:hAnsiTheme="minorHAnsi" w:cstheme="minorHAnsi"/>
          <w:b/>
          <w:bCs/>
          <w:color w:val="000000" w:themeColor="text1"/>
        </w:rPr>
        <w:t>Household and Behavioral Data</w:t>
      </w:r>
      <w:r w:rsidRPr="00CC5F6E">
        <w:rPr>
          <w:rFonts w:asciiTheme="minorHAnsi" w:hAnsiTheme="minorHAnsi" w:cstheme="minorHAnsi"/>
          <w:color w:val="000000" w:themeColor="text1"/>
        </w:rPr>
        <w:t>: Data collected through questionnaires that include the number of HEPA filters deployed (</w:t>
      </w:r>
      <w:proofErr w:type="spellStart"/>
      <w:r w:rsidRPr="00CC5F6E">
        <w:rPr>
          <w:rFonts w:asciiTheme="minorHAnsi" w:hAnsiTheme="minorHAnsi" w:cstheme="minorHAnsi"/>
          <w:color w:val="000000" w:themeColor="text1"/>
        </w:rPr>
        <w:t>Filters_deployed</w:t>
      </w:r>
      <w:proofErr w:type="spellEnd"/>
      <w:r w:rsidRPr="00CC5F6E">
        <w:rPr>
          <w:rFonts w:asciiTheme="minorHAnsi" w:hAnsiTheme="minorHAnsi" w:cstheme="minorHAnsi"/>
          <w:color w:val="000000" w:themeColor="text1"/>
        </w:rPr>
        <w:t>), the intervention status (Intervention), and the number of smokers in the home (</w:t>
      </w:r>
      <w:proofErr w:type="spellStart"/>
      <w:r w:rsidRPr="00CC5F6E">
        <w:rPr>
          <w:rFonts w:asciiTheme="minorHAnsi" w:hAnsiTheme="minorHAnsi" w:cstheme="minorHAnsi"/>
          <w:color w:val="000000" w:themeColor="text1"/>
        </w:rPr>
        <w:t>Smokers_at_Home</w:t>
      </w:r>
      <w:proofErr w:type="spellEnd"/>
      <w:r w:rsidRPr="00CC5F6E">
        <w:rPr>
          <w:rFonts w:asciiTheme="minorHAnsi" w:hAnsiTheme="minorHAnsi" w:cstheme="minorHAnsi"/>
          <w:color w:val="000000" w:themeColor="text1"/>
        </w:rPr>
        <w:t>).</w:t>
      </w:r>
    </w:p>
    <w:p w14:paraId="60F47F2C" w14:textId="77777777" w:rsidR="00CC5F6E" w:rsidRPr="003E105D" w:rsidRDefault="00CC5F6E" w:rsidP="00CC5F6E">
      <w:pPr>
        <w:rPr>
          <w:rFonts w:asciiTheme="minorHAnsi" w:hAnsiTheme="minorHAnsi" w:cstheme="minorHAnsi"/>
          <w:color w:val="FF0000"/>
        </w:rPr>
      </w:pPr>
    </w:p>
    <w:p w14:paraId="0EF33643" w14:textId="73DF086A" w:rsidR="00924E14" w:rsidRPr="003F610B" w:rsidRDefault="00924E14" w:rsidP="009226E8">
      <w:pPr>
        <w:rPr>
          <w:rFonts w:asciiTheme="minorHAnsi" w:hAnsiTheme="minorHAnsi" w:cstheme="minorHAnsi"/>
          <w:i/>
          <w:iCs/>
          <w:color w:val="000000" w:themeColor="text1"/>
        </w:rPr>
      </w:pPr>
      <w:r w:rsidRPr="003F610B">
        <w:rPr>
          <w:rFonts w:asciiTheme="minorHAnsi" w:hAnsiTheme="minorHAnsi" w:cstheme="minorHAnsi"/>
          <w:i/>
          <w:iCs/>
          <w:color w:val="000000" w:themeColor="text1"/>
        </w:rPr>
        <w:t>Prediction Modelling</w:t>
      </w:r>
    </w:p>
    <w:p w14:paraId="465D624D" w14:textId="1BE60EA9" w:rsidR="0019341E" w:rsidRPr="003E105D" w:rsidRDefault="0019341E" w:rsidP="00872C0E">
      <w:pPr>
        <w:rPr>
          <w:rFonts w:asciiTheme="minorHAnsi" w:hAnsiTheme="minorHAnsi" w:cstheme="minorHAnsi"/>
          <w:color w:val="000000" w:themeColor="text1"/>
        </w:rPr>
      </w:pPr>
      <w:r w:rsidRPr="003E105D">
        <w:rPr>
          <w:rFonts w:asciiTheme="minorHAnsi" w:hAnsiTheme="minorHAnsi" w:cstheme="minorHAnsi"/>
          <w:color w:val="000000" w:themeColor="text1"/>
        </w:rPr>
        <w:t>To develop a predictive model for indoor PM</w:t>
      </w:r>
      <w:r w:rsidRPr="00C63772">
        <w:rPr>
          <w:rFonts w:asciiTheme="minorHAnsi" w:hAnsiTheme="minorHAnsi" w:cstheme="minorHAnsi"/>
          <w:color w:val="000000" w:themeColor="text1"/>
          <w:vertAlign w:val="subscript"/>
        </w:rPr>
        <w:t xml:space="preserve">2.5 </w:t>
      </w:r>
      <w:r w:rsidRPr="003E105D">
        <w:rPr>
          <w:rFonts w:asciiTheme="minorHAnsi" w:hAnsiTheme="minorHAnsi" w:cstheme="minorHAnsi"/>
          <w:color w:val="000000" w:themeColor="text1"/>
        </w:rPr>
        <w:t xml:space="preserve">concentrations, a forward selection statistical method was employed. This method begins with an empty model, systematically adding variables one at a time. Each predictor is selected based on its statistical significance, adhering to a significance level entry criterion of 0.05. The process continues until no further variables meet the criterion for inclusion. The variables ultimately included in the final model were Season, </w:t>
      </w:r>
      <w:r w:rsidR="00872C0E" w:rsidRPr="003E105D">
        <w:rPr>
          <w:rFonts w:asciiTheme="minorHAnsi" w:hAnsiTheme="minorHAnsi" w:cstheme="minorHAnsi"/>
          <w:color w:val="000000" w:themeColor="text1"/>
        </w:rPr>
        <w:t xml:space="preserve">Number of air cleaners deployed </w:t>
      </w:r>
      <w:r w:rsidRPr="003E105D">
        <w:rPr>
          <w:rFonts w:asciiTheme="minorHAnsi" w:hAnsiTheme="minorHAnsi" w:cstheme="minorHAnsi"/>
          <w:color w:val="000000" w:themeColor="text1"/>
        </w:rPr>
        <w:t>(comprising filter1 and filter2), Outdoor_PM</w:t>
      </w:r>
      <w:r w:rsidRPr="003E105D">
        <w:rPr>
          <w:rFonts w:asciiTheme="minorHAnsi" w:hAnsiTheme="minorHAnsi" w:cstheme="minorHAnsi"/>
          <w:color w:val="000000" w:themeColor="text1"/>
          <w:vertAlign w:val="subscript"/>
        </w:rPr>
        <w:t>2.5</w:t>
      </w:r>
      <w:r w:rsidRPr="003E105D">
        <w:rPr>
          <w:rFonts w:asciiTheme="minorHAnsi" w:hAnsiTheme="minorHAnsi" w:cstheme="minorHAnsi"/>
          <w:color w:val="000000" w:themeColor="text1"/>
        </w:rPr>
        <w:t xml:space="preserve">, </w:t>
      </w:r>
      <w:r w:rsidR="00872C0E" w:rsidRPr="003E105D">
        <w:rPr>
          <w:rFonts w:asciiTheme="minorHAnsi" w:hAnsiTheme="minorHAnsi" w:cstheme="minorHAnsi"/>
          <w:color w:val="000000" w:themeColor="text1"/>
        </w:rPr>
        <w:t xml:space="preserve">Number of </w:t>
      </w:r>
      <w:proofErr w:type="spellStart"/>
      <w:r w:rsidR="00872C0E" w:rsidRPr="003E105D">
        <w:rPr>
          <w:rFonts w:asciiTheme="minorHAnsi" w:hAnsiTheme="minorHAnsi" w:cstheme="minorHAnsi"/>
          <w:color w:val="000000" w:themeColor="text1"/>
        </w:rPr>
        <w:t>gers</w:t>
      </w:r>
      <w:proofErr w:type="spellEnd"/>
      <w:r w:rsidR="00872C0E" w:rsidRPr="003E105D">
        <w:rPr>
          <w:rFonts w:asciiTheme="minorHAnsi" w:hAnsiTheme="minorHAnsi" w:cstheme="minorHAnsi"/>
          <w:color w:val="000000" w:themeColor="text1"/>
        </w:rPr>
        <w:t xml:space="preserve"> in 750m radius circular buffer (ger750), Average land cover greenness in a circular buffer 100m (Green100), Number of </w:t>
      </w:r>
      <w:proofErr w:type="spellStart"/>
      <w:r w:rsidR="00872C0E" w:rsidRPr="003E105D">
        <w:rPr>
          <w:rFonts w:asciiTheme="minorHAnsi" w:hAnsiTheme="minorHAnsi" w:cstheme="minorHAnsi"/>
          <w:color w:val="000000" w:themeColor="text1"/>
        </w:rPr>
        <w:t>gers</w:t>
      </w:r>
      <w:proofErr w:type="spellEnd"/>
      <w:r w:rsidR="00872C0E" w:rsidRPr="003E105D">
        <w:rPr>
          <w:rFonts w:asciiTheme="minorHAnsi" w:hAnsiTheme="minorHAnsi" w:cstheme="minorHAnsi"/>
          <w:color w:val="000000" w:themeColor="text1"/>
        </w:rPr>
        <w:t xml:space="preserve"> in 5000m radius circular buffer (</w:t>
      </w:r>
      <w:r w:rsidRPr="003E105D">
        <w:rPr>
          <w:rFonts w:asciiTheme="minorHAnsi" w:hAnsiTheme="minorHAnsi" w:cstheme="minorHAnsi"/>
          <w:color w:val="000000" w:themeColor="text1"/>
        </w:rPr>
        <w:t>ger5000</w:t>
      </w:r>
      <w:r w:rsidR="00872C0E" w:rsidRPr="003E105D">
        <w:rPr>
          <w:rFonts w:asciiTheme="minorHAnsi" w:hAnsiTheme="minorHAnsi" w:cstheme="minorHAnsi"/>
          <w:color w:val="000000" w:themeColor="text1"/>
        </w:rPr>
        <w:t>)</w:t>
      </w:r>
      <w:r w:rsidRPr="003E105D">
        <w:rPr>
          <w:rFonts w:asciiTheme="minorHAnsi" w:hAnsiTheme="minorHAnsi" w:cstheme="minorHAnsi"/>
          <w:color w:val="000000" w:themeColor="text1"/>
        </w:rPr>
        <w:t xml:space="preserve">. These predictors were incorporated based on their ability to explain the variance observed in the </w:t>
      </w:r>
      <w:proofErr w:type="gramStart"/>
      <w:r w:rsidRPr="003E105D">
        <w:rPr>
          <w:rFonts w:asciiTheme="minorHAnsi" w:hAnsiTheme="minorHAnsi" w:cstheme="minorHAnsi"/>
          <w:color w:val="000000" w:themeColor="text1"/>
        </w:rPr>
        <w:t>log-transformed</w:t>
      </w:r>
      <w:proofErr w:type="gramEnd"/>
      <w:r w:rsidRPr="003E105D">
        <w:rPr>
          <w:rFonts w:asciiTheme="minorHAnsi" w:hAnsiTheme="minorHAnsi" w:cstheme="minorHAnsi"/>
          <w:color w:val="000000" w:themeColor="text1"/>
        </w:rPr>
        <w:t xml:space="preserve"> indoor PM</w:t>
      </w:r>
      <w:r w:rsidRPr="00E52817">
        <w:rPr>
          <w:rFonts w:asciiTheme="minorHAnsi" w:hAnsiTheme="minorHAnsi" w:cstheme="minorHAnsi"/>
          <w:color w:val="000000" w:themeColor="text1"/>
          <w:vertAlign w:val="subscript"/>
        </w:rPr>
        <w:t xml:space="preserve">2.5 </w:t>
      </w:r>
      <w:r w:rsidRPr="003E105D">
        <w:rPr>
          <w:rFonts w:asciiTheme="minorHAnsi" w:hAnsiTheme="minorHAnsi" w:cstheme="minorHAnsi"/>
          <w:color w:val="000000" w:themeColor="text1"/>
        </w:rPr>
        <w:t>concentrations, ensuring that the final model is comprised only of those variables that most significantly enhance the model’s predictive accuracy. This methodological approach guarantees that the model includes only the most statistically relevant variables, optimizing its effectiveness in predicting indoor PM</w:t>
      </w:r>
      <w:r w:rsidRPr="00E52817">
        <w:rPr>
          <w:rFonts w:asciiTheme="minorHAnsi" w:hAnsiTheme="minorHAnsi" w:cstheme="minorHAnsi"/>
          <w:color w:val="000000" w:themeColor="text1"/>
          <w:vertAlign w:val="subscript"/>
        </w:rPr>
        <w:t xml:space="preserve">2.5 </w:t>
      </w:r>
      <w:r w:rsidRPr="003E105D">
        <w:rPr>
          <w:rFonts w:asciiTheme="minorHAnsi" w:hAnsiTheme="minorHAnsi" w:cstheme="minorHAnsi"/>
          <w:color w:val="000000" w:themeColor="text1"/>
        </w:rPr>
        <w:t>levels.</w:t>
      </w:r>
    </w:p>
    <w:p w14:paraId="561ECECD" w14:textId="77777777" w:rsidR="00924E14" w:rsidRPr="003E105D" w:rsidRDefault="00924E14" w:rsidP="00924E14">
      <w:pPr>
        <w:rPr>
          <w:rFonts w:asciiTheme="minorHAnsi" w:hAnsiTheme="minorHAnsi" w:cstheme="minorHAnsi"/>
          <w:color w:val="000000" w:themeColor="text1"/>
        </w:rPr>
      </w:pPr>
    </w:p>
    <w:p w14:paraId="309CC01F" w14:textId="77777777" w:rsidR="00226750" w:rsidRPr="003E105D" w:rsidRDefault="00226750" w:rsidP="00924E14">
      <w:pPr>
        <w:rPr>
          <w:rFonts w:asciiTheme="minorHAnsi" w:hAnsiTheme="minorHAnsi" w:cstheme="minorHAnsi"/>
          <w:color w:val="000000" w:themeColor="text1"/>
        </w:rPr>
      </w:pPr>
    </w:p>
    <w:p w14:paraId="2B443AB5" w14:textId="77777777" w:rsidR="00226750" w:rsidRPr="003E105D" w:rsidRDefault="00226750" w:rsidP="00924E14">
      <w:pPr>
        <w:rPr>
          <w:rFonts w:asciiTheme="minorHAnsi" w:hAnsiTheme="minorHAnsi" w:cstheme="minorHAnsi"/>
          <w:color w:val="000000" w:themeColor="text1"/>
        </w:rPr>
      </w:pPr>
    </w:p>
    <w:p w14:paraId="0558D404" w14:textId="77777777" w:rsidR="00226750" w:rsidRPr="003E105D" w:rsidRDefault="00226750" w:rsidP="00924E14">
      <w:pPr>
        <w:rPr>
          <w:rFonts w:asciiTheme="minorHAnsi" w:hAnsiTheme="minorHAnsi" w:cstheme="minorHAnsi"/>
          <w:color w:val="000000" w:themeColor="text1"/>
        </w:rPr>
      </w:pPr>
    </w:p>
    <w:p w14:paraId="5A369BA7" w14:textId="77777777" w:rsidR="00226750" w:rsidRPr="003E105D" w:rsidRDefault="00226750" w:rsidP="00924E14">
      <w:pPr>
        <w:rPr>
          <w:rFonts w:asciiTheme="minorHAnsi" w:hAnsiTheme="minorHAnsi" w:cstheme="minorHAnsi"/>
          <w:color w:val="000000" w:themeColor="text1"/>
        </w:rPr>
      </w:pPr>
    </w:p>
    <w:p w14:paraId="60BF27EA" w14:textId="77777777" w:rsidR="00226750" w:rsidRPr="003E105D" w:rsidRDefault="00226750" w:rsidP="00924E14">
      <w:pPr>
        <w:rPr>
          <w:rFonts w:asciiTheme="minorHAnsi" w:hAnsiTheme="minorHAnsi" w:cstheme="minorHAnsi"/>
          <w:color w:val="000000" w:themeColor="text1"/>
        </w:rPr>
      </w:pPr>
    </w:p>
    <w:p w14:paraId="4AEC4C91" w14:textId="77777777" w:rsidR="00226750" w:rsidRPr="003E105D" w:rsidRDefault="00226750" w:rsidP="00924E14">
      <w:pPr>
        <w:rPr>
          <w:rFonts w:asciiTheme="minorHAnsi" w:hAnsiTheme="minorHAnsi" w:cstheme="minorHAnsi"/>
          <w:color w:val="000000" w:themeColor="text1"/>
        </w:rPr>
      </w:pPr>
    </w:p>
    <w:p w14:paraId="16293429" w14:textId="77777777" w:rsidR="00226750" w:rsidRPr="003E105D" w:rsidRDefault="00226750" w:rsidP="00924E14">
      <w:pPr>
        <w:rPr>
          <w:rFonts w:asciiTheme="minorHAnsi" w:hAnsiTheme="minorHAnsi" w:cstheme="minorHAnsi"/>
          <w:color w:val="000000" w:themeColor="text1"/>
        </w:rPr>
      </w:pPr>
    </w:p>
    <w:p w14:paraId="36209377" w14:textId="77777777" w:rsidR="00226750" w:rsidRDefault="00226750" w:rsidP="00924E14">
      <w:pPr>
        <w:rPr>
          <w:rFonts w:asciiTheme="minorHAnsi" w:hAnsiTheme="minorHAnsi" w:cstheme="minorHAnsi"/>
          <w:color w:val="000000" w:themeColor="text1"/>
        </w:rPr>
      </w:pPr>
    </w:p>
    <w:p w14:paraId="74C404AE" w14:textId="77777777" w:rsidR="00847FC1" w:rsidRDefault="00847FC1" w:rsidP="00924E14">
      <w:pPr>
        <w:rPr>
          <w:rFonts w:asciiTheme="minorHAnsi" w:hAnsiTheme="minorHAnsi" w:cstheme="minorHAnsi"/>
          <w:color w:val="000000" w:themeColor="text1"/>
        </w:rPr>
      </w:pPr>
    </w:p>
    <w:p w14:paraId="25498746" w14:textId="77777777" w:rsidR="00847FC1" w:rsidRPr="003E105D" w:rsidRDefault="00847FC1" w:rsidP="00924E14">
      <w:pPr>
        <w:rPr>
          <w:rFonts w:asciiTheme="minorHAnsi" w:hAnsiTheme="minorHAnsi" w:cstheme="minorHAnsi"/>
          <w:color w:val="000000" w:themeColor="text1"/>
        </w:rPr>
      </w:pPr>
    </w:p>
    <w:p w14:paraId="02BD05BC" w14:textId="303154D4" w:rsidR="00924E14" w:rsidRPr="003E105D" w:rsidRDefault="00924E14" w:rsidP="00924E14">
      <w:pPr>
        <w:rPr>
          <w:rFonts w:asciiTheme="minorHAnsi" w:hAnsiTheme="minorHAnsi" w:cstheme="minorHAnsi"/>
          <w:b/>
          <w:bCs/>
          <w:color w:val="000000" w:themeColor="text1"/>
        </w:rPr>
      </w:pPr>
      <w:r w:rsidRPr="003E105D">
        <w:rPr>
          <w:rFonts w:asciiTheme="minorHAnsi" w:hAnsiTheme="minorHAnsi" w:cstheme="minorHAnsi"/>
          <w:b/>
          <w:bCs/>
          <w:color w:val="000000" w:themeColor="text1"/>
        </w:rPr>
        <w:lastRenderedPageBreak/>
        <w:t>RESULTS</w:t>
      </w:r>
    </w:p>
    <w:p w14:paraId="2BE26C46" w14:textId="2AEE0456" w:rsidR="000B2AB7" w:rsidRPr="003E105D" w:rsidRDefault="000B2AB7" w:rsidP="00C63772">
      <w:pPr>
        <w:rPr>
          <w:rFonts w:asciiTheme="minorHAnsi" w:hAnsiTheme="minorHAnsi" w:cstheme="minorHAnsi"/>
          <w:color w:val="000000" w:themeColor="text1"/>
        </w:rPr>
      </w:pPr>
      <w:r w:rsidRPr="003E105D">
        <w:rPr>
          <w:rFonts w:asciiTheme="minorHAnsi" w:hAnsiTheme="minorHAnsi" w:cstheme="minorHAnsi"/>
          <w:color w:val="000000" w:themeColor="text1"/>
        </w:rPr>
        <w:t>The results from the analysis illustrate a significant variation in PM</w:t>
      </w:r>
      <w:r w:rsidRPr="003E105D">
        <w:rPr>
          <w:rFonts w:asciiTheme="minorHAnsi" w:hAnsiTheme="minorHAnsi" w:cstheme="minorHAnsi"/>
          <w:color w:val="000000" w:themeColor="text1"/>
          <w:vertAlign w:val="subscript"/>
        </w:rPr>
        <w:t xml:space="preserve">2.5 </w:t>
      </w:r>
      <w:r w:rsidRPr="003E105D">
        <w:rPr>
          <w:rFonts w:asciiTheme="minorHAnsi" w:hAnsiTheme="minorHAnsi" w:cstheme="minorHAnsi"/>
          <w:color w:val="000000" w:themeColor="text1"/>
        </w:rPr>
        <w:t>concentrations across different conditions and interventions within Ulaanbaatar. Key findings demonstrate the influence of seasonal changes, household smoking habits, the effectiveness of air cleaners, and external environmental factors on indoor air quality. The provided regression model further quantifies the impacts of these variables</w:t>
      </w:r>
      <w:r w:rsidR="00C63772">
        <w:rPr>
          <w:rFonts w:asciiTheme="minorHAnsi" w:hAnsiTheme="minorHAnsi" w:cstheme="minorHAnsi"/>
          <w:color w:val="000000" w:themeColor="text1"/>
        </w:rPr>
        <w:t>.</w:t>
      </w:r>
    </w:p>
    <w:p w14:paraId="44A68764" w14:textId="77777777" w:rsidR="000B2AB7" w:rsidRPr="003E105D" w:rsidRDefault="000B2AB7" w:rsidP="00924E14">
      <w:pPr>
        <w:rPr>
          <w:rFonts w:asciiTheme="minorHAnsi" w:hAnsiTheme="minorHAnsi" w:cstheme="minorHAnsi"/>
          <w:b/>
          <w:bCs/>
          <w:color w:val="000000" w:themeColor="text1"/>
        </w:rPr>
      </w:pPr>
    </w:p>
    <w:tbl>
      <w:tblPr>
        <w:tblStyle w:val="PlainTable2"/>
        <w:tblW w:w="5000" w:type="pct"/>
        <w:tblLook w:val="04A0" w:firstRow="1" w:lastRow="0" w:firstColumn="1" w:lastColumn="0" w:noHBand="0" w:noVBand="1"/>
      </w:tblPr>
      <w:tblGrid>
        <w:gridCol w:w="2315"/>
        <w:gridCol w:w="768"/>
        <w:gridCol w:w="1262"/>
        <w:gridCol w:w="1262"/>
        <w:gridCol w:w="1010"/>
        <w:gridCol w:w="1211"/>
        <w:gridCol w:w="1532"/>
      </w:tblGrid>
      <w:tr w:rsidR="000541DF" w:rsidRPr="003E105D" w14:paraId="4FA61366" w14:textId="77777777" w:rsidTr="000B2AB7">
        <w:trPr>
          <w:cnfStyle w:val="100000000000" w:firstRow="1" w:lastRow="0" w:firstColumn="0" w:lastColumn="0" w:oddVBand="0" w:evenVBand="0" w:oddHBand="0"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5000" w:type="pct"/>
            <w:gridSpan w:val="7"/>
          </w:tcPr>
          <w:p w14:paraId="3F342CC3" w14:textId="77777777" w:rsidR="000541DF" w:rsidRPr="003E105D" w:rsidRDefault="000541DF" w:rsidP="00860450">
            <w:pPr>
              <w:pStyle w:val="ListParagraph"/>
              <w:ind w:left="0"/>
              <w:rPr>
                <w:rFonts w:cstheme="minorHAnsi"/>
              </w:rPr>
            </w:pPr>
            <w:r w:rsidRPr="003E105D">
              <w:rPr>
                <w:rFonts w:cstheme="minorHAnsi"/>
              </w:rPr>
              <w:t>Table 1: 7-day average PM</w:t>
            </w:r>
            <w:r w:rsidRPr="003E105D">
              <w:rPr>
                <w:rFonts w:cstheme="minorHAnsi"/>
                <w:vertAlign w:val="subscript"/>
              </w:rPr>
              <w:t>2.5</w:t>
            </w:r>
            <w:r w:rsidRPr="003E105D">
              <w:rPr>
                <w:rFonts w:cstheme="minorHAnsi"/>
              </w:rPr>
              <w:t xml:space="preserve"> concentrations in participant’s homes in Ulaanbaatar, Mongolia</w:t>
            </w:r>
          </w:p>
        </w:tc>
      </w:tr>
      <w:tr w:rsidR="000541DF" w:rsidRPr="003E105D" w14:paraId="7B9B0027" w14:textId="77777777" w:rsidTr="000B2AB7">
        <w:trPr>
          <w:cnfStyle w:val="000000100000" w:firstRow="0" w:lastRow="0" w:firstColumn="0" w:lastColumn="0" w:oddVBand="0" w:evenVBand="0" w:oddHBand="1" w:evenHBand="0" w:firstRowFirstColumn="0" w:firstRowLastColumn="0" w:lastRowFirstColumn="0" w:lastRowLastColumn="0"/>
          <w:trHeight w:val="845"/>
        </w:trPr>
        <w:tc>
          <w:tcPr>
            <w:cnfStyle w:val="001000000000" w:firstRow="0" w:lastRow="0" w:firstColumn="1" w:lastColumn="0" w:oddVBand="0" w:evenVBand="0" w:oddHBand="0" w:evenHBand="0" w:firstRowFirstColumn="0" w:firstRowLastColumn="0" w:lastRowFirstColumn="0" w:lastRowLastColumn="0"/>
            <w:tcW w:w="1255" w:type="pct"/>
            <w:tcBorders>
              <w:bottom w:val="single" w:sz="4" w:space="0" w:color="auto"/>
            </w:tcBorders>
            <w:vAlign w:val="center"/>
          </w:tcPr>
          <w:p w14:paraId="314312BD" w14:textId="77777777" w:rsidR="000541DF" w:rsidRPr="003E105D" w:rsidRDefault="000541DF" w:rsidP="00860450">
            <w:pPr>
              <w:pStyle w:val="ListParagraph"/>
              <w:ind w:left="0"/>
              <w:jc w:val="center"/>
              <w:rPr>
                <w:rFonts w:cstheme="minorHAnsi"/>
              </w:rPr>
            </w:pPr>
            <w:r w:rsidRPr="003E105D">
              <w:rPr>
                <w:rFonts w:cstheme="minorHAnsi"/>
              </w:rPr>
              <w:t>Stratum</w:t>
            </w:r>
          </w:p>
        </w:tc>
        <w:tc>
          <w:tcPr>
            <w:tcW w:w="428" w:type="pct"/>
            <w:tcBorders>
              <w:bottom w:val="single" w:sz="4" w:space="0" w:color="auto"/>
            </w:tcBorders>
            <w:vAlign w:val="center"/>
          </w:tcPr>
          <w:p w14:paraId="7532989A" w14:textId="77777777" w:rsidR="000541DF" w:rsidRPr="003E105D" w:rsidRDefault="000541DF" w:rsidP="00860450">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b/>
                <w:bCs/>
              </w:rPr>
            </w:pPr>
            <w:r w:rsidRPr="003E105D">
              <w:rPr>
                <w:rFonts w:cstheme="minorHAnsi"/>
                <w:b/>
                <w:bCs/>
              </w:rPr>
              <w:t>N</w:t>
            </w:r>
          </w:p>
        </w:tc>
        <w:tc>
          <w:tcPr>
            <w:tcW w:w="642" w:type="pct"/>
            <w:tcBorders>
              <w:bottom w:val="single" w:sz="4" w:space="0" w:color="auto"/>
            </w:tcBorders>
            <w:vAlign w:val="center"/>
          </w:tcPr>
          <w:p w14:paraId="311531C6" w14:textId="77777777" w:rsidR="000541DF" w:rsidRPr="003E105D" w:rsidRDefault="000541DF" w:rsidP="00860450">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b/>
                <w:bCs/>
              </w:rPr>
            </w:pPr>
            <w:r w:rsidRPr="003E105D">
              <w:rPr>
                <w:rFonts w:cstheme="minorHAnsi"/>
                <w:b/>
                <w:bCs/>
              </w:rPr>
              <w:t>Geometric</w:t>
            </w:r>
          </w:p>
          <w:p w14:paraId="15234D14" w14:textId="77777777" w:rsidR="000541DF" w:rsidRPr="003E105D" w:rsidRDefault="000541DF" w:rsidP="00860450">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b/>
                <w:bCs/>
              </w:rPr>
            </w:pPr>
            <w:r w:rsidRPr="003E105D">
              <w:rPr>
                <w:rFonts w:cstheme="minorHAnsi"/>
                <w:b/>
                <w:bCs/>
              </w:rPr>
              <w:t>Mean</w:t>
            </w:r>
          </w:p>
          <w:p w14:paraId="0650AB12" w14:textId="77777777" w:rsidR="000541DF" w:rsidRPr="003E105D" w:rsidRDefault="000541DF" w:rsidP="00860450">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b/>
                <w:bCs/>
              </w:rPr>
            </w:pPr>
            <w:r w:rsidRPr="003E105D">
              <w:rPr>
                <w:rFonts w:cstheme="minorHAnsi"/>
                <w:b/>
                <w:bCs/>
              </w:rPr>
              <w:t>(µg/m</w:t>
            </w:r>
            <w:r w:rsidRPr="003E105D">
              <w:rPr>
                <w:rFonts w:cstheme="minorHAnsi"/>
                <w:b/>
                <w:bCs/>
                <w:vertAlign w:val="superscript"/>
              </w:rPr>
              <w:t>3</w:t>
            </w:r>
            <w:r w:rsidRPr="003E105D">
              <w:rPr>
                <w:rFonts w:cstheme="minorHAnsi"/>
                <w:b/>
                <w:bCs/>
              </w:rPr>
              <w:t>)</w:t>
            </w:r>
          </w:p>
        </w:tc>
        <w:tc>
          <w:tcPr>
            <w:tcW w:w="669" w:type="pct"/>
            <w:tcBorders>
              <w:bottom w:val="single" w:sz="4" w:space="0" w:color="auto"/>
            </w:tcBorders>
            <w:vAlign w:val="center"/>
          </w:tcPr>
          <w:p w14:paraId="5FBF8ADC" w14:textId="77777777" w:rsidR="000541DF" w:rsidRPr="003E105D" w:rsidRDefault="000541DF" w:rsidP="00860450">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b/>
                <w:bCs/>
              </w:rPr>
            </w:pPr>
            <w:r w:rsidRPr="003E105D">
              <w:rPr>
                <w:rFonts w:cstheme="minorHAnsi"/>
                <w:b/>
                <w:bCs/>
              </w:rPr>
              <w:t>Geometric</w:t>
            </w:r>
          </w:p>
          <w:p w14:paraId="523EF209" w14:textId="77777777" w:rsidR="000541DF" w:rsidRPr="003E105D" w:rsidRDefault="000541DF" w:rsidP="00860450">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b/>
                <w:bCs/>
              </w:rPr>
            </w:pPr>
            <w:r w:rsidRPr="003E105D">
              <w:rPr>
                <w:rFonts w:cstheme="minorHAnsi"/>
                <w:b/>
                <w:bCs/>
              </w:rPr>
              <w:t>Standard Deviation</w:t>
            </w:r>
          </w:p>
          <w:p w14:paraId="53D8347C" w14:textId="77777777" w:rsidR="000541DF" w:rsidRPr="003E105D" w:rsidRDefault="000541DF" w:rsidP="00860450">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b/>
                <w:bCs/>
              </w:rPr>
            </w:pPr>
            <w:r w:rsidRPr="003E105D">
              <w:rPr>
                <w:rFonts w:cstheme="minorHAnsi"/>
                <w:b/>
                <w:bCs/>
              </w:rPr>
              <w:t>(µg/m</w:t>
            </w:r>
            <w:r w:rsidRPr="003E105D">
              <w:rPr>
                <w:rFonts w:cstheme="minorHAnsi"/>
                <w:b/>
                <w:bCs/>
                <w:vertAlign w:val="superscript"/>
              </w:rPr>
              <w:t>3</w:t>
            </w:r>
            <w:r w:rsidRPr="003E105D">
              <w:rPr>
                <w:rFonts w:cstheme="minorHAnsi"/>
                <w:b/>
                <w:bCs/>
              </w:rPr>
              <w:t>)</w:t>
            </w:r>
          </w:p>
        </w:tc>
        <w:tc>
          <w:tcPr>
            <w:tcW w:w="557" w:type="pct"/>
            <w:tcBorders>
              <w:bottom w:val="single" w:sz="4" w:space="0" w:color="auto"/>
            </w:tcBorders>
            <w:vAlign w:val="center"/>
          </w:tcPr>
          <w:p w14:paraId="2862647F" w14:textId="77777777" w:rsidR="000541DF" w:rsidRPr="003E105D" w:rsidRDefault="000541DF" w:rsidP="00860450">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b/>
                <w:bCs/>
              </w:rPr>
            </w:pPr>
            <w:r w:rsidRPr="003E105D">
              <w:rPr>
                <w:rFonts w:cstheme="minorHAnsi"/>
                <w:b/>
                <w:bCs/>
              </w:rPr>
              <w:t>Median</w:t>
            </w:r>
          </w:p>
          <w:p w14:paraId="61B621BE" w14:textId="77777777" w:rsidR="000541DF" w:rsidRPr="003E105D" w:rsidRDefault="000541DF" w:rsidP="00860450">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b/>
                <w:bCs/>
              </w:rPr>
            </w:pPr>
            <w:r w:rsidRPr="003E105D">
              <w:rPr>
                <w:rFonts w:cstheme="minorHAnsi"/>
                <w:b/>
                <w:bCs/>
              </w:rPr>
              <w:t>(µg/m</w:t>
            </w:r>
            <w:r w:rsidRPr="003E105D">
              <w:rPr>
                <w:rFonts w:cstheme="minorHAnsi"/>
                <w:b/>
                <w:bCs/>
                <w:vertAlign w:val="superscript"/>
              </w:rPr>
              <w:t>3</w:t>
            </w:r>
            <w:r w:rsidRPr="003E105D">
              <w:rPr>
                <w:rFonts w:cstheme="minorHAnsi"/>
                <w:b/>
                <w:bCs/>
              </w:rPr>
              <w:t>)</w:t>
            </w:r>
          </w:p>
        </w:tc>
        <w:tc>
          <w:tcPr>
            <w:tcW w:w="613" w:type="pct"/>
            <w:tcBorders>
              <w:bottom w:val="single" w:sz="4" w:space="0" w:color="auto"/>
            </w:tcBorders>
            <w:vAlign w:val="center"/>
          </w:tcPr>
          <w:p w14:paraId="23396C6A" w14:textId="77777777" w:rsidR="000541DF" w:rsidRPr="003E105D" w:rsidRDefault="000541DF" w:rsidP="00860450">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b/>
                <w:bCs/>
              </w:rPr>
            </w:pPr>
            <w:r w:rsidRPr="003E105D">
              <w:rPr>
                <w:rFonts w:cstheme="minorHAnsi"/>
                <w:b/>
                <w:bCs/>
              </w:rPr>
              <w:t>25</w:t>
            </w:r>
            <w:r w:rsidRPr="003E105D">
              <w:rPr>
                <w:rFonts w:cstheme="minorHAnsi"/>
                <w:b/>
                <w:bCs/>
                <w:vertAlign w:val="superscript"/>
              </w:rPr>
              <w:t>th</w:t>
            </w:r>
          </w:p>
          <w:p w14:paraId="6D00D1AE" w14:textId="77777777" w:rsidR="000541DF" w:rsidRPr="003E105D" w:rsidRDefault="000541DF" w:rsidP="00860450">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b/>
                <w:bCs/>
              </w:rPr>
            </w:pPr>
            <w:r w:rsidRPr="003E105D">
              <w:rPr>
                <w:rFonts w:cstheme="minorHAnsi"/>
                <w:b/>
                <w:bCs/>
              </w:rPr>
              <w:t>Percentile</w:t>
            </w:r>
          </w:p>
          <w:p w14:paraId="537902BC" w14:textId="77777777" w:rsidR="000541DF" w:rsidRPr="003E105D" w:rsidRDefault="000541DF" w:rsidP="00860450">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b/>
                <w:bCs/>
              </w:rPr>
            </w:pPr>
            <w:r w:rsidRPr="003E105D">
              <w:rPr>
                <w:rFonts w:cstheme="minorHAnsi"/>
                <w:b/>
                <w:bCs/>
              </w:rPr>
              <w:t>(µg/m</w:t>
            </w:r>
            <w:r w:rsidRPr="003E105D">
              <w:rPr>
                <w:rFonts w:cstheme="minorHAnsi"/>
                <w:b/>
                <w:bCs/>
                <w:vertAlign w:val="superscript"/>
              </w:rPr>
              <w:t>3</w:t>
            </w:r>
            <w:r w:rsidRPr="003E105D">
              <w:rPr>
                <w:rFonts w:cstheme="minorHAnsi"/>
                <w:b/>
                <w:bCs/>
              </w:rPr>
              <w:t>)</w:t>
            </w:r>
          </w:p>
        </w:tc>
        <w:tc>
          <w:tcPr>
            <w:tcW w:w="836" w:type="pct"/>
            <w:tcBorders>
              <w:bottom w:val="single" w:sz="4" w:space="0" w:color="auto"/>
            </w:tcBorders>
            <w:vAlign w:val="center"/>
          </w:tcPr>
          <w:p w14:paraId="646AD052" w14:textId="77777777" w:rsidR="000541DF" w:rsidRPr="003E105D" w:rsidRDefault="000541DF" w:rsidP="00860450">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b/>
                <w:bCs/>
              </w:rPr>
            </w:pPr>
            <w:r w:rsidRPr="003E105D">
              <w:rPr>
                <w:rFonts w:cstheme="minorHAnsi"/>
                <w:b/>
                <w:bCs/>
              </w:rPr>
              <w:t>75</w:t>
            </w:r>
            <w:r w:rsidRPr="003E105D">
              <w:rPr>
                <w:rFonts w:cstheme="minorHAnsi"/>
                <w:b/>
                <w:bCs/>
                <w:vertAlign w:val="superscript"/>
              </w:rPr>
              <w:t>th</w:t>
            </w:r>
          </w:p>
          <w:p w14:paraId="70C6B473" w14:textId="77777777" w:rsidR="000541DF" w:rsidRPr="003E105D" w:rsidRDefault="000541DF" w:rsidP="00860450">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b/>
                <w:bCs/>
              </w:rPr>
            </w:pPr>
            <w:r w:rsidRPr="003E105D">
              <w:rPr>
                <w:rFonts w:cstheme="minorHAnsi"/>
                <w:b/>
                <w:bCs/>
              </w:rPr>
              <w:t>Percentile</w:t>
            </w:r>
          </w:p>
          <w:p w14:paraId="120597BE" w14:textId="77777777" w:rsidR="000541DF" w:rsidRPr="003E105D" w:rsidRDefault="000541DF" w:rsidP="00860450">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b/>
                <w:bCs/>
              </w:rPr>
            </w:pPr>
            <w:r w:rsidRPr="003E105D">
              <w:rPr>
                <w:rFonts w:cstheme="minorHAnsi"/>
                <w:b/>
                <w:bCs/>
              </w:rPr>
              <w:t>(µg/m</w:t>
            </w:r>
            <w:r w:rsidRPr="003E105D">
              <w:rPr>
                <w:rFonts w:cstheme="minorHAnsi"/>
                <w:b/>
                <w:bCs/>
                <w:vertAlign w:val="superscript"/>
              </w:rPr>
              <w:t>3</w:t>
            </w:r>
            <w:r w:rsidRPr="003E105D">
              <w:rPr>
                <w:rFonts w:cstheme="minorHAnsi"/>
                <w:b/>
                <w:bCs/>
              </w:rPr>
              <w:t>)</w:t>
            </w:r>
          </w:p>
        </w:tc>
      </w:tr>
      <w:tr w:rsidR="000541DF" w:rsidRPr="003E105D" w14:paraId="40CE83E3" w14:textId="77777777" w:rsidTr="000B2AB7">
        <w:trPr>
          <w:trHeight w:val="485"/>
        </w:trPr>
        <w:tc>
          <w:tcPr>
            <w:cnfStyle w:val="001000000000" w:firstRow="0" w:lastRow="0" w:firstColumn="1" w:lastColumn="0" w:oddVBand="0" w:evenVBand="0" w:oddHBand="0" w:evenHBand="0" w:firstRowFirstColumn="0" w:firstRowLastColumn="0" w:lastRowFirstColumn="0" w:lastRowLastColumn="0"/>
            <w:tcW w:w="1255" w:type="pct"/>
            <w:tcBorders>
              <w:top w:val="single" w:sz="4" w:space="0" w:color="auto"/>
              <w:bottom w:val="nil"/>
            </w:tcBorders>
          </w:tcPr>
          <w:p w14:paraId="0461D7DA" w14:textId="77777777" w:rsidR="000541DF" w:rsidRPr="003E105D" w:rsidRDefault="000541DF" w:rsidP="00860450">
            <w:pPr>
              <w:pStyle w:val="ListParagraph"/>
              <w:ind w:left="0"/>
              <w:rPr>
                <w:rFonts w:cstheme="minorHAnsi"/>
                <w:vertAlign w:val="subscript"/>
              </w:rPr>
            </w:pPr>
            <w:r w:rsidRPr="003E105D">
              <w:rPr>
                <w:rFonts w:cstheme="minorHAnsi"/>
              </w:rPr>
              <w:t xml:space="preserve">Overall </w:t>
            </w:r>
          </w:p>
        </w:tc>
        <w:tc>
          <w:tcPr>
            <w:tcW w:w="428" w:type="pct"/>
            <w:tcBorders>
              <w:top w:val="single" w:sz="4" w:space="0" w:color="auto"/>
              <w:bottom w:val="nil"/>
            </w:tcBorders>
          </w:tcPr>
          <w:p w14:paraId="38A26717" w14:textId="77777777" w:rsidR="000541DF" w:rsidRPr="003E105D" w:rsidRDefault="000541DF" w:rsidP="00860450">
            <w:pPr>
              <w:pStyle w:val="ListParagraph"/>
              <w:ind w:left="0"/>
              <w:jc w:val="right"/>
              <w:cnfStyle w:val="000000000000" w:firstRow="0" w:lastRow="0" w:firstColumn="0" w:lastColumn="0" w:oddVBand="0" w:evenVBand="0" w:oddHBand="0" w:evenHBand="0" w:firstRowFirstColumn="0" w:firstRowLastColumn="0" w:lastRowFirstColumn="0" w:lastRowLastColumn="0"/>
              <w:rPr>
                <w:rFonts w:cstheme="minorHAnsi"/>
              </w:rPr>
            </w:pPr>
            <w:r w:rsidRPr="003E105D">
              <w:rPr>
                <w:rFonts w:cstheme="minorHAnsi"/>
              </w:rPr>
              <w:t>382</w:t>
            </w:r>
          </w:p>
        </w:tc>
        <w:tc>
          <w:tcPr>
            <w:tcW w:w="642" w:type="pct"/>
            <w:tcBorders>
              <w:top w:val="single" w:sz="4" w:space="0" w:color="auto"/>
              <w:bottom w:val="nil"/>
            </w:tcBorders>
          </w:tcPr>
          <w:p w14:paraId="4959AD3B" w14:textId="77777777" w:rsidR="000541DF" w:rsidRPr="003E105D" w:rsidRDefault="000541DF" w:rsidP="00860450">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rPr>
            </w:pPr>
            <w:r w:rsidRPr="003E105D">
              <w:rPr>
                <w:rFonts w:cstheme="minorHAnsi"/>
              </w:rPr>
              <w:t>20.5</w:t>
            </w:r>
          </w:p>
        </w:tc>
        <w:tc>
          <w:tcPr>
            <w:tcW w:w="669" w:type="pct"/>
            <w:tcBorders>
              <w:top w:val="single" w:sz="4" w:space="0" w:color="auto"/>
              <w:bottom w:val="nil"/>
            </w:tcBorders>
          </w:tcPr>
          <w:p w14:paraId="10577C0A" w14:textId="77777777" w:rsidR="000541DF" w:rsidRPr="003E105D" w:rsidRDefault="000541DF" w:rsidP="00860450">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rPr>
            </w:pPr>
            <w:r w:rsidRPr="003E105D">
              <w:rPr>
                <w:rFonts w:cstheme="minorHAnsi"/>
              </w:rPr>
              <w:t>2.0</w:t>
            </w:r>
          </w:p>
        </w:tc>
        <w:tc>
          <w:tcPr>
            <w:tcW w:w="557" w:type="pct"/>
            <w:tcBorders>
              <w:top w:val="single" w:sz="4" w:space="0" w:color="auto"/>
              <w:bottom w:val="nil"/>
            </w:tcBorders>
          </w:tcPr>
          <w:p w14:paraId="073E49AD" w14:textId="77777777" w:rsidR="000541DF" w:rsidRPr="003E105D" w:rsidRDefault="000541DF" w:rsidP="00860450">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rPr>
            </w:pPr>
            <w:r w:rsidRPr="003E105D">
              <w:rPr>
                <w:rFonts w:cstheme="minorHAnsi"/>
              </w:rPr>
              <w:t>19.3</w:t>
            </w:r>
          </w:p>
        </w:tc>
        <w:tc>
          <w:tcPr>
            <w:tcW w:w="613" w:type="pct"/>
            <w:tcBorders>
              <w:top w:val="single" w:sz="4" w:space="0" w:color="auto"/>
              <w:bottom w:val="nil"/>
            </w:tcBorders>
          </w:tcPr>
          <w:p w14:paraId="7B9D349B" w14:textId="77777777" w:rsidR="000541DF" w:rsidRPr="003E105D" w:rsidRDefault="000541DF" w:rsidP="00860450">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rPr>
            </w:pPr>
            <w:r w:rsidRPr="003E105D">
              <w:rPr>
                <w:rFonts w:cstheme="minorHAnsi"/>
              </w:rPr>
              <w:t>12.4</w:t>
            </w:r>
          </w:p>
        </w:tc>
        <w:tc>
          <w:tcPr>
            <w:tcW w:w="836" w:type="pct"/>
            <w:tcBorders>
              <w:top w:val="single" w:sz="4" w:space="0" w:color="auto"/>
              <w:bottom w:val="nil"/>
            </w:tcBorders>
          </w:tcPr>
          <w:p w14:paraId="58F81871" w14:textId="77777777" w:rsidR="000541DF" w:rsidRPr="003E105D" w:rsidRDefault="000541DF" w:rsidP="00860450">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rPr>
            </w:pPr>
            <w:r w:rsidRPr="003E105D">
              <w:rPr>
                <w:rFonts w:cstheme="minorHAnsi"/>
              </w:rPr>
              <w:t>34.1</w:t>
            </w:r>
          </w:p>
        </w:tc>
      </w:tr>
      <w:tr w:rsidR="000541DF" w:rsidRPr="003E105D" w14:paraId="61074460" w14:textId="77777777" w:rsidTr="000B2AB7">
        <w:trPr>
          <w:cnfStyle w:val="000000100000" w:firstRow="0" w:lastRow="0" w:firstColumn="0" w:lastColumn="0" w:oddVBand="0" w:evenVBand="0" w:oddHBand="1" w:evenHBand="0" w:firstRowFirstColumn="0" w:firstRowLastColumn="0" w:lastRowFirstColumn="0" w:lastRowLastColumn="0"/>
          <w:trHeight w:val="1800"/>
        </w:trPr>
        <w:tc>
          <w:tcPr>
            <w:cnfStyle w:val="001000000000" w:firstRow="0" w:lastRow="0" w:firstColumn="1" w:lastColumn="0" w:oddVBand="0" w:evenVBand="0" w:oddHBand="0" w:evenHBand="0" w:firstRowFirstColumn="0" w:firstRowLastColumn="0" w:lastRowFirstColumn="0" w:lastRowLastColumn="0"/>
            <w:tcW w:w="1255" w:type="pct"/>
            <w:tcBorders>
              <w:top w:val="nil"/>
              <w:bottom w:val="nil"/>
            </w:tcBorders>
          </w:tcPr>
          <w:p w14:paraId="4DA67754" w14:textId="77777777" w:rsidR="000541DF" w:rsidRPr="003E105D" w:rsidRDefault="000541DF" w:rsidP="00860450">
            <w:pPr>
              <w:pStyle w:val="ListParagraph"/>
              <w:ind w:left="0"/>
              <w:rPr>
                <w:rFonts w:cstheme="minorHAnsi"/>
              </w:rPr>
            </w:pPr>
            <w:r w:rsidRPr="003E105D">
              <w:rPr>
                <w:rFonts w:cstheme="minorHAnsi"/>
              </w:rPr>
              <w:t>Season of Measurement</w:t>
            </w:r>
          </w:p>
          <w:p w14:paraId="063C9F85" w14:textId="77777777" w:rsidR="000541DF" w:rsidRPr="003E105D" w:rsidRDefault="000541DF" w:rsidP="00860450">
            <w:pPr>
              <w:rPr>
                <w:rFonts w:asciiTheme="minorHAnsi" w:hAnsiTheme="minorHAnsi" w:cstheme="minorHAnsi"/>
                <w:b w:val="0"/>
                <w:bCs w:val="0"/>
              </w:rPr>
            </w:pPr>
            <w:r w:rsidRPr="003E105D">
              <w:rPr>
                <w:rFonts w:asciiTheme="minorHAnsi" w:hAnsiTheme="minorHAnsi" w:cstheme="minorHAnsi"/>
                <w:b w:val="0"/>
                <w:bCs w:val="0"/>
              </w:rPr>
              <w:t>Spring</w:t>
            </w:r>
          </w:p>
          <w:p w14:paraId="5EC0682A" w14:textId="77777777" w:rsidR="000541DF" w:rsidRPr="003E105D" w:rsidRDefault="000541DF" w:rsidP="00860450">
            <w:pPr>
              <w:rPr>
                <w:rFonts w:asciiTheme="minorHAnsi" w:hAnsiTheme="minorHAnsi" w:cstheme="minorHAnsi"/>
                <w:b w:val="0"/>
                <w:bCs w:val="0"/>
              </w:rPr>
            </w:pPr>
            <w:r w:rsidRPr="003E105D">
              <w:rPr>
                <w:rFonts w:asciiTheme="minorHAnsi" w:hAnsiTheme="minorHAnsi" w:cstheme="minorHAnsi"/>
                <w:b w:val="0"/>
                <w:bCs w:val="0"/>
              </w:rPr>
              <w:t>Summer</w:t>
            </w:r>
          </w:p>
          <w:p w14:paraId="1668EB9A" w14:textId="77777777" w:rsidR="000541DF" w:rsidRPr="003E105D" w:rsidRDefault="000541DF" w:rsidP="00860450">
            <w:pPr>
              <w:rPr>
                <w:rFonts w:asciiTheme="minorHAnsi" w:hAnsiTheme="minorHAnsi" w:cstheme="minorHAnsi"/>
                <w:b w:val="0"/>
                <w:bCs w:val="0"/>
              </w:rPr>
            </w:pPr>
            <w:r w:rsidRPr="003E105D">
              <w:rPr>
                <w:rFonts w:asciiTheme="minorHAnsi" w:hAnsiTheme="minorHAnsi" w:cstheme="minorHAnsi"/>
                <w:b w:val="0"/>
                <w:bCs w:val="0"/>
              </w:rPr>
              <w:t>Fall</w:t>
            </w:r>
          </w:p>
          <w:p w14:paraId="52232C57" w14:textId="77777777" w:rsidR="000541DF" w:rsidRPr="003E105D" w:rsidRDefault="000541DF" w:rsidP="00860450">
            <w:pPr>
              <w:rPr>
                <w:rFonts w:asciiTheme="minorHAnsi" w:hAnsiTheme="minorHAnsi" w:cstheme="minorHAnsi"/>
              </w:rPr>
            </w:pPr>
            <w:r w:rsidRPr="003E105D">
              <w:rPr>
                <w:rFonts w:asciiTheme="minorHAnsi" w:hAnsiTheme="minorHAnsi" w:cstheme="minorHAnsi"/>
                <w:b w:val="0"/>
                <w:bCs w:val="0"/>
              </w:rPr>
              <w:t>Winter</w:t>
            </w:r>
          </w:p>
        </w:tc>
        <w:tc>
          <w:tcPr>
            <w:tcW w:w="428" w:type="pct"/>
            <w:tcBorders>
              <w:top w:val="nil"/>
              <w:bottom w:val="nil"/>
            </w:tcBorders>
          </w:tcPr>
          <w:p w14:paraId="2A68E4B1" w14:textId="77777777" w:rsidR="000541DF" w:rsidRPr="003E105D" w:rsidRDefault="000541DF" w:rsidP="00860450">
            <w:pPr>
              <w:pStyle w:val="ListParagraph"/>
              <w:ind w:left="0"/>
              <w:jc w:val="right"/>
              <w:cnfStyle w:val="000000100000" w:firstRow="0" w:lastRow="0" w:firstColumn="0" w:lastColumn="0" w:oddVBand="0" w:evenVBand="0" w:oddHBand="1" w:evenHBand="0" w:firstRowFirstColumn="0" w:firstRowLastColumn="0" w:lastRowFirstColumn="0" w:lastRowLastColumn="0"/>
              <w:rPr>
                <w:rFonts w:cstheme="minorHAnsi"/>
              </w:rPr>
            </w:pPr>
          </w:p>
          <w:p w14:paraId="151A2109" w14:textId="77777777" w:rsidR="000541DF" w:rsidRPr="003E105D" w:rsidRDefault="000541DF" w:rsidP="00860450">
            <w:pPr>
              <w:pStyle w:val="ListParagraph"/>
              <w:ind w:left="0"/>
              <w:jc w:val="right"/>
              <w:cnfStyle w:val="000000100000" w:firstRow="0" w:lastRow="0" w:firstColumn="0" w:lastColumn="0" w:oddVBand="0" w:evenVBand="0" w:oddHBand="1" w:evenHBand="0" w:firstRowFirstColumn="0" w:firstRowLastColumn="0" w:lastRowFirstColumn="0" w:lastRowLastColumn="0"/>
              <w:rPr>
                <w:rFonts w:cstheme="minorHAnsi"/>
              </w:rPr>
            </w:pPr>
          </w:p>
          <w:p w14:paraId="26721BBB" w14:textId="77777777" w:rsidR="000541DF" w:rsidRPr="003E105D" w:rsidRDefault="000541DF" w:rsidP="00860450">
            <w:pPr>
              <w:pStyle w:val="ListParagraph"/>
              <w:ind w:left="0"/>
              <w:jc w:val="right"/>
              <w:cnfStyle w:val="000000100000" w:firstRow="0" w:lastRow="0" w:firstColumn="0" w:lastColumn="0" w:oddVBand="0" w:evenVBand="0" w:oddHBand="1" w:evenHBand="0" w:firstRowFirstColumn="0" w:firstRowLastColumn="0" w:lastRowFirstColumn="0" w:lastRowLastColumn="0"/>
              <w:rPr>
                <w:rFonts w:cstheme="minorHAnsi"/>
              </w:rPr>
            </w:pPr>
            <w:r w:rsidRPr="003E105D">
              <w:rPr>
                <w:rFonts w:cstheme="minorHAnsi"/>
              </w:rPr>
              <w:t>100</w:t>
            </w:r>
          </w:p>
          <w:p w14:paraId="029E9706" w14:textId="77777777" w:rsidR="000541DF" w:rsidRPr="003E105D" w:rsidRDefault="000541DF" w:rsidP="00860450">
            <w:pPr>
              <w:pStyle w:val="ListParagraph"/>
              <w:ind w:left="0"/>
              <w:jc w:val="right"/>
              <w:cnfStyle w:val="000000100000" w:firstRow="0" w:lastRow="0" w:firstColumn="0" w:lastColumn="0" w:oddVBand="0" w:evenVBand="0" w:oddHBand="1" w:evenHBand="0" w:firstRowFirstColumn="0" w:firstRowLastColumn="0" w:lastRowFirstColumn="0" w:lastRowLastColumn="0"/>
              <w:rPr>
                <w:rFonts w:cstheme="minorHAnsi"/>
              </w:rPr>
            </w:pPr>
            <w:r w:rsidRPr="003E105D">
              <w:rPr>
                <w:rFonts w:cstheme="minorHAnsi"/>
              </w:rPr>
              <w:t>91</w:t>
            </w:r>
          </w:p>
          <w:p w14:paraId="19147C9A" w14:textId="77777777" w:rsidR="000541DF" w:rsidRPr="003E105D" w:rsidRDefault="000541DF" w:rsidP="00860450">
            <w:pPr>
              <w:pStyle w:val="ListParagraph"/>
              <w:ind w:left="0"/>
              <w:jc w:val="right"/>
              <w:cnfStyle w:val="000000100000" w:firstRow="0" w:lastRow="0" w:firstColumn="0" w:lastColumn="0" w:oddVBand="0" w:evenVBand="0" w:oddHBand="1" w:evenHBand="0" w:firstRowFirstColumn="0" w:firstRowLastColumn="0" w:lastRowFirstColumn="0" w:lastRowLastColumn="0"/>
              <w:rPr>
                <w:rFonts w:cstheme="minorHAnsi"/>
              </w:rPr>
            </w:pPr>
            <w:r w:rsidRPr="003E105D">
              <w:rPr>
                <w:rFonts w:cstheme="minorHAnsi"/>
              </w:rPr>
              <w:t>84</w:t>
            </w:r>
          </w:p>
          <w:p w14:paraId="41FCD4FF" w14:textId="77777777" w:rsidR="000541DF" w:rsidRPr="003E105D" w:rsidRDefault="000541DF" w:rsidP="00860450">
            <w:pPr>
              <w:pStyle w:val="ListParagraph"/>
              <w:ind w:left="0"/>
              <w:jc w:val="right"/>
              <w:cnfStyle w:val="000000100000" w:firstRow="0" w:lastRow="0" w:firstColumn="0" w:lastColumn="0" w:oddVBand="0" w:evenVBand="0" w:oddHBand="1" w:evenHBand="0" w:firstRowFirstColumn="0" w:firstRowLastColumn="0" w:lastRowFirstColumn="0" w:lastRowLastColumn="0"/>
              <w:rPr>
                <w:rFonts w:cstheme="minorHAnsi"/>
              </w:rPr>
            </w:pPr>
            <w:r w:rsidRPr="003E105D">
              <w:rPr>
                <w:rFonts w:cstheme="minorHAnsi"/>
              </w:rPr>
              <w:t>107</w:t>
            </w:r>
          </w:p>
        </w:tc>
        <w:tc>
          <w:tcPr>
            <w:tcW w:w="642" w:type="pct"/>
            <w:tcBorders>
              <w:top w:val="nil"/>
              <w:bottom w:val="nil"/>
            </w:tcBorders>
          </w:tcPr>
          <w:p w14:paraId="1B841C32" w14:textId="77777777" w:rsidR="000541DF" w:rsidRPr="003E105D" w:rsidRDefault="000541DF" w:rsidP="00860450">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rPr>
            </w:pPr>
          </w:p>
          <w:p w14:paraId="363A70AC" w14:textId="77777777" w:rsidR="000541DF" w:rsidRPr="003E105D" w:rsidRDefault="000541DF" w:rsidP="00860450">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rPr>
            </w:pPr>
          </w:p>
          <w:p w14:paraId="7B014D66" w14:textId="77777777" w:rsidR="000541DF" w:rsidRPr="003E105D" w:rsidRDefault="000541DF" w:rsidP="00860450">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rPr>
            </w:pPr>
            <w:r w:rsidRPr="003E105D">
              <w:rPr>
                <w:rFonts w:cstheme="minorHAnsi"/>
              </w:rPr>
              <w:t>36.6</w:t>
            </w:r>
          </w:p>
          <w:p w14:paraId="7C0336DD" w14:textId="77777777" w:rsidR="000541DF" w:rsidRPr="003E105D" w:rsidRDefault="000541DF" w:rsidP="00860450">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rPr>
            </w:pPr>
            <w:r w:rsidRPr="003E105D">
              <w:rPr>
                <w:rFonts w:cstheme="minorHAnsi"/>
              </w:rPr>
              <w:t>17.8</w:t>
            </w:r>
          </w:p>
          <w:p w14:paraId="225CC362" w14:textId="77777777" w:rsidR="000541DF" w:rsidRPr="003E105D" w:rsidRDefault="000541DF" w:rsidP="00860450">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rPr>
            </w:pPr>
            <w:r w:rsidRPr="003E105D">
              <w:rPr>
                <w:rFonts w:cstheme="minorHAnsi"/>
              </w:rPr>
              <w:t>11.0</w:t>
            </w:r>
          </w:p>
          <w:p w14:paraId="5BC04D42" w14:textId="77777777" w:rsidR="000541DF" w:rsidRPr="003E105D" w:rsidRDefault="000541DF" w:rsidP="00860450">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rPr>
            </w:pPr>
            <w:r w:rsidRPr="003E105D">
              <w:rPr>
                <w:rFonts w:cstheme="minorHAnsi"/>
              </w:rPr>
              <w:t>22.2</w:t>
            </w:r>
          </w:p>
        </w:tc>
        <w:tc>
          <w:tcPr>
            <w:tcW w:w="669" w:type="pct"/>
            <w:tcBorders>
              <w:top w:val="nil"/>
              <w:bottom w:val="nil"/>
            </w:tcBorders>
          </w:tcPr>
          <w:p w14:paraId="7B60C1D4" w14:textId="77777777" w:rsidR="000541DF" w:rsidRPr="003E105D" w:rsidRDefault="000541DF" w:rsidP="00860450">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rPr>
            </w:pPr>
          </w:p>
          <w:p w14:paraId="49F8CE96" w14:textId="77777777" w:rsidR="000541DF" w:rsidRPr="003E105D" w:rsidRDefault="000541DF" w:rsidP="00860450">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rPr>
            </w:pPr>
          </w:p>
          <w:p w14:paraId="691A31F9" w14:textId="77777777" w:rsidR="000541DF" w:rsidRPr="003E105D" w:rsidRDefault="000541DF" w:rsidP="00860450">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rPr>
            </w:pPr>
            <w:r w:rsidRPr="003E105D">
              <w:rPr>
                <w:rFonts w:cstheme="minorHAnsi"/>
              </w:rPr>
              <w:t>1.9</w:t>
            </w:r>
          </w:p>
          <w:p w14:paraId="2CFC035C" w14:textId="77777777" w:rsidR="000541DF" w:rsidRPr="003E105D" w:rsidRDefault="000541DF" w:rsidP="00860450">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rPr>
            </w:pPr>
            <w:r w:rsidRPr="003E105D">
              <w:rPr>
                <w:rFonts w:cstheme="minorHAnsi"/>
              </w:rPr>
              <w:t>1.7</w:t>
            </w:r>
          </w:p>
          <w:p w14:paraId="5B19BB75" w14:textId="77777777" w:rsidR="000541DF" w:rsidRPr="003E105D" w:rsidRDefault="000541DF" w:rsidP="00860450">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rPr>
            </w:pPr>
            <w:r w:rsidRPr="003E105D">
              <w:rPr>
                <w:rFonts w:cstheme="minorHAnsi"/>
              </w:rPr>
              <w:t>1.4</w:t>
            </w:r>
          </w:p>
          <w:p w14:paraId="05396BF2" w14:textId="77777777" w:rsidR="000541DF" w:rsidRPr="003E105D" w:rsidRDefault="000541DF" w:rsidP="00860450">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rPr>
            </w:pPr>
            <w:r w:rsidRPr="003E105D">
              <w:rPr>
                <w:rFonts w:cstheme="minorHAnsi"/>
              </w:rPr>
              <w:t>1.8</w:t>
            </w:r>
          </w:p>
        </w:tc>
        <w:tc>
          <w:tcPr>
            <w:tcW w:w="557" w:type="pct"/>
            <w:tcBorders>
              <w:top w:val="nil"/>
              <w:bottom w:val="nil"/>
            </w:tcBorders>
          </w:tcPr>
          <w:p w14:paraId="06EEE0BC" w14:textId="77777777" w:rsidR="000541DF" w:rsidRPr="003E105D" w:rsidRDefault="000541DF" w:rsidP="00860450">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rPr>
            </w:pPr>
          </w:p>
          <w:p w14:paraId="15303A28" w14:textId="77777777" w:rsidR="000541DF" w:rsidRPr="003E105D" w:rsidRDefault="000541DF" w:rsidP="00860450">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rPr>
            </w:pPr>
          </w:p>
          <w:p w14:paraId="7633CA4C" w14:textId="77777777" w:rsidR="000541DF" w:rsidRPr="003E105D" w:rsidRDefault="000541DF" w:rsidP="00860450">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rPr>
            </w:pPr>
            <w:r w:rsidRPr="003E105D">
              <w:rPr>
                <w:rFonts w:cstheme="minorHAnsi"/>
              </w:rPr>
              <w:t>38.5</w:t>
            </w:r>
          </w:p>
          <w:p w14:paraId="3BE4C789" w14:textId="77777777" w:rsidR="000541DF" w:rsidRPr="003E105D" w:rsidRDefault="000541DF" w:rsidP="00860450">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rPr>
            </w:pPr>
            <w:r w:rsidRPr="003E105D">
              <w:rPr>
                <w:rFonts w:cstheme="minorHAnsi"/>
              </w:rPr>
              <w:t>18.1</w:t>
            </w:r>
          </w:p>
          <w:p w14:paraId="52C7AB69" w14:textId="77777777" w:rsidR="000541DF" w:rsidRPr="003E105D" w:rsidRDefault="000541DF" w:rsidP="00860450">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rPr>
            </w:pPr>
            <w:r w:rsidRPr="003E105D">
              <w:rPr>
                <w:rFonts w:cstheme="minorHAnsi"/>
              </w:rPr>
              <w:t>11.1</w:t>
            </w:r>
          </w:p>
          <w:p w14:paraId="5107B06A" w14:textId="77777777" w:rsidR="000541DF" w:rsidRPr="003E105D" w:rsidRDefault="000541DF" w:rsidP="00860450">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rPr>
            </w:pPr>
            <w:r w:rsidRPr="003E105D">
              <w:rPr>
                <w:rFonts w:cstheme="minorHAnsi"/>
              </w:rPr>
              <w:t>22.0</w:t>
            </w:r>
          </w:p>
        </w:tc>
        <w:tc>
          <w:tcPr>
            <w:tcW w:w="613" w:type="pct"/>
            <w:tcBorders>
              <w:top w:val="nil"/>
              <w:bottom w:val="nil"/>
            </w:tcBorders>
          </w:tcPr>
          <w:p w14:paraId="2F07A11C" w14:textId="77777777" w:rsidR="000541DF" w:rsidRPr="003E105D" w:rsidRDefault="000541DF" w:rsidP="00860450">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rPr>
            </w:pPr>
          </w:p>
          <w:p w14:paraId="52BC7767" w14:textId="77777777" w:rsidR="000541DF" w:rsidRPr="003E105D" w:rsidRDefault="000541DF" w:rsidP="00860450">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rPr>
            </w:pPr>
          </w:p>
          <w:p w14:paraId="233D8828" w14:textId="77777777" w:rsidR="000541DF" w:rsidRPr="003E105D" w:rsidRDefault="000541DF" w:rsidP="00860450">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rPr>
            </w:pPr>
            <w:r w:rsidRPr="003E105D">
              <w:rPr>
                <w:rFonts w:cstheme="minorHAnsi"/>
              </w:rPr>
              <w:t>27.1</w:t>
            </w:r>
          </w:p>
          <w:p w14:paraId="0A9D22ED" w14:textId="77777777" w:rsidR="000541DF" w:rsidRPr="003E105D" w:rsidRDefault="000541DF" w:rsidP="00860450">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rPr>
            </w:pPr>
            <w:r w:rsidRPr="003E105D">
              <w:rPr>
                <w:rFonts w:cstheme="minorHAnsi"/>
              </w:rPr>
              <w:t>13.5</w:t>
            </w:r>
          </w:p>
          <w:p w14:paraId="4951A102" w14:textId="77777777" w:rsidR="000541DF" w:rsidRPr="003E105D" w:rsidRDefault="000541DF" w:rsidP="00860450">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rPr>
            </w:pPr>
            <w:r w:rsidRPr="003E105D">
              <w:rPr>
                <w:rFonts w:cstheme="minorHAnsi"/>
              </w:rPr>
              <w:t>8.5</w:t>
            </w:r>
          </w:p>
          <w:p w14:paraId="5B9AAB6F" w14:textId="77777777" w:rsidR="000541DF" w:rsidRPr="003E105D" w:rsidRDefault="000541DF" w:rsidP="00860450">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rPr>
            </w:pPr>
            <w:r w:rsidRPr="003E105D">
              <w:rPr>
                <w:rFonts w:cstheme="minorHAnsi"/>
              </w:rPr>
              <w:t>14.6</w:t>
            </w:r>
          </w:p>
        </w:tc>
        <w:tc>
          <w:tcPr>
            <w:tcW w:w="836" w:type="pct"/>
            <w:tcBorders>
              <w:top w:val="nil"/>
              <w:bottom w:val="nil"/>
            </w:tcBorders>
          </w:tcPr>
          <w:p w14:paraId="57AF95C4" w14:textId="77777777" w:rsidR="000541DF" w:rsidRPr="003E105D" w:rsidRDefault="000541DF" w:rsidP="00860450">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rPr>
            </w:pPr>
          </w:p>
          <w:p w14:paraId="0611753F" w14:textId="77777777" w:rsidR="000541DF" w:rsidRPr="003E105D" w:rsidRDefault="000541DF" w:rsidP="00860450">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rPr>
            </w:pPr>
          </w:p>
          <w:p w14:paraId="66CB9AB8" w14:textId="77777777" w:rsidR="000541DF" w:rsidRPr="003E105D" w:rsidRDefault="000541DF" w:rsidP="00860450">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rPr>
            </w:pPr>
            <w:r w:rsidRPr="003E105D">
              <w:rPr>
                <w:rFonts w:cstheme="minorHAnsi"/>
              </w:rPr>
              <w:t>56.8</w:t>
            </w:r>
          </w:p>
          <w:p w14:paraId="2BFB84D3" w14:textId="77777777" w:rsidR="000541DF" w:rsidRPr="003E105D" w:rsidRDefault="000541DF" w:rsidP="00860450">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rPr>
            </w:pPr>
            <w:r w:rsidRPr="003E105D">
              <w:rPr>
                <w:rFonts w:cstheme="minorHAnsi"/>
              </w:rPr>
              <w:t>24.5</w:t>
            </w:r>
          </w:p>
          <w:p w14:paraId="6B234F6B" w14:textId="77777777" w:rsidR="000541DF" w:rsidRPr="003E105D" w:rsidRDefault="000541DF" w:rsidP="00860450">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rPr>
            </w:pPr>
            <w:r w:rsidRPr="003E105D">
              <w:rPr>
                <w:rFonts w:cstheme="minorHAnsi"/>
              </w:rPr>
              <w:t>14.4</w:t>
            </w:r>
          </w:p>
          <w:p w14:paraId="44AAA1A0" w14:textId="77777777" w:rsidR="000541DF" w:rsidRPr="003E105D" w:rsidRDefault="000541DF" w:rsidP="00860450">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rPr>
            </w:pPr>
            <w:r w:rsidRPr="003E105D">
              <w:rPr>
                <w:rFonts w:cstheme="minorHAnsi"/>
              </w:rPr>
              <w:t>31.8</w:t>
            </w:r>
          </w:p>
        </w:tc>
      </w:tr>
      <w:tr w:rsidR="000541DF" w:rsidRPr="003E105D" w14:paraId="7535532C" w14:textId="77777777" w:rsidTr="000B2AB7">
        <w:trPr>
          <w:trHeight w:val="990"/>
        </w:trPr>
        <w:tc>
          <w:tcPr>
            <w:cnfStyle w:val="001000000000" w:firstRow="0" w:lastRow="0" w:firstColumn="1" w:lastColumn="0" w:oddVBand="0" w:evenVBand="0" w:oddHBand="0" w:evenHBand="0" w:firstRowFirstColumn="0" w:firstRowLastColumn="0" w:lastRowFirstColumn="0" w:lastRowLastColumn="0"/>
            <w:tcW w:w="1255" w:type="pct"/>
            <w:tcBorders>
              <w:top w:val="nil"/>
              <w:bottom w:val="nil"/>
            </w:tcBorders>
          </w:tcPr>
          <w:p w14:paraId="6ED6FB20" w14:textId="77777777" w:rsidR="000541DF" w:rsidRPr="003E105D" w:rsidRDefault="000541DF" w:rsidP="00860450">
            <w:pPr>
              <w:pStyle w:val="ListParagraph"/>
              <w:ind w:left="0"/>
              <w:rPr>
                <w:rFonts w:cstheme="minorHAnsi"/>
              </w:rPr>
            </w:pPr>
            <w:r w:rsidRPr="003E105D">
              <w:rPr>
                <w:rFonts w:cstheme="minorHAnsi"/>
              </w:rPr>
              <w:t>Live with smokers</w:t>
            </w:r>
          </w:p>
          <w:p w14:paraId="486CFC2D" w14:textId="77777777" w:rsidR="000541DF" w:rsidRPr="003E105D" w:rsidRDefault="000541DF" w:rsidP="00860450">
            <w:pPr>
              <w:rPr>
                <w:rFonts w:asciiTheme="minorHAnsi" w:hAnsiTheme="minorHAnsi" w:cstheme="minorHAnsi"/>
                <w:b w:val="0"/>
                <w:bCs w:val="0"/>
              </w:rPr>
            </w:pPr>
            <w:r w:rsidRPr="003E105D">
              <w:rPr>
                <w:rFonts w:asciiTheme="minorHAnsi" w:hAnsiTheme="minorHAnsi" w:cstheme="minorHAnsi"/>
                <w:b w:val="0"/>
                <w:bCs w:val="0"/>
              </w:rPr>
              <w:t>Yes</w:t>
            </w:r>
          </w:p>
          <w:p w14:paraId="18132670" w14:textId="77777777" w:rsidR="000541DF" w:rsidRPr="003E105D" w:rsidRDefault="000541DF" w:rsidP="00860450">
            <w:pPr>
              <w:rPr>
                <w:rFonts w:asciiTheme="minorHAnsi" w:hAnsiTheme="minorHAnsi" w:cstheme="minorHAnsi"/>
              </w:rPr>
            </w:pPr>
            <w:r w:rsidRPr="003E105D">
              <w:rPr>
                <w:rFonts w:asciiTheme="minorHAnsi" w:hAnsiTheme="minorHAnsi" w:cstheme="minorHAnsi"/>
                <w:b w:val="0"/>
                <w:bCs w:val="0"/>
              </w:rPr>
              <w:t>No</w:t>
            </w:r>
          </w:p>
        </w:tc>
        <w:tc>
          <w:tcPr>
            <w:tcW w:w="428" w:type="pct"/>
            <w:tcBorders>
              <w:top w:val="nil"/>
              <w:bottom w:val="nil"/>
            </w:tcBorders>
          </w:tcPr>
          <w:p w14:paraId="31B6533B" w14:textId="77777777" w:rsidR="000541DF" w:rsidRPr="003E105D" w:rsidRDefault="000541DF" w:rsidP="00860450">
            <w:pPr>
              <w:pStyle w:val="ListParagraph"/>
              <w:ind w:left="0"/>
              <w:jc w:val="right"/>
              <w:cnfStyle w:val="000000000000" w:firstRow="0" w:lastRow="0" w:firstColumn="0" w:lastColumn="0" w:oddVBand="0" w:evenVBand="0" w:oddHBand="0" w:evenHBand="0" w:firstRowFirstColumn="0" w:firstRowLastColumn="0" w:lastRowFirstColumn="0" w:lastRowLastColumn="0"/>
              <w:rPr>
                <w:rFonts w:cstheme="minorHAnsi"/>
              </w:rPr>
            </w:pPr>
          </w:p>
          <w:p w14:paraId="3AA3CF48" w14:textId="77777777" w:rsidR="000541DF" w:rsidRPr="003E105D" w:rsidRDefault="000541DF" w:rsidP="00860450">
            <w:pPr>
              <w:pStyle w:val="ListParagraph"/>
              <w:ind w:left="0"/>
              <w:jc w:val="right"/>
              <w:cnfStyle w:val="000000000000" w:firstRow="0" w:lastRow="0" w:firstColumn="0" w:lastColumn="0" w:oddVBand="0" w:evenVBand="0" w:oddHBand="0" w:evenHBand="0" w:firstRowFirstColumn="0" w:firstRowLastColumn="0" w:lastRowFirstColumn="0" w:lastRowLastColumn="0"/>
              <w:rPr>
                <w:rFonts w:cstheme="minorHAnsi"/>
              </w:rPr>
            </w:pPr>
            <w:r w:rsidRPr="003E105D">
              <w:rPr>
                <w:rFonts w:cstheme="minorHAnsi"/>
              </w:rPr>
              <w:t>165</w:t>
            </w:r>
          </w:p>
          <w:p w14:paraId="3953D69F" w14:textId="77777777" w:rsidR="000541DF" w:rsidRPr="003E105D" w:rsidRDefault="000541DF" w:rsidP="00860450">
            <w:pPr>
              <w:pStyle w:val="ListParagraph"/>
              <w:ind w:left="0"/>
              <w:jc w:val="right"/>
              <w:cnfStyle w:val="000000000000" w:firstRow="0" w:lastRow="0" w:firstColumn="0" w:lastColumn="0" w:oddVBand="0" w:evenVBand="0" w:oddHBand="0" w:evenHBand="0" w:firstRowFirstColumn="0" w:firstRowLastColumn="0" w:lastRowFirstColumn="0" w:lastRowLastColumn="0"/>
              <w:rPr>
                <w:rFonts w:cstheme="minorHAnsi"/>
              </w:rPr>
            </w:pPr>
            <w:r w:rsidRPr="003E105D">
              <w:rPr>
                <w:rFonts w:cstheme="minorHAnsi"/>
              </w:rPr>
              <w:t>217</w:t>
            </w:r>
          </w:p>
        </w:tc>
        <w:tc>
          <w:tcPr>
            <w:tcW w:w="642" w:type="pct"/>
            <w:tcBorders>
              <w:top w:val="nil"/>
              <w:bottom w:val="nil"/>
            </w:tcBorders>
          </w:tcPr>
          <w:p w14:paraId="605D66F4" w14:textId="77777777" w:rsidR="000541DF" w:rsidRPr="003E105D" w:rsidRDefault="000541DF" w:rsidP="00860450">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rPr>
            </w:pPr>
          </w:p>
          <w:p w14:paraId="7A438CA2" w14:textId="77777777" w:rsidR="000541DF" w:rsidRPr="003E105D" w:rsidRDefault="000541DF" w:rsidP="00860450">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rPr>
            </w:pPr>
            <w:r w:rsidRPr="003E105D">
              <w:rPr>
                <w:rFonts w:cstheme="minorHAnsi"/>
              </w:rPr>
              <w:t>21.7</w:t>
            </w:r>
          </w:p>
          <w:p w14:paraId="0C771592" w14:textId="77777777" w:rsidR="000541DF" w:rsidRPr="003E105D" w:rsidRDefault="000541DF" w:rsidP="00860450">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rPr>
            </w:pPr>
            <w:r w:rsidRPr="003E105D">
              <w:rPr>
                <w:rFonts w:cstheme="minorHAnsi"/>
              </w:rPr>
              <w:t>19.7</w:t>
            </w:r>
          </w:p>
        </w:tc>
        <w:tc>
          <w:tcPr>
            <w:tcW w:w="669" w:type="pct"/>
            <w:tcBorders>
              <w:top w:val="nil"/>
              <w:bottom w:val="nil"/>
            </w:tcBorders>
          </w:tcPr>
          <w:p w14:paraId="4F83391C" w14:textId="77777777" w:rsidR="000541DF" w:rsidRPr="003E105D" w:rsidRDefault="000541DF" w:rsidP="00860450">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rPr>
            </w:pPr>
          </w:p>
          <w:p w14:paraId="7832D46A" w14:textId="77777777" w:rsidR="000541DF" w:rsidRPr="003E105D" w:rsidRDefault="000541DF" w:rsidP="00860450">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rPr>
            </w:pPr>
            <w:r w:rsidRPr="003E105D">
              <w:rPr>
                <w:rFonts w:cstheme="minorHAnsi"/>
              </w:rPr>
              <w:t>2.0</w:t>
            </w:r>
          </w:p>
          <w:p w14:paraId="510BE044" w14:textId="77777777" w:rsidR="000541DF" w:rsidRPr="003E105D" w:rsidRDefault="000541DF" w:rsidP="00860450">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rPr>
            </w:pPr>
            <w:r w:rsidRPr="003E105D">
              <w:rPr>
                <w:rFonts w:cstheme="minorHAnsi"/>
              </w:rPr>
              <w:t>2.0</w:t>
            </w:r>
          </w:p>
        </w:tc>
        <w:tc>
          <w:tcPr>
            <w:tcW w:w="557" w:type="pct"/>
            <w:tcBorders>
              <w:top w:val="nil"/>
              <w:bottom w:val="nil"/>
            </w:tcBorders>
          </w:tcPr>
          <w:p w14:paraId="4FA770FC" w14:textId="77777777" w:rsidR="000541DF" w:rsidRPr="003E105D" w:rsidRDefault="000541DF" w:rsidP="00860450">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rPr>
            </w:pPr>
          </w:p>
          <w:p w14:paraId="65A65D0B" w14:textId="77777777" w:rsidR="000541DF" w:rsidRPr="003E105D" w:rsidRDefault="000541DF" w:rsidP="00860450">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rPr>
            </w:pPr>
            <w:r w:rsidRPr="003E105D">
              <w:rPr>
                <w:rFonts w:cstheme="minorHAnsi"/>
              </w:rPr>
              <w:t>20.3</w:t>
            </w:r>
          </w:p>
          <w:p w14:paraId="3A4C659C" w14:textId="77777777" w:rsidR="000541DF" w:rsidRPr="003E105D" w:rsidRDefault="000541DF" w:rsidP="00860450">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rPr>
            </w:pPr>
            <w:r w:rsidRPr="003E105D">
              <w:rPr>
                <w:rFonts w:cstheme="minorHAnsi"/>
              </w:rPr>
              <w:t>18.9</w:t>
            </w:r>
          </w:p>
        </w:tc>
        <w:tc>
          <w:tcPr>
            <w:tcW w:w="613" w:type="pct"/>
            <w:tcBorders>
              <w:top w:val="nil"/>
              <w:bottom w:val="nil"/>
            </w:tcBorders>
          </w:tcPr>
          <w:p w14:paraId="1FE2D9C1" w14:textId="77777777" w:rsidR="000541DF" w:rsidRPr="003E105D" w:rsidRDefault="000541DF" w:rsidP="00860450">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rPr>
            </w:pPr>
          </w:p>
          <w:p w14:paraId="5CC890E9" w14:textId="77777777" w:rsidR="000541DF" w:rsidRPr="003E105D" w:rsidRDefault="000541DF" w:rsidP="00860450">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rPr>
            </w:pPr>
            <w:r w:rsidRPr="003E105D">
              <w:rPr>
                <w:rFonts w:cstheme="minorHAnsi"/>
              </w:rPr>
              <w:t>13.9</w:t>
            </w:r>
          </w:p>
          <w:p w14:paraId="156C25A5" w14:textId="77777777" w:rsidR="000541DF" w:rsidRPr="003E105D" w:rsidRDefault="000541DF" w:rsidP="00860450">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rPr>
            </w:pPr>
            <w:r w:rsidRPr="003E105D">
              <w:rPr>
                <w:rFonts w:cstheme="minorHAnsi"/>
              </w:rPr>
              <w:t>11.7</w:t>
            </w:r>
          </w:p>
        </w:tc>
        <w:tc>
          <w:tcPr>
            <w:tcW w:w="836" w:type="pct"/>
            <w:tcBorders>
              <w:top w:val="nil"/>
              <w:bottom w:val="nil"/>
            </w:tcBorders>
          </w:tcPr>
          <w:p w14:paraId="70ECED1A" w14:textId="77777777" w:rsidR="000541DF" w:rsidRPr="003E105D" w:rsidRDefault="000541DF" w:rsidP="00860450">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rPr>
            </w:pPr>
          </w:p>
          <w:p w14:paraId="4C50E732" w14:textId="77777777" w:rsidR="000541DF" w:rsidRPr="003E105D" w:rsidRDefault="000541DF" w:rsidP="00860450">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rPr>
            </w:pPr>
            <w:r w:rsidRPr="003E105D">
              <w:rPr>
                <w:rFonts w:cstheme="minorHAnsi"/>
              </w:rPr>
              <w:t>35.9</w:t>
            </w:r>
          </w:p>
          <w:p w14:paraId="56C2409B" w14:textId="77777777" w:rsidR="000541DF" w:rsidRPr="003E105D" w:rsidRDefault="000541DF" w:rsidP="00860450">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rPr>
            </w:pPr>
            <w:r w:rsidRPr="003E105D">
              <w:rPr>
                <w:rFonts w:cstheme="minorHAnsi"/>
              </w:rPr>
              <w:t>32.8</w:t>
            </w:r>
          </w:p>
        </w:tc>
      </w:tr>
      <w:tr w:rsidR="000541DF" w:rsidRPr="003E105D" w14:paraId="650B4F04" w14:textId="77777777" w:rsidTr="000B2AB7">
        <w:trPr>
          <w:cnfStyle w:val="000000100000" w:firstRow="0" w:lastRow="0" w:firstColumn="0" w:lastColumn="0" w:oddVBand="0" w:evenVBand="0" w:oddHBand="1" w:evenHBand="0" w:firstRowFirstColumn="0" w:firstRowLastColumn="0" w:lastRowFirstColumn="0" w:lastRowLastColumn="0"/>
          <w:trHeight w:val="1080"/>
        </w:trPr>
        <w:tc>
          <w:tcPr>
            <w:cnfStyle w:val="001000000000" w:firstRow="0" w:lastRow="0" w:firstColumn="1" w:lastColumn="0" w:oddVBand="0" w:evenVBand="0" w:oddHBand="0" w:evenHBand="0" w:firstRowFirstColumn="0" w:firstRowLastColumn="0" w:lastRowFirstColumn="0" w:lastRowLastColumn="0"/>
            <w:tcW w:w="1255" w:type="pct"/>
            <w:tcBorders>
              <w:top w:val="nil"/>
              <w:bottom w:val="nil"/>
            </w:tcBorders>
          </w:tcPr>
          <w:p w14:paraId="19C4A929" w14:textId="77777777" w:rsidR="000541DF" w:rsidRPr="003E105D" w:rsidRDefault="000541DF" w:rsidP="00860450">
            <w:pPr>
              <w:pStyle w:val="ListParagraph"/>
              <w:ind w:left="0"/>
              <w:rPr>
                <w:rFonts w:cstheme="minorHAnsi"/>
              </w:rPr>
            </w:pPr>
            <w:r w:rsidRPr="003E105D">
              <w:rPr>
                <w:rFonts w:cstheme="minorHAnsi"/>
              </w:rPr>
              <w:t>Intervention Status</w:t>
            </w:r>
          </w:p>
          <w:p w14:paraId="289A4C35" w14:textId="77777777" w:rsidR="000541DF" w:rsidRPr="003E105D" w:rsidRDefault="000541DF" w:rsidP="00860450">
            <w:pPr>
              <w:rPr>
                <w:rFonts w:asciiTheme="minorHAnsi" w:hAnsiTheme="minorHAnsi" w:cstheme="minorHAnsi"/>
                <w:b w:val="0"/>
                <w:bCs w:val="0"/>
              </w:rPr>
            </w:pPr>
            <w:r w:rsidRPr="003E105D">
              <w:rPr>
                <w:rFonts w:asciiTheme="minorHAnsi" w:hAnsiTheme="minorHAnsi" w:cstheme="minorHAnsi"/>
                <w:b w:val="0"/>
                <w:bCs w:val="0"/>
              </w:rPr>
              <w:t>Control</w:t>
            </w:r>
          </w:p>
          <w:p w14:paraId="426A5D94" w14:textId="77777777" w:rsidR="000541DF" w:rsidRPr="003E105D" w:rsidRDefault="000541DF" w:rsidP="00860450">
            <w:pPr>
              <w:rPr>
                <w:rFonts w:asciiTheme="minorHAnsi" w:hAnsiTheme="minorHAnsi" w:cstheme="minorHAnsi"/>
              </w:rPr>
            </w:pPr>
            <w:r w:rsidRPr="003E105D">
              <w:rPr>
                <w:rFonts w:asciiTheme="minorHAnsi" w:hAnsiTheme="minorHAnsi" w:cstheme="minorHAnsi"/>
                <w:b w:val="0"/>
                <w:bCs w:val="0"/>
              </w:rPr>
              <w:t>Filter</w:t>
            </w:r>
          </w:p>
        </w:tc>
        <w:tc>
          <w:tcPr>
            <w:tcW w:w="428" w:type="pct"/>
            <w:tcBorders>
              <w:top w:val="nil"/>
              <w:bottom w:val="nil"/>
            </w:tcBorders>
          </w:tcPr>
          <w:p w14:paraId="0594C5D2" w14:textId="77777777" w:rsidR="000541DF" w:rsidRPr="003E105D" w:rsidRDefault="000541DF" w:rsidP="00860450">
            <w:pPr>
              <w:pStyle w:val="ListParagraph"/>
              <w:ind w:left="0"/>
              <w:jc w:val="right"/>
              <w:cnfStyle w:val="000000100000" w:firstRow="0" w:lastRow="0" w:firstColumn="0" w:lastColumn="0" w:oddVBand="0" w:evenVBand="0" w:oddHBand="1" w:evenHBand="0" w:firstRowFirstColumn="0" w:firstRowLastColumn="0" w:lastRowFirstColumn="0" w:lastRowLastColumn="0"/>
              <w:rPr>
                <w:rFonts w:cstheme="minorHAnsi"/>
              </w:rPr>
            </w:pPr>
          </w:p>
          <w:p w14:paraId="3775AE9B" w14:textId="77777777" w:rsidR="000541DF" w:rsidRPr="003E105D" w:rsidRDefault="000541DF" w:rsidP="00860450">
            <w:pPr>
              <w:pStyle w:val="ListParagraph"/>
              <w:ind w:left="0"/>
              <w:jc w:val="right"/>
              <w:cnfStyle w:val="000000100000" w:firstRow="0" w:lastRow="0" w:firstColumn="0" w:lastColumn="0" w:oddVBand="0" w:evenVBand="0" w:oddHBand="1" w:evenHBand="0" w:firstRowFirstColumn="0" w:firstRowLastColumn="0" w:lastRowFirstColumn="0" w:lastRowLastColumn="0"/>
              <w:rPr>
                <w:rFonts w:cstheme="minorHAnsi"/>
              </w:rPr>
            </w:pPr>
            <w:r w:rsidRPr="003E105D">
              <w:rPr>
                <w:rFonts w:cstheme="minorHAnsi"/>
              </w:rPr>
              <w:t>187</w:t>
            </w:r>
          </w:p>
          <w:p w14:paraId="38B83551" w14:textId="77777777" w:rsidR="000541DF" w:rsidRPr="003E105D" w:rsidRDefault="000541DF" w:rsidP="00860450">
            <w:pPr>
              <w:pStyle w:val="ListParagraph"/>
              <w:ind w:left="0"/>
              <w:jc w:val="right"/>
              <w:cnfStyle w:val="000000100000" w:firstRow="0" w:lastRow="0" w:firstColumn="0" w:lastColumn="0" w:oddVBand="0" w:evenVBand="0" w:oddHBand="1" w:evenHBand="0" w:firstRowFirstColumn="0" w:firstRowLastColumn="0" w:lastRowFirstColumn="0" w:lastRowLastColumn="0"/>
              <w:rPr>
                <w:rFonts w:cstheme="minorHAnsi"/>
              </w:rPr>
            </w:pPr>
            <w:r w:rsidRPr="003E105D">
              <w:rPr>
                <w:rFonts w:cstheme="minorHAnsi"/>
              </w:rPr>
              <w:t>195</w:t>
            </w:r>
          </w:p>
        </w:tc>
        <w:tc>
          <w:tcPr>
            <w:tcW w:w="642" w:type="pct"/>
            <w:tcBorders>
              <w:top w:val="nil"/>
              <w:bottom w:val="nil"/>
            </w:tcBorders>
          </w:tcPr>
          <w:p w14:paraId="0DE2496F" w14:textId="77777777" w:rsidR="000541DF" w:rsidRPr="003E105D" w:rsidRDefault="000541DF" w:rsidP="00860450">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rPr>
            </w:pPr>
          </w:p>
          <w:p w14:paraId="3D27D51B" w14:textId="77777777" w:rsidR="000541DF" w:rsidRPr="003E105D" w:rsidRDefault="000541DF" w:rsidP="00860450">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rPr>
            </w:pPr>
            <w:r w:rsidRPr="003E105D">
              <w:rPr>
                <w:rFonts w:cstheme="minorHAnsi"/>
              </w:rPr>
              <w:t>24.5</w:t>
            </w:r>
          </w:p>
          <w:p w14:paraId="3C2745F9" w14:textId="77777777" w:rsidR="000541DF" w:rsidRPr="003E105D" w:rsidRDefault="000541DF" w:rsidP="00860450">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rPr>
            </w:pPr>
            <w:r w:rsidRPr="003E105D">
              <w:rPr>
                <w:rFonts w:cstheme="minorHAnsi"/>
              </w:rPr>
              <w:t>17.3</w:t>
            </w:r>
          </w:p>
        </w:tc>
        <w:tc>
          <w:tcPr>
            <w:tcW w:w="669" w:type="pct"/>
            <w:tcBorders>
              <w:top w:val="nil"/>
              <w:bottom w:val="nil"/>
            </w:tcBorders>
          </w:tcPr>
          <w:p w14:paraId="49B44124" w14:textId="77777777" w:rsidR="000541DF" w:rsidRPr="003E105D" w:rsidRDefault="000541DF" w:rsidP="00860450">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rPr>
            </w:pPr>
          </w:p>
          <w:p w14:paraId="2333DA32" w14:textId="77777777" w:rsidR="000541DF" w:rsidRPr="003E105D" w:rsidRDefault="000541DF" w:rsidP="00860450">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rPr>
            </w:pPr>
            <w:r w:rsidRPr="003E105D">
              <w:rPr>
                <w:rFonts w:cstheme="minorHAnsi"/>
              </w:rPr>
              <w:t>2.0</w:t>
            </w:r>
          </w:p>
          <w:p w14:paraId="17467B05" w14:textId="77777777" w:rsidR="000541DF" w:rsidRPr="003E105D" w:rsidRDefault="000541DF" w:rsidP="00860450">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rPr>
            </w:pPr>
            <w:r w:rsidRPr="003E105D">
              <w:rPr>
                <w:rFonts w:cstheme="minorHAnsi"/>
              </w:rPr>
              <w:t>1.9</w:t>
            </w:r>
          </w:p>
        </w:tc>
        <w:tc>
          <w:tcPr>
            <w:tcW w:w="557" w:type="pct"/>
            <w:tcBorders>
              <w:top w:val="nil"/>
              <w:bottom w:val="nil"/>
            </w:tcBorders>
          </w:tcPr>
          <w:p w14:paraId="05EA33E7" w14:textId="77777777" w:rsidR="000541DF" w:rsidRPr="003E105D" w:rsidRDefault="000541DF" w:rsidP="00860450">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rPr>
            </w:pPr>
          </w:p>
          <w:p w14:paraId="04D5EA88" w14:textId="77777777" w:rsidR="000541DF" w:rsidRPr="003E105D" w:rsidRDefault="000541DF" w:rsidP="00860450">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rPr>
            </w:pPr>
            <w:r w:rsidRPr="003E105D">
              <w:rPr>
                <w:rFonts w:cstheme="minorHAnsi"/>
              </w:rPr>
              <w:t>24.5</w:t>
            </w:r>
          </w:p>
          <w:p w14:paraId="1D930D12" w14:textId="77777777" w:rsidR="000541DF" w:rsidRPr="003E105D" w:rsidRDefault="000541DF" w:rsidP="00860450">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rPr>
            </w:pPr>
            <w:r w:rsidRPr="003E105D">
              <w:rPr>
                <w:rFonts w:cstheme="minorHAnsi"/>
              </w:rPr>
              <w:t>17.1</w:t>
            </w:r>
          </w:p>
        </w:tc>
        <w:tc>
          <w:tcPr>
            <w:tcW w:w="613" w:type="pct"/>
            <w:tcBorders>
              <w:top w:val="nil"/>
              <w:bottom w:val="nil"/>
            </w:tcBorders>
          </w:tcPr>
          <w:p w14:paraId="2D691EB7" w14:textId="77777777" w:rsidR="000541DF" w:rsidRPr="003E105D" w:rsidRDefault="000541DF" w:rsidP="00860450">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rPr>
            </w:pPr>
          </w:p>
          <w:p w14:paraId="34CC2EA5" w14:textId="77777777" w:rsidR="000541DF" w:rsidRPr="003E105D" w:rsidRDefault="000541DF" w:rsidP="00860450">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rPr>
            </w:pPr>
            <w:r w:rsidRPr="003E105D">
              <w:rPr>
                <w:rFonts w:cstheme="minorHAnsi"/>
              </w:rPr>
              <w:t>14.3</w:t>
            </w:r>
          </w:p>
          <w:p w14:paraId="18263374" w14:textId="77777777" w:rsidR="000541DF" w:rsidRPr="003E105D" w:rsidRDefault="000541DF" w:rsidP="00860450">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rPr>
            </w:pPr>
            <w:r w:rsidRPr="003E105D">
              <w:rPr>
                <w:rFonts w:cstheme="minorHAnsi"/>
              </w:rPr>
              <w:t>11.3</w:t>
            </w:r>
          </w:p>
        </w:tc>
        <w:tc>
          <w:tcPr>
            <w:tcW w:w="836" w:type="pct"/>
            <w:tcBorders>
              <w:top w:val="nil"/>
              <w:bottom w:val="nil"/>
            </w:tcBorders>
          </w:tcPr>
          <w:p w14:paraId="0C90B5DF" w14:textId="77777777" w:rsidR="000541DF" w:rsidRPr="003E105D" w:rsidRDefault="000541DF" w:rsidP="00860450">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rPr>
            </w:pPr>
          </w:p>
          <w:p w14:paraId="269DDF7D" w14:textId="77777777" w:rsidR="000541DF" w:rsidRPr="003E105D" w:rsidRDefault="000541DF" w:rsidP="00860450">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rPr>
            </w:pPr>
            <w:r w:rsidRPr="003E105D">
              <w:rPr>
                <w:rFonts w:cstheme="minorHAnsi"/>
              </w:rPr>
              <w:t>45.1</w:t>
            </w:r>
          </w:p>
          <w:p w14:paraId="11939016" w14:textId="77777777" w:rsidR="000541DF" w:rsidRPr="003E105D" w:rsidRDefault="000541DF" w:rsidP="00860450">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rPr>
            </w:pPr>
            <w:r w:rsidRPr="003E105D">
              <w:rPr>
                <w:rFonts w:cstheme="minorHAnsi"/>
              </w:rPr>
              <w:t>25.8</w:t>
            </w:r>
          </w:p>
        </w:tc>
      </w:tr>
      <w:tr w:rsidR="000541DF" w:rsidRPr="003E105D" w14:paraId="6E6F8186" w14:textId="77777777" w:rsidTr="000B2AB7">
        <w:tc>
          <w:tcPr>
            <w:cnfStyle w:val="001000000000" w:firstRow="0" w:lastRow="0" w:firstColumn="1" w:lastColumn="0" w:oddVBand="0" w:evenVBand="0" w:oddHBand="0" w:evenHBand="0" w:firstRowFirstColumn="0" w:firstRowLastColumn="0" w:lastRowFirstColumn="0" w:lastRowLastColumn="0"/>
            <w:tcW w:w="1255" w:type="pct"/>
            <w:tcBorders>
              <w:top w:val="nil"/>
              <w:bottom w:val="single" w:sz="4" w:space="0" w:color="auto"/>
            </w:tcBorders>
          </w:tcPr>
          <w:p w14:paraId="7DE3410A" w14:textId="77777777" w:rsidR="000541DF" w:rsidRPr="003E105D" w:rsidRDefault="000541DF" w:rsidP="00860450">
            <w:pPr>
              <w:rPr>
                <w:rFonts w:asciiTheme="minorHAnsi" w:hAnsiTheme="minorHAnsi" w:cstheme="minorHAnsi"/>
                <w:color w:val="000000" w:themeColor="text1"/>
              </w:rPr>
            </w:pPr>
            <w:r w:rsidRPr="003E105D">
              <w:rPr>
                <w:rFonts w:asciiTheme="minorHAnsi" w:hAnsiTheme="minorHAnsi" w:cstheme="minorHAnsi"/>
                <w:color w:val="000000" w:themeColor="text1"/>
              </w:rPr>
              <w:t xml:space="preserve">Number of air cleaners </w:t>
            </w:r>
            <w:proofErr w:type="gramStart"/>
            <w:r w:rsidRPr="003E105D">
              <w:rPr>
                <w:rFonts w:asciiTheme="minorHAnsi" w:hAnsiTheme="minorHAnsi" w:cstheme="minorHAnsi"/>
                <w:color w:val="000000" w:themeColor="text1"/>
              </w:rPr>
              <w:t>deployed</w:t>
            </w:r>
            <w:proofErr w:type="gramEnd"/>
          </w:p>
          <w:p w14:paraId="12430EC0" w14:textId="77777777" w:rsidR="000541DF" w:rsidRPr="003E105D" w:rsidRDefault="000541DF" w:rsidP="00860450">
            <w:pPr>
              <w:rPr>
                <w:rFonts w:asciiTheme="minorHAnsi" w:hAnsiTheme="minorHAnsi" w:cstheme="minorHAnsi"/>
                <w:b w:val="0"/>
                <w:bCs w:val="0"/>
                <w:color w:val="000000" w:themeColor="text1"/>
              </w:rPr>
            </w:pPr>
            <w:r w:rsidRPr="003E105D">
              <w:rPr>
                <w:rFonts w:asciiTheme="minorHAnsi" w:hAnsiTheme="minorHAnsi" w:cstheme="minorHAnsi"/>
                <w:b w:val="0"/>
                <w:bCs w:val="0"/>
                <w:color w:val="000000" w:themeColor="text1"/>
              </w:rPr>
              <w:t xml:space="preserve">0 </w:t>
            </w:r>
          </w:p>
          <w:p w14:paraId="3199A7CE" w14:textId="77777777" w:rsidR="000541DF" w:rsidRPr="003E105D" w:rsidRDefault="000541DF" w:rsidP="00860450">
            <w:pPr>
              <w:rPr>
                <w:rFonts w:asciiTheme="minorHAnsi" w:hAnsiTheme="minorHAnsi" w:cstheme="minorHAnsi"/>
                <w:b w:val="0"/>
                <w:bCs w:val="0"/>
                <w:color w:val="000000" w:themeColor="text1"/>
              </w:rPr>
            </w:pPr>
            <w:r w:rsidRPr="003E105D">
              <w:rPr>
                <w:rFonts w:asciiTheme="minorHAnsi" w:hAnsiTheme="minorHAnsi" w:cstheme="minorHAnsi"/>
                <w:b w:val="0"/>
                <w:bCs w:val="0"/>
                <w:color w:val="000000" w:themeColor="text1"/>
              </w:rPr>
              <w:t xml:space="preserve">1 </w:t>
            </w:r>
          </w:p>
          <w:p w14:paraId="6EC74B52" w14:textId="77777777" w:rsidR="000541DF" w:rsidRPr="003E105D" w:rsidRDefault="000541DF" w:rsidP="00860450">
            <w:pPr>
              <w:rPr>
                <w:rFonts w:asciiTheme="minorHAnsi" w:hAnsiTheme="minorHAnsi" w:cstheme="minorHAnsi"/>
              </w:rPr>
            </w:pPr>
            <w:r w:rsidRPr="003E105D">
              <w:rPr>
                <w:rFonts w:asciiTheme="minorHAnsi" w:hAnsiTheme="minorHAnsi" w:cstheme="minorHAnsi"/>
                <w:b w:val="0"/>
                <w:bCs w:val="0"/>
                <w:color w:val="000000" w:themeColor="text1"/>
              </w:rPr>
              <w:t xml:space="preserve">2 </w:t>
            </w:r>
          </w:p>
        </w:tc>
        <w:tc>
          <w:tcPr>
            <w:tcW w:w="428" w:type="pct"/>
            <w:tcBorders>
              <w:top w:val="nil"/>
              <w:bottom w:val="single" w:sz="4" w:space="0" w:color="auto"/>
            </w:tcBorders>
          </w:tcPr>
          <w:p w14:paraId="6EA17F8C" w14:textId="77777777" w:rsidR="000541DF" w:rsidRPr="003E105D" w:rsidRDefault="000541DF" w:rsidP="00860450">
            <w:pPr>
              <w:pStyle w:val="ListParagraph"/>
              <w:ind w:left="0"/>
              <w:jc w:val="right"/>
              <w:cnfStyle w:val="000000000000" w:firstRow="0" w:lastRow="0" w:firstColumn="0" w:lastColumn="0" w:oddVBand="0" w:evenVBand="0" w:oddHBand="0" w:evenHBand="0" w:firstRowFirstColumn="0" w:firstRowLastColumn="0" w:lastRowFirstColumn="0" w:lastRowLastColumn="0"/>
              <w:rPr>
                <w:rFonts w:cstheme="minorHAnsi"/>
              </w:rPr>
            </w:pPr>
          </w:p>
          <w:p w14:paraId="44A71A51" w14:textId="77777777" w:rsidR="000541DF" w:rsidRPr="003E105D" w:rsidRDefault="000541DF" w:rsidP="00860450">
            <w:pPr>
              <w:pStyle w:val="ListParagraph"/>
              <w:ind w:left="0"/>
              <w:jc w:val="right"/>
              <w:cnfStyle w:val="000000000000" w:firstRow="0" w:lastRow="0" w:firstColumn="0" w:lastColumn="0" w:oddVBand="0" w:evenVBand="0" w:oddHBand="0" w:evenHBand="0" w:firstRowFirstColumn="0" w:firstRowLastColumn="0" w:lastRowFirstColumn="0" w:lastRowLastColumn="0"/>
              <w:rPr>
                <w:rFonts w:cstheme="minorHAnsi"/>
              </w:rPr>
            </w:pPr>
          </w:p>
          <w:p w14:paraId="59A96406" w14:textId="77777777" w:rsidR="000541DF" w:rsidRPr="003E105D" w:rsidRDefault="000541DF" w:rsidP="00860450">
            <w:pPr>
              <w:pStyle w:val="ListParagraph"/>
              <w:ind w:left="0"/>
              <w:jc w:val="right"/>
              <w:cnfStyle w:val="000000000000" w:firstRow="0" w:lastRow="0" w:firstColumn="0" w:lastColumn="0" w:oddVBand="0" w:evenVBand="0" w:oddHBand="0" w:evenHBand="0" w:firstRowFirstColumn="0" w:firstRowLastColumn="0" w:lastRowFirstColumn="0" w:lastRowLastColumn="0"/>
              <w:rPr>
                <w:rFonts w:cstheme="minorHAnsi"/>
              </w:rPr>
            </w:pPr>
            <w:r w:rsidRPr="003E105D">
              <w:rPr>
                <w:rFonts w:cstheme="minorHAnsi"/>
              </w:rPr>
              <w:t>187</w:t>
            </w:r>
          </w:p>
          <w:p w14:paraId="526F28C6" w14:textId="77777777" w:rsidR="000541DF" w:rsidRPr="003E105D" w:rsidRDefault="000541DF" w:rsidP="00860450">
            <w:pPr>
              <w:pStyle w:val="ListParagraph"/>
              <w:ind w:left="0"/>
              <w:jc w:val="right"/>
              <w:cnfStyle w:val="000000000000" w:firstRow="0" w:lastRow="0" w:firstColumn="0" w:lastColumn="0" w:oddVBand="0" w:evenVBand="0" w:oddHBand="0" w:evenHBand="0" w:firstRowFirstColumn="0" w:firstRowLastColumn="0" w:lastRowFirstColumn="0" w:lastRowLastColumn="0"/>
              <w:rPr>
                <w:rFonts w:cstheme="minorHAnsi"/>
              </w:rPr>
            </w:pPr>
            <w:r w:rsidRPr="003E105D">
              <w:rPr>
                <w:rFonts w:cstheme="minorHAnsi"/>
              </w:rPr>
              <w:t>54</w:t>
            </w:r>
          </w:p>
          <w:p w14:paraId="0D7C11AB" w14:textId="77777777" w:rsidR="000541DF" w:rsidRPr="003E105D" w:rsidRDefault="000541DF" w:rsidP="00860450">
            <w:pPr>
              <w:pStyle w:val="ListParagraph"/>
              <w:ind w:left="0"/>
              <w:jc w:val="right"/>
              <w:cnfStyle w:val="000000000000" w:firstRow="0" w:lastRow="0" w:firstColumn="0" w:lastColumn="0" w:oddVBand="0" w:evenVBand="0" w:oddHBand="0" w:evenHBand="0" w:firstRowFirstColumn="0" w:firstRowLastColumn="0" w:lastRowFirstColumn="0" w:lastRowLastColumn="0"/>
              <w:rPr>
                <w:rFonts w:cstheme="minorHAnsi"/>
              </w:rPr>
            </w:pPr>
            <w:r w:rsidRPr="003E105D">
              <w:rPr>
                <w:rFonts w:cstheme="minorHAnsi"/>
              </w:rPr>
              <w:t>141</w:t>
            </w:r>
          </w:p>
        </w:tc>
        <w:tc>
          <w:tcPr>
            <w:tcW w:w="642" w:type="pct"/>
            <w:tcBorders>
              <w:top w:val="nil"/>
              <w:bottom w:val="single" w:sz="4" w:space="0" w:color="auto"/>
            </w:tcBorders>
          </w:tcPr>
          <w:p w14:paraId="6BBE8983" w14:textId="77777777" w:rsidR="000541DF" w:rsidRPr="003E105D" w:rsidRDefault="000541DF" w:rsidP="00860450">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rPr>
            </w:pPr>
          </w:p>
          <w:p w14:paraId="07AE4FDE" w14:textId="77777777" w:rsidR="000541DF" w:rsidRPr="003E105D" w:rsidRDefault="000541DF" w:rsidP="00860450">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rPr>
            </w:pPr>
          </w:p>
          <w:p w14:paraId="453AB311" w14:textId="77777777" w:rsidR="000541DF" w:rsidRPr="003E105D" w:rsidRDefault="000541DF" w:rsidP="00860450">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rPr>
            </w:pPr>
            <w:r w:rsidRPr="003E105D">
              <w:rPr>
                <w:rFonts w:cstheme="minorHAnsi"/>
              </w:rPr>
              <w:t>24.5</w:t>
            </w:r>
          </w:p>
          <w:p w14:paraId="77F46E96" w14:textId="77777777" w:rsidR="000541DF" w:rsidRPr="003E105D" w:rsidRDefault="000541DF" w:rsidP="00860450">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rPr>
            </w:pPr>
            <w:r w:rsidRPr="003E105D">
              <w:rPr>
                <w:rFonts w:cstheme="minorHAnsi"/>
              </w:rPr>
              <w:t>19.1</w:t>
            </w:r>
          </w:p>
          <w:p w14:paraId="77436168" w14:textId="77777777" w:rsidR="000541DF" w:rsidRPr="003E105D" w:rsidRDefault="000541DF" w:rsidP="00860450">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rPr>
            </w:pPr>
            <w:r w:rsidRPr="003E105D">
              <w:rPr>
                <w:rFonts w:cstheme="minorHAnsi"/>
              </w:rPr>
              <w:t>16.6</w:t>
            </w:r>
          </w:p>
        </w:tc>
        <w:tc>
          <w:tcPr>
            <w:tcW w:w="669" w:type="pct"/>
            <w:tcBorders>
              <w:top w:val="nil"/>
              <w:bottom w:val="single" w:sz="4" w:space="0" w:color="auto"/>
            </w:tcBorders>
          </w:tcPr>
          <w:p w14:paraId="6EFCC8CA" w14:textId="77777777" w:rsidR="000541DF" w:rsidRPr="003E105D" w:rsidRDefault="000541DF" w:rsidP="00860450">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rPr>
            </w:pPr>
          </w:p>
          <w:p w14:paraId="72AFF0E1" w14:textId="77777777" w:rsidR="000541DF" w:rsidRPr="003E105D" w:rsidRDefault="000541DF" w:rsidP="00860450">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rPr>
            </w:pPr>
          </w:p>
          <w:p w14:paraId="62B8DF8C" w14:textId="77777777" w:rsidR="000541DF" w:rsidRPr="003E105D" w:rsidRDefault="000541DF" w:rsidP="00860450">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rPr>
            </w:pPr>
            <w:r w:rsidRPr="003E105D">
              <w:rPr>
                <w:rFonts w:cstheme="minorHAnsi"/>
              </w:rPr>
              <w:t>2.0</w:t>
            </w:r>
          </w:p>
          <w:p w14:paraId="6964E8C8" w14:textId="77777777" w:rsidR="000541DF" w:rsidRPr="003E105D" w:rsidRDefault="000541DF" w:rsidP="00860450">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rPr>
            </w:pPr>
            <w:r w:rsidRPr="003E105D">
              <w:rPr>
                <w:rFonts w:cstheme="minorHAnsi"/>
              </w:rPr>
              <w:t>2.0</w:t>
            </w:r>
          </w:p>
          <w:p w14:paraId="5F432236" w14:textId="77777777" w:rsidR="000541DF" w:rsidRPr="003E105D" w:rsidRDefault="000541DF" w:rsidP="00860450">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rPr>
            </w:pPr>
            <w:r w:rsidRPr="003E105D">
              <w:rPr>
                <w:rFonts w:cstheme="minorHAnsi"/>
              </w:rPr>
              <w:t>1.9</w:t>
            </w:r>
          </w:p>
        </w:tc>
        <w:tc>
          <w:tcPr>
            <w:tcW w:w="557" w:type="pct"/>
            <w:tcBorders>
              <w:top w:val="nil"/>
              <w:bottom w:val="single" w:sz="4" w:space="0" w:color="auto"/>
            </w:tcBorders>
          </w:tcPr>
          <w:p w14:paraId="2D845E7D" w14:textId="77777777" w:rsidR="000541DF" w:rsidRPr="003E105D" w:rsidRDefault="000541DF" w:rsidP="00860450">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rPr>
            </w:pPr>
          </w:p>
          <w:p w14:paraId="4A29B854" w14:textId="77777777" w:rsidR="000541DF" w:rsidRPr="003E105D" w:rsidRDefault="000541DF" w:rsidP="00860450">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rPr>
            </w:pPr>
          </w:p>
          <w:p w14:paraId="3D913CF7" w14:textId="77777777" w:rsidR="000541DF" w:rsidRPr="003E105D" w:rsidRDefault="000541DF" w:rsidP="00860450">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rPr>
            </w:pPr>
            <w:r w:rsidRPr="003E105D">
              <w:rPr>
                <w:rFonts w:cstheme="minorHAnsi"/>
              </w:rPr>
              <w:t>24.5</w:t>
            </w:r>
          </w:p>
          <w:p w14:paraId="07DCB064" w14:textId="77777777" w:rsidR="000541DF" w:rsidRPr="003E105D" w:rsidRDefault="000541DF" w:rsidP="00860450">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rPr>
            </w:pPr>
            <w:r w:rsidRPr="003E105D">
              <w:rPr>
                <w:rFonts w:cstheme="minorHAnsi"/>
              </w:rPr>
              <w:t>18.7</w:t>
            </w:r>
          </w:p>
          <w:p w14:paraId="3867ABF1" w14:textId="77777777" w:rsidR="000541DF" w:rsidRPr="003E105D" w:rsidRDefault="000541DF" w:rsidP="00860450">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rPr>
            </w:pPr>
            <w:r w:rsidRPr="003E105D">
              <w:rPr>
                <w:rFonts w:cstheme="minorHAnsi"/>
              </w:rPr>
              <w:t>16.9</w:t>
            </w:r>
          </w:p>
        </w:tc>
        <w:tc>
          <w:tcPr>
            <w:tcW w:w="613" w:type="pct"/>
            <w:tcBorders>
              <w:top w:val="nil"/>
              <w:bottom w:val="single" w:sz="4" w:space="0" w:color="auto"/>
            </w:tcBorders>
          </w:tcPr>
          <w:p w14:paraId="7C3C1E8E" w14:textId="77777777" w:rsidR="000541DF" w:rsidRPr="003E105D" w:rsidRDefault="000541DF" w:rsidP="00860450">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rPr>
            </w:pPr>
          </w:p>
          <w:p w14:paraId="296D1DE8" w14:textId="77777777" w:rsidR="000541DF" w:rsidRPr="003E105D" w:rsidRDefault="000541DF" w:rsidP="00860450">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rPr>
            </w:pPr>
          </w:p>
          <w:p w14:paraId="5A210B8C" w14:textId="77777777" w:rsidR="000541DF" w:rsidRPr="003E105D" w:rsidRDefault="000541DF" w:rsidP="00860450">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rPr>
            </w:pPr>
            <w:r w:rsidRPr="003E105D">
              <w:rPr>
                <w:rFonts w:cstheme="minorHAnsi"/>
              </w:rPr>
              <w:t>14.3</w:t>
            </w:r>
          </w:p>
          <w:p w14:paraId="40C4D187" w14:textId="77777777" w:rsidR="000541DF" w:rsidRPr="003E105D" w:rsidRDefault="000541DF" w:rsidP="00860450">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rPr>
            </w:pPr>
            <w:r w:rsidRPr="003E105D">
              <w:rPr>
                <w:rFonts w:cstheme="minorHAnsi"/>
              </w:rPr>
              <w:t>14.9</w:t>
            </w:r>
          </w:p>
          <w:p w14:paraId="59A6EF73" w14:textId="77777777" w:rsidR="000541DF" w:rsidRPr="003E105D" w:rsidRDefault="000541DF" w:rsidP="00860450">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rPr>
            </w:pPr>
            <w:r w:rsidRPr="003E105D">
              <w:rPr>
                <w:rFonts w:cstheme="minorHAnsi"/>
              </w:rPr>
              <w:t>10.4</w:t>
            </w:r>
          </w:p>
        </w:tc>
        <w:tc>
          <w:tcPr>
            <w:tcW w:w="836" w:type="pct"/>
            <w:tcBorders>
              <w:top w:val="nil"/>
              <w:bottom w:val="single" w:sz="4" w:space="0" w:color="auto"/>
            </w:tcBorders>
          </w:tcPr>
          <w:p w14:paraId="743CEC96" w14:textId="77777777" w:rsidR="000541DF" w:rsidRPr="003E105D" w:rsidRDefault="000541DF" w:rsidP="00860450">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rPr>
            </w:pPr>
          </w:p>
          <w:p w14:paraId="604D2037" w14:textId="77777777" w:rsidR="000541DF" w:rsidRPr="003E105D" w:rsidRDefault="000541DF" w:rsidP="00860450">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rPr>
            </w:pPr>
          </w:p>
          <w:p w14:paraId="09D9C336" w14:textId="77777777" w:rsidR="000541DF" w:rsidRPr="003E105D" w:rsidRDefault="000541DF" w:rsidP="00860450">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rPr>
            </w:pPr>
            <w:r w:rsidRPr="003E105D">
              <w:rPr>
                <w:rFonts w:cstheme="minorHAnsi"/>
              </w:rPr>
              <w:t>45.2</w:t>
            </w:r>
          </w:p>
          <w:p w14:paraId="0222B14F" w14:textId="77777777" w:rsidR="000541DF" w:rsidRPr="003E105D" w:rsidRDefault="000541DF" w:rsidP="00860450">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rPr>
            </w:pPr>
            <w:r w:rsidRPr="003E105D">
              <w:rPr>
                <w:rFonts w:cstheme="minorHAnsi"/>
              </w:rPr>
              <w:t>33.5</w:t>
            </w:r>
          </w:p>
          <w:p w14:paraId="07F8CA24" w14:textId="77777777" w:rsidR="000541DF" w:rsidRPr="003E105D" w:rsidRDefault="000541DF" w:rsidP="00860450">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rPr>
            </w:pPr>
            <w:r w:rsidRPr="003E105D">
              <w:rPr>
                <w:rFonts w:cstheme="minorHAnsi"/>
              </w:rPr>
              <w:t>25.3</w:t>
            </w:r>
          </w:p>
        </w:tc>
      </w:tr>
    </w:tbl>
    <w:p w14:paraId="0EBABD90" w14:textId="77777777" w:rsidR="000541DF" w:rsidRPr="003E105D" w:rsidRDefault="000541DF" w:rsidP="000541DF">
      <w:pPr>
        <w:rPr>
          <w:rFonts w:asciiTheme="minorHAnsi" w:hAnsiTheme="minorHAnsi" w:cstheme="minorHAnsi"/>
        </w:rPr>
      </w:pPr>
    </w:p>
    <w:p w14:paraId="5D81B5E0" w14:textId="1013FB30" w:rsidR="00924E14" w:rsidRPr="003E105D" w:rsidRDefault="000B2AB7" w:rsidP="005357F6">
      <w:pPr>
        <w:rPr>
          <w:rFonts w:asciiTheme="minorHAnsi" w:hAnsiTheme="minorHAnsi" w:cstheme="minorHAnsi"/>
          <w:color w:val="000000" w:themeColor="text1"/>
        </w:rPr>
      </w:pPr>
      <w:r w:rsidRPr="003E105D">
        <w:rPr>
          <w:rFonts w:asciiTheme="minorHAnsi" w:hAnsiTheme="minorHAnsi" w:cstheme="minorHAnsi"/>
        </w:rPr>
        <w:t>Table 1 offers a comprehensive summary of the 7-day average PM</w:t>
      </w:r>
      <w:r w:rsidRPr="00E52817">
        <w:rPr>
          <w:rFonts w:asciiTheme="minorHAnsi" w:hAnsiTheme="minorHAnsi" w:cstheme="minorHAnsi"/>
          <w:vertAlign w:val="subscript"/>
        </w:rPr>
        <w:t xml:space="preserve">2.5 </w:t>
      </w:r>
      <w:r w:rsidRPr="003E105D">
        <w:rPr>
          <w:rFonts w:asciiTheme="minorHAnsi" w:hAnsiTheme="minorHAnsi" w:cstheme="minorHAnsi"/>
        </w:rPr>
        <w:t>concentrations across different categories. It quantifies how PM</w:t>
      </w:r>
      <w:r w:rsidRPr="00E52817">
        <w:rPr>
          <w:rFonts w:asciiTheme="minorHAnsi" w:hAnsiTheme="minorHAnsi" w:cstheme="minorHAnsi"/>
          <w:vertAlign w:val="subscript"/>
        </w:rPr>
        <w:t xml:space="preserve">2.5 </w:t>
      </w:r>
      <w:r w:rsidRPr="003E105D">
        <w:rPr>
          <w:rFonts w:asciiTheme="minorHAnsi" w:hAnsiTheme="minorHAnsi" w:cstheme="minorHAnsi"/>
        </w:rPr>
        <w:t>concentrations differ across seasons, with spring showing the highest average PM</w:t>
      </w:r>
      <w:r w:rsidRPr="00E52817">
        <w:rPr>
          <w:rFonts w:asciiTheme="minorHAnsi" w:hAnsiTheme="minorHAnsi" w:cstheme="minorHAnsi"/>
          <w:vertAlign w:val="subscript"/>
        </w:rPr>
        <w:t>2.5</w:t>
      </w:r>
      <w:r w:rsidRPr="003E105D">
        <w:rPr>
          <w:rFonts w:asciiTheme="minorHAnsi" w:hAnsiTheme="minorHAnsi" w:cstheme="minorHAnsi"/>
        </w:rPr>
        <w:t xml:space="preserve"> levels of 36.6µg/m</w:t>
      </w:r>
      <w:r w:rsidRPr="003E105D">
        <w:rPr>
          <w:rFonts w:asciiTheme="minorHAnsi" w:hAnsiTheme="minorHAnsi" w:cstheme="minorHAnsi"/>
          <w:vertAlign w:val="superscript"/>
        </w:rPr>
        <w:t>3</w:t>
      </w:r>
      <w:r w:rsidRPr="003E105D">
        <w:rPr>
          <w:rFonts w:asciiTheme="minorHAnsi" w:hAnsiTheme="minorHAnsi" w:cstheme="minorHAnsi"/>
        </w:rPr>
        <w:t>, which could be linked to specific seasonal activities or changes in external air quality that influence indoor conditions</w:t>
      </w:r>
      <w:r w:rsidR="00B864BA" w:rsidRPr="003E105D">
        <w:rPr>
          <w:rFonts w:asciiTheme="minorHAnsi" w:hAnsiTheme="minorHAnsi" w:cstheme="minorHAnsi"/>
        </w:rPr>
        <w:t xml:space="preserve"> (4)</w:t>
      </w:r>
      <w:r w:rsidRPr="003E105D">
        <w:rPr>
          <w:rFonts w:asciiTheme="minorHAnsi" w:hAnsiTheme="minorHAnsi" w:cstheme="minorHAnsi"/>
        </w:rPr>
        <w:t>. The table shows the impact of smoking within homes, showing higher average PM</w:t>
      </w:r>
      <w:r w:rsidRPr="00E52817">
        <w:rPr>
          <w:rFonts w:asciiTheme="minorHAnsi" w:hAnsiTheme="minorHAnsi" w:cstheme="minorHAnsi"/>
          <w:vertAlign w:val="subscript"/>
        </w:rPr>
        <w:t xml:space="preserve">2.5 </w:t>
      </w:r>
      <w:r w:rsidRPr="003E105D">
        <w:rPr>
          <w:rFonts w:asciiTheme="minorHAnsi" w:hAnsiTheme="minorHAnsi" w:cstheme="minorHAnsi"/>
        </w:rPr>
        <w:t>levels in households with smokers compared to those without</w:t>
      </w:r>
      <w:r w:rsidR="005357F6" w:rsidRPr="003E105D">
        <w:rPr>
          <w:rFonts w:asciiTheme="minorHAnsi" w:hAnsiTheme="minorHAnsi" w:cstheme="minorHAnsi"/>
        </w:rPr>
        <w:t xml:space="preserve">. </w:t>
      </w:r>
      <w:r w:rsidR="002D243D" w:rsidRPr="003E105D">
        <w:rPr>
          <w:rFonts w:asciiTheme="minorHAnsi" w:hAnsiTheme="minorHAnsi" w:cstheme="minorHAnsi"/>
          <w:color w:val="000000" w:themeColor="text1"/>
        </w:rPr>
        <w:t>Furthermore, homes with air filters (intervention group) showed notably lower PM</w:t>
      </w:r>
      <w:r w:rsidR="002D243D" w:rsidRPr="00E52817">
        <w:rPr>
          <w:rFonts w:asciiTheme="minorHAnsi" w:hAnsiTheme="minorHAnsi" w:cstheme="minorHAnsi"/>
          <w:color w:val="000000" w:themeColor="text1"/>
          <w:vertAlign w:val="subscript"/>
        </w:rPr>
        <w:t xml:space="preserve">2.5 </w:t>
      </w:r>
      <w:r w:rsidR="002D243D" w:rsidRPr="003E105D">
        <w:rPr>
          <w:rFonts w:asciiTheme="minorHAnsi" w:hAnsiTheme="minorHAnsi" w:cstheme="minorHAnsi"/>
          <w:color w:val="000000" w:themeColor="text1"/>
        </w:rPr>
        <w:t>levels compared to control homes, emphasizing the effectiveness of HEPA filters in reducing indoor particulate matter.</w:t>
      </w:r>
    </w:p>
    <w:p w14:paraId="14C86342" w14:textId="77777777" w:rsidR="000B2AB7" w:rsidRPr="003E105D" w:rsidRDefault="000B2AB7" w:rsidP="000541DF">
      <w:pPr>
        <w:rPr>
          <w:rFonts w:asciiTheme="minorHAnsi" w:hAnsiTheme="minorHAnsi" w:cstheme="minorHAnsi"/>
        </w:rPr>
      </w:pPr>
    </w:p>
    <w:tbl>
      <w:tblPr>
        <w:tblStyle w:val="PlainTable2"/>
        <w:tblW w:w="9630" w:type="dxa"/>
        <w:tblLayout w:type="fixed"/>
        <w:tblLook w:val="04A0" w:firstRow="1" w:lastRow="0" w:firstColumn="1" w:lastColumn="0" w:noHBand="0" w:noVBand="1"/>
      </w:tblPr>
      <w:tblGrid>
        <w:gridCol w:w="1890"/>
        <w:gridCol w:w="237"/>
        <w:gridCol w:w="1383"/>
        <w:gridCol w:w="1710"/>
        <w:gridCol w:w="1260"/>
        <w:gridCol w:w="1440"/>
        <w:gridCol w:w="1710"/>
      </w:tblGrid>
      <w:tr w:rsidR="000541DF" w:rsidRPr="003E105D" w14:paraId="19B2D4B5" w14:textId="77777777" w:rsidTr="00860450">
        <w:trPr>
          <w:cnfStyle w:val="100000000000" w:firstRow="1" w:lastRow="0" w:firstColumn="0" w:lastColumn="0" w:oddVBand="0" w:evenVBand="0" w:oddHBand="0" w:evenHBand="0"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9630" w:type="dxa"/>
            <w:gridSpan w:val="7"/>
            <w:vAlign w:val="center"/>
          </w:tcPr>
          <w:p w14:paraId="22D32804" w14:textId="77777777" w:rsidR="000541DF" w:rsidRPr="003E105D" w:rsidRDefault="000541DF" w:rsidP="00860450">
            <w:pPr>
              <w:pStyle w:val="NormalWeb"/>
              <w:rPr>
                <w:rFonts w:asciiTheme="minorHAnsi" w:hAnsiTheme="minorHAnsi" w:cstheme="minorHAnsi"/>
                <w:lang w:val="en-US"/>
              </w:rPr>
            </w:pPr>
            <w:r w:rsidRPr="003E105D">
              <w:rPr>
                <w:rFonts w:asciiTheme="minorHAnsi" w:hAnsiTheme="minorHAnsi" w:cstheme="minorHAnsi"/>
                <w:lang w:val="en-US"/>
              </w:rPr>
              <w:lastRenderedPageBreak/>
              <w:t>Table 2: Summary of Correlation coefficient and p-value between continuous variables</w:t>
            </w:r>
          </w:p>
        </w:tc>
      </w:tr>
      <w:tr w:rsidR="000541DF" w:rsidRPr="003E105D" w14:paraId="1B9F5287" w14:textId="77777777" w:rsidTr="008604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vAlign w:val="center"/>
            <w:hideMark/>
          </w:tcPr>
          <w:p w14:paraId="7C96E084" w14:textId="77777777" w:rsidR="000541DF" w:rsidRPr="003E105D" w:rsidRDefault="000541DF" w:rsidP="00860450">
            <w:pPr>
              <w:pStyle w:val="NormalWeb"/>
              <w:jc w:val="center"/>
              <w:rPr>
                <w:rFonts w:asciiTheme="minorHAnsi" w:hAnsiTheme="minorHAnsi" w:cstheme="minorHAnsi"/>
                <w:lang w:val="en-US"/>
              </w:rPr>
            </w:pPr>
            <w:r w:rsidRPr="003E105D">
              <w:rPr>
                <w:rFonts w:asciiTheme="minorHAnsi" w:hAnsiTheme="minorHAnsi" w:cstheme="minorHAnsi"/>
                <w:lang w:val="en-US"/>
              </w:rPr>
              <w:t>Variables</w:t>
            </w:r>
          </w:p>
        </w:tc>
        <w:tc>
          <w:tcPr>
            <w:tcW w:w="1620" w:type="dxa"/>
            <w:gridSpan w:val="2"/>
            <w:vAlign w:val="center"/>
            <w:hideMark/>
          </w:tcPr>
          <w:p w14:paraId="43303412" w14:textId="77777777" w:rsidR="000541DF" w:rsidRPr="003E105D" w:rsidRDefault="000541DF" w:rsidP="00860450">
            <w:pPr>
              <w:pStyle w:val="NormalWeb"/>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lang w:val="en-US"/>
              </w:rPr>
            </w:pPr>
            <w:r w:rsidRPr="003E105D">
              <w:rPr>
                <w:rFonts w:asciiTheme="minorHAnsi" w:hAnsiTheme="minorHAnsi" w:cstheme="minorHAnsi"/>
                <w:b/>
                <w:bCs/>
                <w:lang w:val="en-US"/>
              </w:rPr>
              <w:t>log_Indoor_PM</w:t>
            </w:r>
            <w:r w:rsidRPr="003E105D">
              <w:rPr>
                <w:rFonts w:asciiTheme="minorHAnsi" w:hAnsiTheme="minorHAnsi" w:cstheme="minorHAnsi"/>
                <w:b/>
                <w:bCs/>
                <w:vertAlign w:val="subscript"/>
                <w:lang w:val="en-US"/>
              </w:rPr>
              <w:t xml:space="preserve">2.5 </w:t>
            </w:r>
            <w:r w:rsidRPr="003E105D">
              <w:rPr>
                <w:rFonts w:asciiTheme="minorHAnsi" w:hAnsiTheme="minorHAnsi" w:cstheme="minorHAnsi"/>
                <w:b/>
                <w:bCs/>
                <w:lang w:val="en-US"/>
              </w:rPr>
              <w:t>(µg/m</w:t>
            </w:r>
            <w:r w:rsidRPr="003E105D">
              <w:rPr>
                <w:rFonts w:asciiTheme="minorHAnsi" w:hAnsiTheme="minorHAnsi" w:cstheme="minorHAnsi"/>
                <w:b/>
                <w:bCs/>
                <w:vertAlign w:val="superscript"/>
                <w:lang w:val="en-US"/>
              </w:rPr>
              <w:t>3</w:t>
            </w:r>
            <w:r w:rsidRPr="003E105D">
              <w:rPr>
                <w:rFonts w:asciiTheme="minorHAnsi" w:hAnsiTheme="minorHAnsi" w:cstheme="minorHAnsi"/>
                <w:b/>
                <w:bCs/>
                <w:lang w:val="en-US"/>
              </w:rPr>
              <w:t>)</w:t>
            </w:r>
          </w:p>
        </w:tc>
        <w:tc>
          <w:tcPr>
            <w:tcW w:w="1710" w:type="dxa"/>
            <w:vAlign w:val="center"/>
            <w:hideMark/>
          </w:tcPr>
          <w:p w14:paraId="2B4A63CB" w14:textId="77777777" w:rsidR="000541DF" w:rsidRPr="003E105D" w:rsidRDefault="000541DF" w:rsidP="00860450">
            <w:pPr>
              <w:pStyle w:val="NormalWeb"/>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vertAlign w:val="subscript"/>
                <w:lang w:val="en-US"/>
              </w:rPr>
            </w:pPr>
            <w:r w:rsidRPr="003E105D">
              <w:rPr>
                <w:rFonts w:asciiTheme="minorHAnsi" w:hAnsiTheme="minorHAnsi" w:cstheme="minorHAnsi"/>
                <w:b/>
                <w:bCs/>
                <w:lang w:val="en-US"/>
              </w:rPr>
              <w:t>Outdoor_PM</w:t>
            </w:r>
            <w:r w:rsidRPr="003E105D">
              <w:rPr>
                <w:rFonts w:asciiTheme="minorHAnsi" w:hAnsiTheme="minorHAnsi" w:cstheme="minorHAnsi"/>
                <w:b/>
                <w:bCs/>
                <w:vertAlign w:val="subscript"/>
                <w:lang w:val="en-US"/>
              </w:rPr>
              <w:t xml:space="preserve">2.5 </w:t>
            </w:r>
            <w:r w:rsidRPr="003E105D">
              <w:rPr>
                <w:rFonts w:asciiTheme="minorHAnsi" w:hAnsiTheme="minorHAnsi" w:cstheme="minorHAnsi"/>
                <w:b/>
                <w:bCs/>
                <w:lang w:val="en-US"/>
              </w:rPr>
              <w:t>(µg/m</w:t>
            </w:r>
            <w:r w:rsidRPr="003E105D">
              <w:rPr>
                <w:rFonts w:asciiTheme="minorHAnsi" w:hAnsiTheme="minorHAnsi" w:cstheme="minorHAnsi"/>
                <w:b/>
                <w:bCs/>
                <w:vertAlign w:val="superscript"/>
                <w:lang w:val="en-US"/>
              </w:rPr>
              <w:t>3</w:t>
            </w:r>
            <w:r w:rsidRPr="003E105D">
              <w:rPr>
                <w:rFonts w:asciiTheme="minorHAnsi" w:hAnsiTheme="minorHAnsi" w:cstheme="minorHAnsi"/>
                <w:b/>
                <w:bCs/>
                <w:lang w:val="en-US"/>
              </w:rPr>
              <w:t>)</w:t>
            </w:r>
          </w:p>
          <w:p w14:paraId="5FE320A3" w14:textId="77777777" w:rsidR="000541DF" w:rsidRPr="003E105D" w:rsidRDefault="000541DF" w:rsidP="00860450">
            <w:pPr>
              <w:pStyle w:val="NormalWeb"/>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lang w:val="en-US"/>
              </w:rPr>
            </w:pPr>
          </w:p>
        </w:tc>
        <w:tc>
          <w:tcPr>
            <w:tcW w:w="1260" w:type="dxa"/>
            <w:vAlign w:val="center"/>
            <w:hideMark/>
          </w:tcPr>
          <w:p w14:paraId="2767E868" w14:textId="599CCCA8" w:rsidR="000541DF" w:rsidRPr="003E105D" w:rsidRDefault="00E52817" w:rsidP="00860450">
            <w:pPr>
              <w:pStyle w:val="NormalWeb"/>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lang w:val="en-US"/>
              </w:rPr>
            </w:pPr>
            <w:r w:rsidRPr="00E52817">
              <w:rPr>
                <w:rFonts w:asciiTheme="minorHAnsi" w:hAnsiTheme="minorHAnsi" w:cstheme="minorHAnsi"/>
                <w:b/>
                <w:bCs/>
                <w:lang w:val="en-US"/>
              </w:rPr>
              <w:t>Sulphur</w:t>
            </w:r>
            <w:r w:rsidRPr="00E52817">
              <w:rPr>
                <w:rFonts w:asciiTheme="minorHAnsi" w:hAnsiTheme="minorHAnsi" w:cstheme="minorHAnsi"/>
                <w:b/>
                <w:bCs/>
                <w:lang w:val="en-US"/>
              </w:rPr>
              <w:t xml:space="preserve"> dioxide</w:t>
            </w:r>
            <w:r w:rsidRPr="00E52817">
              <w:rPr>
                <w:rFonts w:asciiTheme="minorHAnsi" w:hAnsiTheme="minorHAnsi" w:cstheme="minorHAnsi"/>
                <w:b/>
                <w:bCs/>
                <w:lang w:val="en-US"/>
              </w:rPr>
              <w:t xml:space="preserve"> </w:t>
            </w:r>
            <w:r w:rsidR="000541DF" w:rsidRPr="003E105D">
              <w:rPr>
                <w:rFonts w:asciiTheme="minorHAnsi" w:hAnsiTheme="minorHAnsi" w:cstheme="minorHAnsi"/>
                <w:b/>
                <w:bCs/>
                <w:lang w:val="en-US"/>
              </w:rPr>
              <w:t>SO</w:t>
            </w:r>
            <w:r w:rsidR="000541DF" w:rsidRPr="003E105D">
              <w:rPr>
                <w:rFonts w:asciiTheme="minorHAnsi" w:hAnsiTheme="minorHAnsi" w:cstheme="minorHAnsi"/>
                <w:b/>
                <w:bCs/>
                <w:vertAlign w:val="subscript"/>
                <w:lang w:val="en-US"/>
              </w:rPr>
              <w:t>2</w:t>
            </w:r>
            <w:r w:rsidR="000541DF" w:rsidRPr="003E105D">
              <w:rPr>
                <w:rFonts w:asciiTheme="minorHAnsi" w:hAnsiTheme="minorHAnsi" w:cstheme="minorHAnsi"/>
                <w:b/>
                <w:bCs/>
                <w:lang w:val="en-US"/>
              </w:rPr>
              <w:t xml:space="preserve"> (ppb)</w:t>
            </w:r>
          </w:p>
        </w:tc>
        <w:tc>
          <w:tcPr>
            <w:tcW w:w="1440" w:type="dxa"/>
            <w:vAlign w:val="center"/>
            <w:hideMark/>
          </w:tcPr>
          <w:p w14:paraId="584B936E" w14:textId="77777777" w:rsidR="000541DF" w:rsidRPr="003E105D" w:rsidRDefault="000541DF" w:rsidP="00860450">
            <w:pPr>
              <w:pStyle w:val="NormalWeb"/>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lang w:val="en-US"/>
              </w:rPr>
            </w:pPr>
            <w:r w:rsidRPr="003E105D">
              <w:rPr>
                <w:rFonts w:asciiTheme="minorHAnsi" w:hAnsiTheme="minorHAnsi" w:cstheme="minorHAnsi"/>
                <w:b/>
                <w:bCs/>
                <w:lang w:val="en-US"/>
              </w:rPr>
              <w:t>Temperature Measured (</w:t>
            </w:r>
            <w:r w:rsidRPr="003E105D">
              <w:rPr>
                <w:rFonts w:asciiTheme="minorHAnsi" w:hAnsiTheme="minorHAnsi" w:cstheme="minorHAnsi"/>
                <w:b/>
                <w:bCs/>
                <w:vertAlign w:val="superscript"/>
                <w:lang w:val="en-US"/>
              </w:rPr>
              <w:t>0</w:t>
            </w:r>
            <w:r w:rsidRPr="003E105D">
              <w:rPr>
                <w:rFonts w:asciiTheme="minorHAnsi" w:hAnsiTheme="minorHAnsi" w:cstheme="minorHAnsi"/>
                <w:b/>
                <w:bCs/>
                <w:lang w:val="en-US"/>
              </w:rPr>
              <w:t>C)</w:t>
            </w:r>
          </w:p>
        </w:tc>
        <w:tc>
          <w:tcPr>
            <w:tcW w:w="1710" w:type="dxa"/>
            <w:vAlign w:val="center"/>
            <w:hideMark/>
          </w:tcPr>
          <w:p w14:paraId="6663BEE5" w14:textId="77777777" w:rsidR="000541DF" w:rsidRPr="003E105D" w:rsidRDefault="000541DF" w:rsidP="00860450">
            <w:pPr>
              <w:pStyle w:val="NormalWeb"/>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lang w:val="en-US"/>
              </w:rPr>
            </w:pPr>
            <w:r w:rsidRPr="003E105D">
              <w:rPr>
                <w:rFonts w:asciiTheme="minorHAnsi" w:hAnsiTheme="minorHAnsi" w:cstheme="minorHAnsi"/>
                <w:b/>
                <w:bCs/>
                <w:lang w:val="en-US"/>
              </w:rPr>
              <w:t xml:space="preserve"># of </w:t>
            </w:r>
            <w:proofErr w:type="spellStart"/>
            <w:r w:rsidRPr="003E105D">
              <w:rPr>
                <w:rFonts w:asciiTheme="minorHAnsi" w:hAnsiTheme="minorHAnsi" w:cstheme="minorHAnsi"/>
                <w:b/>
                <w:bCs/>
                <w:lang w:val="en-US"/>
              </w:rPr>
              <w:t>gers</w:t>
            </w:r>
            <w:proofErr w:type="spellEnd"/>
            <w:r w:rsidRPr="003E105D">
              <w:rPr>
                <w:rFonts w:asciiTheme="minorHAnsi" w:hAnsiTheme="minorHAnsi" w:cstheme="minorHAnsi"/>
                <w:b/>
                <w:bCs/>
                <w:lang w:val="en-US"/>
              </w:rPr>
              <w:t xml:space="preserve"> in buffer 5000m radius (</w:t>
            </w:r>
            <w:proofErr w:type="spellStart"/>
            <w:r w:rsidRPr="003E105D">
              <w:rPr>
                <w:rFonts w:asciiTheme="minorHAnsi" w:hAnsiTheme="minorHAnsi" w:cstheme="minorHAnsi"/>
                <w:b/>
                <w:bCs/>
                <w:lang w:val="en-US"/>
              </w:rPr>
              <w:t>gers</w:t>
            </w:r>
            <w:proofErr w:type="spellEnd"/>
            <w:r w:rsidRPr="003E105D">
              <w:rPr>
                <w:rFonts w:asciiTheme="minorHAnsi" w:hAnsiTheme="minorHAnsi" w:cstheme="minorHAnsi"/>
                <w:b/>
                <w:bCs/>
                <w:lang w:val="en-US"/>
              </w:rPr>
              <w:t>/hectare)</w:t>
            </w:r>
          </w:p>
        </w:tc>
      </w:tr>
      <w:tr w:rsidR="000541DF" w:rsidRPr="003E105D" w14:paraId="71B617A4" w14:textId="77777777" w:rsidTr="00860450">
        <w:tc>
          <w:tcPr>
            <w:cnfStyle w:val="001000000000" w:firstRow="0" w:lastRow="0" w:firstColumn="1" w:lastColumn="0" w:oddVBand="0" w:evenVBand="0" w:oddHBand="0" w:evenHBand="0" w:firstRowFirstColumn="0" w:firstRowLastColumn="0" w:lastRowFirstColumn="0" w:lastRowLastColumn="0"/>
            <w:tcW w:w="1890" w:type="dxa"/>
            <w:hideMark/>
          </w:tcPr>
          <w:p w14:paraId="4A2DB7C5" w14:textId="77777777" w:rsidR="000541DF" w:rsidRPr="003E105D" w:rsidRDefault="000541DF" w:rsidP="00860450">
            <w:pPr>
              <w:pStyle w:val="NormalWeb"/>
              <w:rPr>
                <w:rFonts w:asciiTheme="minorHAnsi" w:hAnsiTheme="minorHAnsi" w:cstheme="minorHAnsi"/>
                <w:lang w:val="en-US"/>
              </w:rPr>
            </w:pPr>
            <w:r w:rsidRPr="003E105D">
              <w:rPr>
                <w:rFonts w:asciiTheme="minorHAnsi" w:hAnsiTheme="minorHAnsi" w:cstheme="minorHAnsi"/>
                <w:lang w:val="en-US"/>
              </w:rPr>
              <w:t>log_Indoor_PM</w:t>
            </w:r>
            <w:r w:rsidRPr="003E105D">
              <w:rPr>
                <w:rFonts w:asciiTheme="minorHAnsi" w:hAnsiTheme="minorHAnsi" w:cstheme="minorHAnsi"/>
                <w:vertAlign w:val="subscript"/>
                <w:lang w:val="en-US"/>
              </w:rPr>
              <w:t>2.5</w:t>
            </w:r>
            <w:r w:rsidRPr="003E105D">
              <w:rPr>
                <w:rFonts w:asciiTheme="minorHAnsi" w:hAnsiTheme="minorHAnsi" w:cstheme="minorHAnsi"/>
                <w:lang w:val="en-US"/>
              </w:rPr>
              <w:t xml:space="preserve"> </w:t>
            </w:r>
            <w:r w:rsidRPr="003E105D">
              <w:rPr>
                <w:rFonts w:asciiTheme="minorHAnsi" w:hAnsiTheme="minorHAnsi" w:cstheme="minorHAnsi"/>
              </w:rPr>
              <w:t>(µg/m</w:t>
            </w:r>
            <w:r w:rsidRPr="003E105D">
              <w:rPr>
                <w:rFonts w:asciiTheme="minorHAnsi" w:hAnsiTheme="minorHAnsi" w:cstheme="minorHAnsi"/>
                <w:vertAlign w:val="superscript"/>
              </w:rPr>
              <w:t>3</w:t>
            </w:r>
            <w:r w:rsidRPr="003E105D">
              <w:rPr>
                <w:rFonts w:asciiTheme="minorHAnsi" w:hAnsiTheme="minorHAnsi" w:cstheme="minorHAnsi"/>
              </w:rPr>
              <w:t>)</w:t>
            </w:r>
          </w:p>
          <w:p w14:paraId="56EFD948" w14:textId="77777777" w:rsidR="000541DF" w:rsidRPr="003E105D" w:rsidRDefault="000541DF" w:rsidP="00860450">
            <w:pPr>
              <w:pStyle w:val="NormalWeb"/>
              <w:rPr>
                <w:rFonts w:asciiTheme="minorHAnsi" w:hAnsiTheme="minorHAnsi" w:cstheme="minorHAnsi"/>
                <w:b w:val="0"/>
                <w:bCs w:val="0"/>
                <w:lang w:val="en-US"/>
              </w:rPr>
            </w:pPr>
            <w:r w:rsidRPr="003E105D">
              <w:rPr>
                <w:rFonts w:asciiTheme="minorHAnsi" w:hAnsiTheme="minorHAnsi" w:cstheme="minorHAnsi"/>
                <w:lang w:val="en-US"/>
              </w:rPr>
              <w:t> </w:t>
            </w:r>
          </w:p>
        </w:tc>
        <w:tc>
          <w:tcPr>
            <w:tcW w:w="1620" w:type="dxa"/>
            <w:gridSpan w:val="2"/>
            <w:hideMark/>
          </w:tcPr>
          <w:p w14:paraId="4A6F7B65" w14:textId="2E130F30" w:rsidR="000541DF" w:rsidRPr="003E105D" w:rsidRDefault="000541DF" w:rsidP="00860450">
            <w:pPr>
              <w:pStyle w:val="NormalWeb"/>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3E105D">
              <w:rPr>
                <w:rFonts w:asciiTheme="minorHAnsi" w:hAnsiTheme="minorHAnsi" w:cstheme="minorHAnsi"/>
                <w:lang w:val="en-US"/>
              </w:rPr>
              <w:t>1.0</w:t>
            </w:r>
            <w:r w:rsidR="00A87526" w:rsidRPr="003E105D">
              <w:rPr>
                <w:rFonts w:asciiTheme="minorHAnsi" w:hAnsiTheme="minorHAnsi" w:cstheme="minorHAnsi"/>
                <w:lang w:val="en-US"/>
              </w:rPr>
              <w:t>00</w:t>
            </w:r>
          </w:p>
        </w:tc>
        <w:tc>
          <w:tcPr>
            <w:tcW w:w="1710" w:type="dxa"/>
            <w:hideMark/>
          </w:tcPr>
          <w:p w14:paraId="31DD9C2C" w14:textId="088C50DE" w:rsidR="000541DF" w:rsidRPr="003E105D" w:rsidRDefault="000541DF" w:rsidP="00860450">
            <w:pPr>
              <w:pStyle w:val="NormalWeb"/>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3E105D">
              <w:rPr>
                <w:rFonts w:asciiTheme="minorHAnsi" w:hAnsiTheme="minorHAnsi" w:cstheme="minorHAnsi"/>
                <w:lang w:val="en-US"/>
              </w:rPr>
              <w:t>0.4</w:t>
            </w:r>
            <w:r w:rsidR="00A87526" w:rsidRPr="003E105D">
              <w:rPr>
                <w:rFonts w:asciiTheme="minorHAnsi" w:hAnsiTheme="minorHAnsi" w:cstheme="minorHAnsi"/>
                <w:lang w:val="en-US"/>
              </w:rPr>
              <w:t>25</w:t>
            </w:r>
          </w:p>
          <w:p w14:paraId="1DBD0C98" w14:textId="77777777" w:rsidR="000541DF" w:rsidRPr="003E105D" w:rsidRDefault="000541DF" w:rsidP="00860450">
            <w:pPr>
              <w:pStyle w:val="NormalWeb"/>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3E105D">
              <w:rPr>
                <w:rFonts w:asciiTheme="minorHAnsi" w:hAnsiTheme="minorHAnsi" w:cstheme="minorHAnsi"/>
                <w:lang w:val="en-US"/>
              </w:rPr>
              <w:t>(&lt;.0001)</w:t>
            </w:r>
          </w:p>
        </w:tc>
        <w:tc>
          <w:tcPr>
            <w:tcW w:w="1260" w:type="dxa"/>
            <w:hideMark/>
          </w:tcPr>
          <w:p w14:paraId="7898D711" w14:textId="59330133" w:rsidR="000541DF" w:rsidRPr="003E105D" w:rsidRDefault="000541DF" w:rsidP="00860450">
            <w:pPr>
              <w:pStyle w:val="NormalWeb"/>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3E105D">
              <w:rPr>
                <w:rFonts w:asciiTheme="minorHAnsi" w:hAnsiTheme="minorHAnsi" w:cstheme="minorHAnsi"/>
                <w:lang w:val="en-US"/>
              </w:rPr>
              <w:t>0.1</w:t>
            </w:r>
            <w:r w:rsidR="00A87526" w:rsidRPr="003E105D">
              <w:rPr>
                <w:rFonts w:asciiTheme="minorHAnsi" w:hAnsiTheme="minorHAnsi" w:cstheme="minorHAnsi"/>
                <w:lang w:val="en-US"/>
              </w:rPr>
              <w:t>30</w:t>
            </w:r>
          </w:p>
          <w:p w14:paraId="1A7F9BB1" w14:textId="77777777" w:rsidR="000541DF" w:rsidRPr="003E105D" w:rsidRDefault="000541DF" w:rsidP="00860450">
            <w:pPr>
              <w:pStyle w:val="NormalWeb"/>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3E105D">
              <w:rPr>
                <w:rFonts w:asciiTheme="minorHAnsi" w:hAnsiTheme="minorHAnsi" w:cstheme="minorHAnsi"/>
                <w:lang w:val="en-US"/>
              </w:rPr>
              <w:t>(0.0110)</w:t>
            </w:r>
          </w:p>
        </w:tc>
        <w:tc>
          <w:tcPr>
            <w:tcW w:w="1440" w:type="dxa"/>
            <w:hideMark/>
          </w:tcPr>
          <w:p w14:paraId="2C849A29" w14:textId="14C1F1FF" w:rsidR="000541DF" w:rsidRPr="003E105D" w:rsidRDefault="000541DF" w:rsidP="00860450">
            <w:pPr>
              <w:pStyle w:val="NormalWeb"/>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3E105D">
              <w:rPr>
                <w:rFonts w:asciiTheme="minorHAnsi" w:hAnsiTheme="minorHAnsi" w:cstheme="minorHAnsi"/>
                <w:lang w:val="en-US"/>
              </w:rPr>
              <w:t>-0.4</w:t>
            </w:r>
            <w:r w:rsidR="00A87526" w:rsidRPr="003E105D">
              <w:rPr>
                <w:rFonts w:asciiTheme="minorHAnsi" w:hAnsiTheme="minorHAnsi" w:cstheme="minorHAnsi"/>
                <w:lang w:val="en-US"/>
              </w:rPr>
              <w:t>14</w:t>
            </w:r>
          </w:p>
          <w:p w14:paraId="761AEDF5" w14:textId="77777777" w:rsidR="000541DF" w:rsidRPr="003E105D" w:rsidRDefault="000541DF" w:rsidP="00860450">
            <w:pPr>
              <w:pStyle w:val="NormalWeb"/>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3E105D">
              <w:rPr>
                <w:rFonts w:asciiTheme="minorHAnsi" w:hAnsiTheme="minorHAnsi" w:cstheme="minorHAnsi"/>
                <w:lang w:val="en-US"/>
              </w:rPr>
              <w:t>(&lt;.0001)</w:t>
            </w:r>
          </w:p>
        </w:tc>
        <w:tc>
          <w:tcPr>
            <w:tcW w:w="1710" w:type="dxa"/>
            <w:hideMark/>
          </w:tcPr>
          <w:p w14:paraId="0227D2C2" w14:textId="4BD891BF" w:rsidR="000541DF" w:rsidRPr="003E105D" w:rsidRDefault="000541DF" w:rsidP="00860450">
            <w:pPr>
              <w:pStyle w:val="NormalWeb"/>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3E105D">
              <w:rPr>
                <w:rFonts w:asciiTheme="minorHAnsi" w:hAnsiTheme="minorHAnsi" w:cstheme="minorHAnsi"/>
                <w:lang w:val="en-US"/>
              </w:rPr>
              <w:t>0.</w:t>
            </w:r>
            <w:r w:rsidR="00A87526" w:rsidRPr="003E105D">
              <w:rPr>
                <w:rFonts w:asciiTheme="minorHAnsi" w:hAnsiTheme="minorHAnsi" w:cstheme="minorHAnsi"/>
                <w:lang w:val="en-US"/>
              </w:rPr>
              <w:t>166</w:t>
            </w:r>
          </w:p>
          <w:p w14:paraId="4CCD0E9A" w14:textId="77777777" w:rsidR="000541DF" w:rsidRPr="003E105D" w:rsidRDefault="000541DF" w:rsidP="00860450">
            <w:pPr>
              <w:pStyle w:val="NormalWeb"/>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3E105D">
              <w:rPr>
                <w:rFonts w:asciiTheme="minorHAnsi" w:hAnsiTheme="minorHAnsi" w:cstheme="minorHAnsi"/>
                <w:lang w:val="en-US"/>
              </w:rPr>
              <w:t>(0.0011)</w:t>
            </w:r>
          </w:p>
        </w:tc>
      </w:tr>
      <w:tr w:rsidR="000541DF" w:rsidRPr="003E105D" w14:paraId="060E7371" w14:textId="77777777" w:rsidTr="008604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hideMark/>
          </w:tcPr>
          <w:p w14:paraId="71B5DC6C" w14:textId="77777777" w:rsidR="000541DF" w:rsidRPr="003E105D" w:rsidRDefault="000541DF" w:rsidP="00860450">
            <w:pPr>
              <w:pStyle w:val="NormalWeb"/>
              <w:rPr>
                <w:rFonts w:asciiTheme="minorHAnsi" w:hAnsiTheme="minorHAnsi" w:cstheme="minorHAnsi"/>
                <w:lang w:val="en-US"/>
              </w:rPr>
            </w:pPr>
            <w:r w:rsidRPr="003E105D">
              <w:rPr>
                <w:rFonts w:asciiTheme="minorHAnsi" w:hAnsiTheme="minorHAnsi" w:cstheme="minorHAnsi"/>
                <w:lang w:val="en-US"/>
              </w:rPr>
              <w:t>Outdoor_PM</w:t>
            </w:r>
            <w:r w:rsidRPr="003E105D">
              <w:rPr>
                <w:rFonts w:asciiTheme="minorHAnsi" w:hAnsiTheme="minorHAnsi" w:cstheme="minorHAnsi"/>
                <w:vertAlign w:val="subscript"/>
                <w:lang w:val="en-US"/>
              </w:rPr>
              <w:t xml:space="preserve">2.5 </w:t>
            </w:r>
            <w:r w:rsidRPr="003E105D">
              <w:rPr>
                <w:rFonts w:asciiTheme="minorHAnsi" w:hAnsiTheme="minorHAnsi" w:cstheme="minorHAnsi"/>
              </w:rPr>
              <w:t>(µg/m</w:t>
            </w:r>
            <w:r w:rsidRPr="003E105D">
              <w:rPr>
                <w:rFonts w:asciiTheme="minorHAnsi" w:hAnsiTheme="minorHAnsi" w:cstheme="minorHAnsi"/>
                <w:vertAlign w:val="superscript"/>
              </w:rPr>
              <w:t>3</w:t>
            </w:r>
            <w:r w:rsidRPr="003E105D">
              <w:rPr>
                <w:rFonts w:asciiTheme="minorHAnsi" w:hAnsiTheme="minorHAnsi" w:cstheme="minorHAnsi"/>
              </w:rPr>
              <w:t>)</w:t>
            </w:r>
          </w:p>
          <w:p w14:paraId="68D60029" w14:textId="77777777" w:rsidR="000541DF" w:rsidRPr="003E105D" w:rsidRDefault="000541DF" w:rsidP="00860450">
            <w:pPr>
              <w:pStyle w:val="NormalWeb"/>
              <w:rPr>
                <w:rFonts w:asciiTheme="minorHAnsi" w:hAnsiTheme="minorHAnsi" w:cstheme="minorHAnsi"/>
                <w:lang w:val="en-US"/>
              </w:rPr>
            </w:pPr>
          </w:p>
        </w:tc>
        <w:tc>
          <w:tcPr>
            <w:tcW w:w="1620" w:type="dxa"/>
            <w:gridSpan w:val="2"/>
            <w:hideMark/>
          </w:tcPr>
          <w:p w14:paraId="74D11882" w14:textId="4A9AD346" w:rsidR="000541DF" w:rsidRPr="003E105D" w:rsidRDefault="000541DF" w:rsidP="00860450">
            <w:pPr>
              <w:pStyle w:val="NormalWeb"/>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3E105D">
              <w:rPr>
                <w:rFonts w:asciiTheme="minorHAnsi" w:hAnsiTheme="minorHAnsi" w:cstheme="minorHAnsi"/>
                <w:lang w:val="en-US"/>
              </w:rPr>
              <w:t>0.4</w:t>
            </w:r>
            <w:r w:rsidR="00A87526" w:rsidRPr="003E105D">
              <w:rPr>
                <w:rFonts w:asciiTheme="minorHAnsi" w:hAnsiTheme="minorHAnsi" w:cstheme="minorHAnsi"/>
                <w:lang w:val="en-US"/>
              </w:rPr>
              <w:t>25</w:t>
            </w:r>
          </w:p>
          <w:p w14:paraId="14A6177C" w14:textId="77777777" w:rsidR="000541DF" w:rsidRPr="003E105D" w:rsidRDefault="000541DF" w:rsidP="00860450">
            <w:pPr>
              <w:pStyle w:val="NormalWeb"/>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3E105D">
              <w:rPr>
                <w:rFonts w:asciiTheme="minorHAnsi" w:hAnsiTheme="minorHAnsi" w:cstheme="minorHAnsi"/>
                <w:lang w:val="en-US"/>
              </w:rPr>
              <w:t>(&lt;.0001)</w:t>
            </w:r>
          </w:p>
        </w:tc>
        <w:tc>
          <w:tcPr>
            <w:tcW w:w="1710" w:type="dxa"/>
            <w:hideMark/>
          </w:tcPr>
          <w:p w14:paraId="42DFA505" w14:textId="30A80444" w:rsidR="000541DF" w:rsidRPr="003E105D" w:rsidRDefault="000541DF" w:rsidP="00860450">
            <w:pPr>
              <w:pStyle w:val="NormalWeb"/>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3E105D">
              <w:rPr>
                <w:rFonts w:asciiTheme="minorHAnsi" w:hAnsiTheme="minorHAnsi" w:cstheme="minorHAnsi"/>
                <w:lang w:val="en-US"/>
              </w:rPr>
              <w:t>1.0</w:t>
            </w:r>
            <w:r w:rsidR="00A87526" w:rsidRPr="003E105D">
              <w:rPr>
                <w:rFonts w:asciiTheme="minorHAnsi" w:hAnsiTheme="minorHAnsi" w:cstheme="minorHAnsi"/>
                <w:lang w:val="en-US"/>
              </w:rPr>
              <w:t>00</w:t>
            </w:r>
          </w:p>
          <w:p w14:paraId="18CA9AC5" w14:textId="77777777" w:rsidR="000541DF" w:rsidRPr="003E105D" w:rsidRDefault="000541DF" w:rsidP="00860450">
            <w:pPr>
              <w:pStyle w:val="NormalWeb"/>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p>
        </w:tc>
        <w:tc>
          <w:tcPr>
            <w:tcW w:w="1260" w:type="dxa"/>
            <w:hideMark/>
          </w:tcPr>
          <w:p w14:paraId="2FA024E6" w14:textId="38B86465" w:rsidR="000541DF" w:rsidRPr="003E105D" w:rsidRDefault="000541DF" w:rsidP="00860450">
            <w:pPr>
              <w:pStyle w:val="NormalWeb"/>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3E105D">
              <w:rPr>
                <w:rFonts w:asciiTheme="minorHAnsi" w:hAnsiTheme="minorHAnsi" w:cstheme="minorHAnsi"/>
                <w:lang w:val="en-US"/>
              </w:rPr>
              <w:t>-0.04</w:t>
            </w:r>
            <w:r w:rsidR="00A87526" w:rsidRPr="003E105D">
              <w:rPr>
                <w:rFonts w:asciiTheme="minorHAnsi" w:hAnsiTheme="minorHAnsi" w:cstheme="minorHAnsi"/>
                <w:lang w:val="en-US"/>
              </w:rPr>
              <w:t>3</w:t>
            </w:r>
          </w:p>
          <w:p w14:paraId="2DB46146" w14:textId="77777777" w:rsidR="000541DF" w:rsidRPr="003E105D" w:rsidRDefault="000541DF" w:rsidP="00860450">
            <w:pPr>
              <w:pStyle w:val="NormalWeb"/>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3E105D">
              <w:rPr>
                <w:rFonts w:asciiTheme="minorHAnsi" w:hAnsiTheme="minorHAnsi" w:cstheme="minorHAnsi"/>
                <w:lang w:val="en-US"/>
              </w:rPr>
              <w:t>(0.4021)</w:t>
            </w:r>
          </w:p>
        </w:tc>
        <w:tc>
          <w:tcPr>
            <w:tcW w:w="1440" w:type="dxa"/>
            <w:hideMark/>
          </w:tcPr>
          <w:p w14:paraId="7C048C79" w14:textId="14F0394E" w:rsidR="000541DF" w:rsidRPr="003E105D" w:rsidRDefault="000541DF" w:rsidP="00860450">
            <w:pPr>
              <w:pStyle w:val="NormalWeb"/>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3E105D">
              <w:rPr>
                <w:rFonts w:asciiTheme="minorHAnsi" w:hAnsiTheme="minorHAnsi" w:cstheme="minorHAnsi"/>
                <w:lang w:val="en-US"/>
              </w:rPr>
              <w:t>-0.8</w:t>
            </w:r>
            <w:r w:rsidR="00A87526" w:rsidRPr="003E105D">
              <w:rPr>
                <w:rFonts w:asciiTheme="minorHAnsi" w:hAnsiTheme="minorHAnsi" w:cstheme="minorHAnsi"/>
                <w:lang w:val="en-US"/>
              </w:rPr>
              <w:t>24</w:t>
            </w:r>
          </w:p>
          <w:p w14:paraId="558DFA30" w14:textId="77777777" w:rsidR="000541DF" w:rsidRPr="003E105D" w:rsidRDefault="000541DF" w:rsidP="00860450">
            <w:pPr>
              <w:pStyle w:val="NormalWeb"/>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3E105D">
              <w:rPr>
                <w:rFonts w:asciiTheme="minorHAnsi" w:hAnsiTheme="minorHAnsi" w:cstheme="minorHAnsi"/>
                <w:lang w:val="en-US"/>
              </w:rPr>
              <w:t>(&lt;.0001)</w:t>
            </w:r>
          </w:p>
        </w:tc>
        <w:tc>
          <w:tcPr>
            <w:tcW w:w="1710" w:type="dxa"/>
            <w:hideMark/>
          </w:tcPr>
          <w:p w14:paraId="42C3E392" w14:textId="3F77EF66" w:rsidR="000541DF" w:rsidRPr="003E105D" w:rsidRDefault="000541DF" w:rsidP="00860450">
            <w:pPr>
              <w:pStyle w:val="NormalWeb"/>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3E105D">
              <w:rPr>
                <w:rFonts w:asciiTheme="minorHAnsi" w:hAnsiTheme="minorHAnsi" w:cstheme="minorHAnsi"/>
                <w:lang w:val="en-US"/>
              </w:rPr>
              <w:t>0.0</w:t>
            </w:r>
            <w:r w:rsidR="00A87526" w:rsidRPr="003E105D">
              <w:rPr>
                <w:rFonts w:asciiTheme="minorHAnsi" w:hAnsiTheme="minorHAnsi" w:cstheme="minorHAnsi"/>
                <w:lang w:val="en-US"/>
              </w:rPr>
              <w:t>08</w:t>
            </w:r>
          </w:p>
          <w:p w14:paraId="6FFE3399" w14:textId="77777777" w:rsidR="000541DF" w:rsidRPr="003E105D" w:rsidRDefault="000541DF" w:rsidP="00860450">
            <w:pPr>
              <w:pStyle w:val="NormalWeb"/>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3E105D">
              <w:rPr>
                <w:rFonts w:asciiTheme="minorHAnsi" w:hAnsiTheme="minorHAnsi" w:cstheme="minorHAnsi"/>
                <w:lang w:val="en-US"/>
              </w:rPr>
              <w:t>(0.8717)</w:t>
            </w:r>
          </w:p>
        </w:tc>
      </w:tr>
      <w:tr w:rsidR="000541DF" w:rsidRPr="003E105D" w14:paraId="3BB26F39" w14:textId="77777777" w:rsidTr="00860450">
        <w:tc>
          <w:tcPr>
            <w:cnfStyle w:val="001000000000" w:firstRow="0" w:lastRow="0" w:firstColumn="1" w:lastColumn="0" w:oddVBand="0" w:evenVBand="0" w:oddHBand="0" w:evenHBand="0" w:firstRowFirstColumn="0" w:firstRowLastColumn="0" w:lastRowFirstColumn="0" w:lastRowLastColumn="0"/>
            <w:tcW w:w="1890" w:type="dxa"/>
            <w:hideMark/>
          </w:tcPr>
          <w:p w14:paraId="736F5717" w14:textId="249A66C6" w:rsidR="000541DF" w:rsidRPr="003E105D" w:rsidRDefault="00E52817" w:rsidP="00860450">
            <w:pPr>
              <w:pStyle w:val="NormalWeb"/>
              <w:rPr>
                <w:rFonts w:asciiTheme="minorHAnsi" w:hAnsiTheme="minorHAnsi" w:cstheme="minorHAnsi"/>
                <w:lang w:val="en-US"/>
              </w:rPr>
            </w:pPr>
            <w:r>
              <w:rPr>
                <w:rFonts w:asciiTheme="minorHAnsi" w:hAnsiTheme="minorHAnsi" w:cstheme="minorHAnsi"/>
                <w:color w:val="000000" w:themeColor="text1"/>
              </w:rPr>
              <w:t>S</w:t>
            </w:r>
            <w:r w:rsidRPr="00CC5F6E">
              <w:rPr>
                <w:rFonts w:asciiTheme="minorHAnsi" w:hAnsiTheme="minorHAnsi" w:cstheme="minorHAnsi"/>
                <w:color w:val="000000" w:themeColor="text1"/>
              </w:rPr>
              <w:t>ul</w:t>
            </w:r>
            <w:r>
              <w:rPr>
                <w:rFonts w:asciiTheme="minorHAnsi" w:hAnsiTheme="minorHAnsi" w:cstheme="minorHAnsi"/>
                <w:color w:val="000000" w:themeColor="text1"/>
              </w:rPr>
              <w:t>ph</w:t>
            </w:r>
            <w:r w:rsidRPr="00CC5F6E">
              <w:rPr>
                <w:rFonts w:asciiTheme="minorHAnsi" w:hAnsiTheme="minorHAnsi" w:cstheme="minorHAnsi"/>
                <w:color w:val="000000" w:themeColor="text1"/>
              </w:rPr>
              <w:t>ur dioxide</w:t>
            </w:r>
            <w:r w:rsidRPr="003E105D">
              <w:rPr>
                <w:rFonts w:asciiTheme="minorHAnsi" w:hAnsiTheme="minorHAnsi" w:cstheme="minorHAnsi"/>
                <w:lang w:val="en-US"/>
              </w:rPr>
              <w:t xml:space="preserve"> </w:t>
            </w:r>
            <w:r w:rsidR="000541DF" w:rsidRPr="003E105D">
              <w:rPr>
                <w:rFonts w:asciiTheme="minorHAnsi" w:hAnsiTheme="minorHAnsi" w:cstheme="minorHAnsi"/>
                <w:lang w:val="en-US"/>
              </w:rPr>
              <w:t>SO</w:t>
            </w:r>
            <w:r w:rsidR="000541DF" w:rsidRPr="003E105D">
              <w:rPr>
                <w:rFonts w:asciiTheme="minorHAnsi" w:hAnsiTheme="minorHAnsi" w:cstheme="minorHAnsi"/>
                <w:vertAlign w:val="subscript"/>
                <w:lang w:val="en-US"/>
              </w:rPr>
              <w:t>2</w:t>
            </w:r>
            <w:r w:rsidR="000541DF" w:rsidRPr="003E105D">
              <w:rPr>
                <w:rFonts w:asciiTheme="minorHAnsi" w:hAnsiTheme="minorHAnsi" w:cstheme="minorHAnsi"/>
                <w:lang w:val="en-US"/>
              </w:rPr>
              <w:t xml:space="preserve"> (ppb)</w:t>
            </w:r>
          </w:p>
          <w:p w14:paraId="116D1188" w14:textId="77777777" w:rsidR="000541DF" w:rsidRPr="003E105D" w:rsidRDefault="000541DF" w:rsidP="00860450">
            <w:pPr>
              <w:pStyle w:val="NormalWeb"/>
              <w:rPr>
                <w:rFonts w:asciiTheme="minorHAnsi" w:hAnsiTheme="minorHAnsi" w:cstheme="minorHAnsi"/>
                <w:lang w:val="en-US"/>
              </w:rPr>
            </w:pPr>
          </w:p>
        </w:tc>
        <w:tc>
          <w:tcPr>
            <w:tcW w:w="1620" w:type="dxa"/>
            <w:gridSpan w:val="2"/>
            <w:hideMark/>
          </w:tcPr>
          <w:p w14:paraId="204651C5" w14:textId="53E9E4A1" w:rsidR="000541DF" w:rsidRPr="003E105D" w:rsidRDefault="000541DF" w:rsidP="00860450">
            <w:pPr>
              <w:pStyle w:val="NormalWeb"/>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3E105D">
              <w:rPr>
                <w:rFonts w:asciiTheme="minorHAnsi" w:hAnsiTheme="minorHAnsi" w:cstheme="minorHAnsi"/>
                <w:lang w:val="en-US"/>
              </w:rPr>
              <w:t>0.1</w:t>
            </w:r>
            <w:r w:rsidR="00A87526" w:rsidRPr="003E105D">
              <w:rPr>
                <w:rFonts w:asciiTheme="minorHAnsi" w:hAnsiTheme="minorHAnsi" w:cstheme="minorHAnsi"/>
                <w:lang w:val="en-US"/>
              </w:rPr>
              <w:t>30</w:t>
            </w:r>
          </w:p>
          <w:p w14:paraId="44BBB15B" w14:textId="77777777" w:rsidR="000541DF" w:rsidRPr="003E105D" w:rsidRDefault="000541DF" w:rsidP="00860450">
            <w:pPr>
              <w:pStyle w:val="NormalWeb"/>
              <w:spacing w:before="240"/>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3E105D">
              <w:rPr>
                <w:rFonts w:asciiTheme="minorHAnsi" w:hAnsiTheme="minorHAnsi" w:cstheme="minorHAnsi"/>
                <w:lang w:val="en-US"/>
              </w:rPr>
              <w:t>(0.0110)</w:t>
            </w:r>
          </w:p>
        </w:tc>
        <w:tc>
          <w:tcPr>
            <w:tcW w:w="1710" w:type="dxa"/>
            <w:hideMark/>
          </w:tcPr>
          <w:p w14:paraId="6F8FD223" w14:textId="4EF4CBB4" w:rsidR="000541DF" w:rsidRPr="003E105D" w:rsidRDefault="000541DF" w:rsidP="00860450">
            <w:pPr>
              <w:pStyle w:val="NormalWeb"/>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3E105D">
              <w:rPr>
                <w:rFonts w:asciiTheme="minorHAnsi" w:hAnsiTheme="minorHAnsi" w:cstheme="minorHAnsi"/>
                <w:lang w:val="en-US"/>
              </w:rPr>
              <w:t>-0.04</w:t>
            </w:r>
            <w:r w:rsidR="00A87526" w:rsidRPr="003E105D">
              <w:rPr>
                <w:rFonts w:asciiTheme="minorHAnsi" w:hAnsiTheme="minorHAnsi" w:cstheme="minorHAnsi"/>
                <w:lang w:val="en-US"/>
              </w:rPr>
              <w:t>3</w:t>
            </w:r>
          </w:p>
          <w:p w14:paraId="7B7D7FFF" w14:textId="77777777" w:rsidR="000541DF" w:rsidRPr="003E105D" w:rsidRDefault="000541DF" w:rsidP="00860450">
            <w:pPr>
              <w:pStyle w:val="NormalWeb"/>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3E105D">
              <w:rPr>
                <w:rFonts w:asciiTheme="minorHAnsi" w:hAnsiTheme="minorHAnsi" w:cstheme="minorHAnsi"/>
                <w:lang w:val="en-US"/>
              </w:rPr>
              <w:t>(0.4021)</w:t>
            </w:r>
          </w:p>
        </w:tc>
        <w:tc>
          <w:tcPr>
            <w:tcW w:w="1260" w:type="dxa"/>
            <w:hideMark/>
          </w:tcPr>
          <w:p w14:paraId="18A4606F" w14:textId="2037A2B7" w:rsidR="000541DF" w:rsidRPr="003E105D" w:rsidRDefault="000541DF" w:rsidP="00860450">
            <w:pPr>
              <w:pStyle w:val="NormalWeb"/>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3E105D">
              <w:rPr>
                <w:rFonts w:asciiTheme="minorHAnsi" w:hAnsiTheme="minorHAnsi" w:cstheme="minorHAnsi"/>
                <w:lang w:val="en-US"/>
              </w:rPr>
              <w:t>1.0</w:t>
            </w:r>
            <w:r w:rsidR="00A87526" w:rsidRPr="003E105D">
              <w:rPr>
                <w:rFonts w:asciiTheme="minorHAnsi" w:hAnsiTheme="minorHAnsi" w:cstheme="minorHAnsi"/>
                <w:lang w:val="en-US"/>
              </w:rPr>
              <w:t>00</w:t>
            </w:r>
          </w:p>
          <w:p w14:paraId="75145378" w14:textId="77777777" w:rsidR="000541DF" w:rsidRPr="003E105D" w:rsidRDefault="000541DF" w:rsidP="00860450">
            <w:pPr>
              <w:pStyle w:val="NormalWeb"/>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3E105D">
              <w:rPr>
                <w:rFonts w:asciiTheme="minorHAnsi" w:hAnsiTheme="minorHAnsi" w:cstheme="minorHAnsi"/>
                <w:lang w:val="en-US"/>
              </w:rPr>
              <w:t> </w:t>
            </w:r>
          </w:p>
        </w:tc>
        <w:tc>
          <w:tcPr>
            <w:tcW w:w="1440" w:type="dxa"/>
            <w:hideMark/>
          </w:tcPr>
          <w:p w14:paraId="27D317EF" w14:textId="01B71B5D" w:rsidR="000541DF" w:rsidRPr="003E105D" w:rsidRDefault="000541DF" w:rsidP="00860450">
            <w:pPr>
              <w:pStyle w:val="NormalWeb"/>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3E105D">
              <w:rPr>
                <w:rFonts w:asciiTheme="minorHAnsi" w:hAnsiTheme="minorHAnsi" w:cstheme="minorHAnsi"/>
                <w:lang w:val="en-US"/>
              </w:rPr>
              <w:t>0.0</w:t>
            </w:r>
            <w:r w:rsidR="00A87526" w:rsidRPr="003E105D">
              <w:rPr>
                <w:rFonts w:asciiTheme="minorHAnsi" w:hAnsiTheme="minorHAnsi" w:cstheme="minorHAnsi"/>
                <w:lang w:val="en-US"/>
              </w:rPr>
              <w:t>47</w:t>
            </w:r>
          </w:p>
          <w:p w14:paraId="6849F0AE" w14:textId="77777777" w:rsidR="000541DF" w:rsidRPr="003E105D" w:rsidRDefault="000541DF" w:rsidP="00860450">
            <w:pPr>
              <w:pStyle w:val="NormalWeb"/>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3E105D">
              <w:rPr>
                <w:rFonts w:asciiTheme="minorHAnsi" w:hAnsiTheme="minorHAnsi" w:cstheme="minorHAnsi"/>
                <w:lang w:val="en-US"/>
              </w:rPr>
              <w:t>(0.3582)</w:t>
            </w:r>
          </w:p>
        </w:tc>
        <w:tc>
          <w:tcPr>
            <w:tcW w:w="1710" w:type="dxa"/>
            <w:hideMark/>
          </w:tcPr>
          <w:p w14:paraId="77A340A3" w14:textId="68A1830B" w:rsidR="000541DF" w:rsidRPr="003E105D" w:rsidRDefault="000541DF" w:rsidP="00860450">
            <w:pPr>
              <w:pStyle w:val="NormalWeb"/>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3E105D">
              <w:rPr>
                <w:rFonts w:asciiTheme="minorHAnsi" w:hAnsiTheme="minorHAnsi" w:cstheme="minorHAnsi"/>
                <w:lang w:val="en-US"/>
              </w:rPr>
              <w:t>0.9</w:t>
            </w:r>
            <w:r w:rsidR="00A87526" w:rsidRPr="003E105D">
              <w:rPr>
                <w:rFonts w:asciiTheme="minorHAnsi" w:hAnsiTheme="minorHAnsi" w:cstheme="minorHAnsi"/>
                <w:lang w:val="en-US"/>
              </w:rPr>
              <w:t>02</w:t>
            </w:r>
          </w:p>
          <w:p w14:paraId="4CF3AFF7" w14:textId="77777777" w:rsidR="000541DF" w:rsidRPr="003E105D" w:rsidRDefault="000541DF" w:rsidP="00860450">
            <w:pPr>
              <w:pStyle w:val="NormalWeb"/>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3E105D">
              <w:rPr>
                <w:rFonts w:asciiTheme="minorHAnsi" w:hAnsiTheme="minorHAnsi" w:cstheme="minorHAnsi"/>
                <w:lang w:val="en-US"/>
              </w:rPr>
              <w:t>(&lt;.0001)</w:t>
            </w:r>
          </w:p>
        </w:tc>
      </w:tr>
      <w:tr w:rsidR="000541DF" w:rsidRPr="003E105D" w14:paraId="33A14D26" w14:textId="77777777" w:rsidTr="008604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hideMark/>
          </w:tcPr>
          <w:p w14:paraId="4761A50A" w14:textId="77777777" w:rsidR="000541DF" w:rsidRPr="003E105D" w:rsidRDefault="000541DF" w:rsidP="00860450">
            <w:pPr>
              <w:pStyle w:val="NormalWeb"/>
              <w:rPr>
                <w:rFonts w:asciiTheme="minorHAnsi" w:hAnsiTheme="minorHAnsi" w:cstheme="minorHAnsi"/>
                <w:lang w:val="en-US"/>
              </w:rPr>
            </w:pPr>
            <w:r w:rsidRPr="003E105D">
              <w:rPr>
                <w:rFonts w:asciiTheme="minorHAnsi" w:hAnsiTheme="minorHAnsi" w:cstheme="minorHAnsi"/>
                <w:lang w:val="en-US"/>
              </w:rPr>
              <w:t>Temperature Measured (</w:t>
            </w:r>
            <w:r w:rsidRPr="003E105D">
              <w:rPr>
                <w:rFonts w:asciiTheme="minorHAnsi" w:hAnsiTheme="minorHAnsi" w:cstheme="minorHAnsi"/>
                <w:vertAlign w:val="superscript"/>
              </w:rPr>
              <w:t>0</w:t>
            </w:r>
            <w:r w:rsidRPr="003E105D">
              <w:rPr>
                <w:rFonts w:asciiTheme="minorHAnsi" w:hAnsiTheme="minorHAnsi" w:cstheme="minorHAnsi"/>
              </w:rPr>
              <w:t>C</w:t>
            </w:r>
            <w:r w:rsidRPr="003E105D">
              <w:rPr>
                <w:rFonts w:asciiTheme="minorHAnsi" w:hAnsiTheme="minorHAnsi" w:cstheme="minorHAnsi"/>
                <w:lang w:val="en-US"/>
              </w:rPr>
              <w:t>)</w:t>
            </w:r>
          </w:p>
          <w:p w14:paraId="0805477A" w14:textId="77777777" w:rsidR="000541DF" w:rsidRPr="003E105D" w:rsidRDefault="000541DF" w:rsidP="00860450">
            <w:pPr>
              <w:pStyle w:val="NormalWeb"/>
              <w:rPr>
                <w:rFonts w:asciiTheme="minorHAnsi" w:hAnsiTheme="minorHAnsi" w:cstheme="minorHAnsi"/>
                <w:lang w:val="en-US"/>
              </w:rPr>
            </w:pPr>
          </w:p>
        </w:tc>
        <w:tc>
          <w:tcPr>
            <w:tcW w:w="1620" w:type="dxa"/>
            <w:gridSpan w:val="2"/>
            <w:hideMark/>
          </w:tcPr>
          <w:p w14:paraId="4D93DACD" w14:textId="172D290C" w:rsidR="000541DF" w:rsidRPr="003E105D" w:rsidRDefault="000541DF" w:rsidP="00860450">
            <w:pPr>
              <w:pStyle w:val="NormalWeb"/>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3E105D">
              <w:rPr>
                <w:rFonts w:asciiTheme="minorHAnsi" w:hAnsiTheme="minorHAnsi" w:cstheme="minorHAnsi"/>
                <w:lang w:val="en-US"/>
              </w:rPr>
              <w:t>-0.4</w:t>
            </w:r>
            <w:r w:rsidR="00A87526" w:rsidRPr="003E105D">
              <w:rPr>
                <w:rFonts w:asciiTheme="minorHAnsi" w:hAnsiTheme="minorHAnsi" w:cstheme="minorHAnsi"/>
                <w:lang w:val="en-US"/>
              </w:rPr>
              <w:t>14</w:t>
            </w:r>
          </w:p>
          <w:p w14:paraId="3C3DCF40" w14:textId="77777777" w:rsidR="000541DF" w:rsidRPr="003E105D" w:rsidRDefault="000541DF" w:rsidP="00860450">
            <w:pPr>
              <w:pStyle w:val="NormalWeb"/>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3E105D">
              <w:rPr>
                <w:rFonts w:asciiTheme="minorHAnsi" w:hAnsiTheme="minorHAnsi" w:cstheme="minorHAnsi"/>
                <w:lang w:val="en-US"/>
              </w:rPr>
              <w:t>(&lt;.0001)</w:t>
            </w:r>
          </w:p>
        </w:tc>
        <w:tc>
          <w:tcPr>
            <w:tcW w:w="1710" w:type="dxa"/>
            <w:hideMark/>
          </w:tcPr>
          <w:p w14:paraId="2A44AFDB" w14:textId="3A8C78FE" w:rsidR="000541DF" w:rsidRPr="003E105D" w:rsidRDefault="000541DF" w:rsidP="00860450">
            <w:pPr>
              <w:pStyle w:val="NormalWeb"/>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3E105D">
              <w:rPr>
                <w:rFonts w:asciiTheme="minorHAnsi" w:hAnsiTheme="minorHAnsi" w:cstheme="minorHAnsi"/>
                <w:lang w:val="en-US"/>
              </w:rPr>
              <w:t>-0.8</w:t>
            </w:r>
            <w:r w:rsidR="00A87526" w:rsidRPr="003E105D">
              <w:rPr>
                <w:rFonts w:asciiTheme="minorHAnsi" w:hAnsiTheme="minorHAnsi" w:cstheme="minorHAnsi"/>
                <w:lang w:val="en-US"/>
              </w:rPr>
              <w:t>24</w:t>
            </w:r>
          </w:p>
          <w:p w14:paraId="281B23BA" w14:textId="77777777" w:rsidR="000541DF" w:rsidRPr="003E105D" w:rsidRDefault="000541DF" w:rsidP="00860450">
            <w:pPr>
              <w:pStyle w:val="NormalWeb"/>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3E105D">
              <w:rPr>
                <w:rFonts w:asciiTheme="minorHAnsi" w:hAnsiTheme="minorHAnsi" w:cstheme="minorHAnsi"/>
                <w:lang w:val="en-US"/>
              </w:rPr>
              <w:t>(&lt;.0001)</w:t>
            </w:r>
          </w:p>
        </w:tc>
        <w:tc>
          <w:tcPr>
            <w:tcW w:w="1260" w:type="dxa"/>
            <w:hideMark/>
          </w:tcPr>
          <w:p w14:paraId="34364EC5" w14:textId="4544AA53" w:rsidR="000541DF" w:rsidRPr="003E105D" w:rsidRDefault="000541DF" w:rsidP="00860450">
            <w:pPr>
              <w:pStyle w:val="NormalWeb"/>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3E105D">
              <w:rPr>
                <w:rFonts w:asciiTheme="minorHAnsi" w:hAnsiTheme="minorHAnsi" w:cstheme="minorHAnsi"/>
                <w:lang w:val="en-US"/>
              </w:rPr>
              <w:t>0.0</w:t>
            </w:r>
            <w:r w:rsidR="00A87526" w:rsidRPr="003E105D">
              <w:rPr>
                <w:rFonts w:asciiTheme="minorHAnsi" w:hAnsiTheme="minorHAnsi" w:cstheme="minorHAnsi"/>
                <w:lang w:val="en-US"/>
              </w:rPr>
              <w:t>47</w:t>
            </w:r>
          </w:p>
          <w:p w14:paraId="227897E3" w14:textId="77777777" w:rsidR="000541DF" w:rsidRPr="003E105D" w:rsidRDefault="000541DF" w:rsidP="00860450">
            <w:pPr>
              <w:pStyle w:val="NormalWeb"/>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3E105D">
              <w:rPr>
                <w:rFonts w:asciiTheme="minorHAnsi" w:hAnsiTheme="minorHAnsi" w:cstheme="minorHAnsi"/>
                <w:lang w:val="en-US"/>
              </w:rPr>
              <w:t>(0.3582)</w:t>
            </w:r>
          </w:p>
        </w:tc>
        <w:tc>
          <w:tcPr>
            <w:tcW w:w="1440" w:type="dxa"/>
            <w:hideMark/>
          </w:tcPr>
          <w:p w14:paraId="07679B69" w14:textId="1E4AC4F5" w:rsidR="000541DF" w:rsidRPr="003E105D" w:rsidRDefault="000541DF" w:rsidP="00860450">
            <w:pPr>
              <w:pStyle w:val="NormalWeb"/>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3E105D">
              <w:rPr>
                <w:rFonts w:asciiTheme="minorHAnsi" w:hAnsiTheme="minorHAnsi" w:cstheme="minorHAnsi"/>
                <w:lang w:val="en-US"/>
              </w:rPr>
              <w:t>1.0</w:t>
            </w:r>
            <w:r w:rsidR="00A87526" w:rsidRPr="003E105D">
              <w:rPr>
                <w:rFonts w:asciiTheme="minorHAnsi" w:hAnsiTheme="minorHAnsi" w:cstheme="minorHAnsi"/>
                <w:lang w:val="en-US"/>
              </w:rPr>
              <w:t>00</w:t>
            </w:r>
          </w:p>
          <w:p w14:paraId="2CC1CA9C" w14:textId="77777777" w:rsidR="000541DF" w:rsidRPr="003E105D" w:rsidRDefault="000541DF" w:rsidP="00860450">
            <w:pPr>
              <w:pStyle w:val="NormalWeb"/>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3E105D">
              <w:rPr>
                <w:rFonts w:asciiTheme="minorHAnsi" w:hAnsiTheme="minorHAnsi" w:cstheme="minorHAnsi"/>
                <w:lang w:val="en-US"/>
              </w:rPr>
              <w:t> </w:t>
            </w:r>
          </w:p>
        </w:tc>
        <w:tc>
          <w:tcPr>
            <w:tcW w:w="1710" w:type="dxa"/>
            <w:hideMark/>
          </w:tcPr>
          <w:p w14:paraId="218696BE" w14:textId="77777777" w:rsidR="000541DF" w:rsidRPr="003E105D" w:rsidRDefault="000541DF" w:rsidP="00860450">
            <w:pPr>
              <w:pStyle w:val="NormalWeb"/>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3E105D">
              <w:rPr>
                <w:rFonts w:asciiTheme="minorHAnsi" w:hAnsiTheme="minorHAnsi" w:cstheme="minorHAnsi"/>
                <w:lang w:val="en-US"/>
              </w:rPr>
              <w:t>0.002</w:t>
            </w:r>
          </w:p>
          <w:p w14:paraId="4351C938" w14:textId="77777777" w:rsidR="000541DF" w:rsidRPr="003E105D" w:rsidRDefault="000541DF" w:rsidP="00860450">
            <w:pPr>
              <w:pStyle w:val="NormalWeb"/>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3E105D">
              <w:rPr>
                <w:rFonts w:asciiTheme="minorHAnsi" w:hAnsiTheme="minorHAnsi" w:cstheme="minorHAnsi"/>
                <w:lang w:val="en-US"/>
              </w:rPr>
              <w:t>(0.9617)</w:t>
            </w:r>
          </w:p>
        </w:tc>
      </w:tr>
      <w:tr w:rsidR="00C13064" w:rsidRPr="003E105D" w14:paraId="3A2096D8" w14:textId="77777777" w:rsidTr="00C13064">
        <w:tc>
          <w:tcPr>
            <w:cnfStyle w:val="001000000000" w:firstRow="0" w:lastRow="0" w:firstColumn="1" w:lastColumn="0" w:oddVBand="0" w:evenVBand="0" w:oddHBand="0" w:evenHBand="0" w:firstRowFirstColumn="0" w:firstRowLastColumn="0" w:lastRowFirstColumn="0" w:lastRowLastColumn="0"/>
            <w:tcW w:w="2127" w:type="dxa"/>
            <w:gridSpan w:val="2"/>
            <w:hideMark/>
          </w:tcPr>
          <w:p w14:paraId="43B2033C" w14:textId="794AECB1" w:rsidR="00C13064" w:rsidRPr="003E105D" w:rsidRDefault="00C13064" w:rsidP="00C13064">
            <w:pPr>
              <w:pStyle w:val="NormalWeb"/>
              <w:rPr>
                <w:rFonts w:asciiTheme="minorHAnsi" w:hAnsiTheme="minorHAnsi" w:cstheme="minorHAnsi"/>
                <w:lang w:val="en-US"/>
              </w:rPr>
            </w:pPr>
            <w:r w:rsidRPr="003E105D">
              <w:rPr>
                <w:rFonts w:asciiTheme="minorHAnsi" w:hAnsiTheme="minorHAnsi" w:cstheme="minorHAnsi"/>
                <w:lang w:val="en-US"/>
              </w:rPr>
              <w:t xml:space="preserve"># of </w:t>
            </w:r>
            <w:proofErr w:type="spellStart"/>
            <w:r w:rsidRPr="003E105D">
              <w:rPr>
                <w:rFonts w:asciiTheme="minorHAnsi" w:hAnsiTheme="minorHAnsi" w:cstheme="minorHAnsi"/>
                <w:lang w:val="en-US"/>
              </w:rPr>
              <w:t>gers</w:t>
            </w:r>
            <w:proofErr w:type="spellEnd"/>
            <w:r w:rsidRPr="003E105D">
              <w:rPr>
                <w:rFonts w:asciiTheme="minorHAnsi" w:hAnsiTheme="minorHAnsi" w:cstheme="minorHAnsi"/>
                <w:lang w:val="en-US"/>
              </w:rPr>
              <w:t xml:space="preserve"> in buffer 5000m radius (</w:t>
            </w:r>
            <w:proofErr w:type="spellStart"/>
            <w:r w:rsidRPr="003E105D">
              <w:rPr>
                <w:rFonts w:asciiTheme="minorHAnsi" w:hAnsiTheme="minorHAnsi" w:cstheme="minorHAnsi"/>
                <w:lang w:val="en-US"/>
              </w:rPr>
              <w:t>gers</w:t>
            </w:r>
            <w:proofErr w:type="spellEnd"/>
            <w:r w:rsidRPr="003E105D">
              <w:rPr>
                <w:rFonts w:asciiTheme="minorHAnsi" w:hAnsiTheme="minorHAnsi" w:cstheme="minorHAnsi"/>
                <w:lang w:val="en-US"/>
              </w:rPr>
              <w:t>/hectare)</w:t>
            </w:r>
          </w:p>
        </w:tc>
        <w:tc>
          <w:tcPr>
            <w:tcW w:w="1383" w:type="dxa"/>
            <w:hideMark/>
          </w:tcPr>
          <w:p w14:paraId="1F32EE7D" w14:textId="101053C7" w:rsidR="00C13064" w:rsidRPr="003E105D" w:rsidRDefault="00C13064" w:rsidP="00C13064">
            <w:pPr>
              <w:pStyle w:val="NormalWeb"/>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3E105D">
              <w:rPr>
                <w:rFonts w:asciiTheme="minorHAnsi" w:hAnsiTheme="minorHAnsi" w:cstheme="minorHAnsi"/>
                <w:lang w:val="en-US"/>
              </w:rPr>
              <w:t>0.166</w:t>
            </w:r>
          </w:p>
          <w:p w14:paraId="7FF3F524" w14:textId="77777777" w:rsidR="00C13064" w:rsidRPr="003E105D" w:rsidRDefault="00C13064" w:rsidP="00C13064">
            <w:pPr>
              <w:pStyle w:val="NormalWeb"/>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3E105D">
              <w:rPr>
                <w:rFonts w:asciiTheme="minorHAnsi" w:hAnsiTheme="minorHAnsi" w:cstheme="minorHAnsi"/>
                <w:lang w:val="en-US"/>
              </w:rPr>
              <w:t>(0.0011)</w:t>
            </w:r>
          </w:p>
        </w:tc>
        <w:tc>
          <w:tcPr>
            <w:tcW w:w="1710" w:type="dxa"/>
            <w:hideMark/>
          </w:tcPr>
          <w:p w14:paraId="4D106E13" w14:textId="77777777" w:rsidR="00C13064" w:rsidRPr="003E105D" w:rsidRDefault="00C13064" w:rsidP="00C13064">
            <w:pPr>
              <w:pStyle w:val="NormalWeb"/>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3E105D">
              <w:rPr>
                <w:rFonts w:asciiTheme="minorHAnsi" w:hAnsiTheme="minorHAnsi" w:cstheme="minorHAnsi"/>
                <w:lang w:val="en-US"/>
              </w:rPr>
              <w:t>0.008</w:t>
            </w:r>
          </w:p>
          <w:p w14:paraId="0A5B9C75" w14:textId="77777777" w:rsidR="00C13064" w:rsidRPr="003E105D" w:rsidRDefault="00C13064" w:rsidP="00C13064">
            <w:pPr>
              <w:pStyle w:val="NormalWeb"/>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3E105D">
              <w:rPr>
                <w:rFonts w:asciiTheme="minorHAnsi" w:hAnsiTheme="minorHAnsi" w:cstheme="minorHAnsi"/>
                <w:lang w:val="en-US"/>
              </w:rPr>
              <w:t>(0.8717)</w:t>
            </w:r>
          </w:p>
        </w:tc>
        <w:tc>
          <w:tcPr>
            <w:tcW w:w="1260" w:type="dxa"/>
            <w:hideMark/>
          </w:tcPr>
          <w:p w14:paraId="778DE7E7" w14:textId="6D7ECD41" w:rsidR="00C13064" w:rsidRPr="003E105D" w:rsidRDefault="00C13064" w:rsidP="00C13064">
            <w:pPr>
              <w:pStyle w:val="NormalWeb"/>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3E105D">
              <w:rPr>
                <w:rFonts w:asciiTheme="minorHAnsi" w:hAnsiTheme="minorHAnsi" w:cstheme="minorHAnsi"/>
                <w:lang w:val="en-US"/>
              </w:rPr>
              <w:t>0.902</w:t>
            </w:r>
          </w:p>
          <w:p w14:paraId="1A0679FD" w14:textId="77777777" w:rsidR="00C13064" w:rsidRPr="003E105D" w:rsidRDefault="00C13064" w:rsidP="00C13064">
            <w:pPr>
              <w:pStyle w:val="NormalWeb"/>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3E105D">
              <w:rPr>
                <w:rFonts w:asciiTheme="minorHAnsi" w:hAnsiTheme="minorHAnsi" w:cstheme="minorHAnsi"/>
                <w:lang w:val="en-US"/>
              </w:rPr>
              <w:t>(&lt;.0001)</w:t>
            </w:r>
          </w:p>
        </w:tc>
        <w:tc>
          <w:tcPr>
            <w:tcW w:w="1440" w:type="dxa"/>
            <w:hideMark/>
          </w:tcPr>
          <w:p w14:paraId="05829623" w14:textId="77777777" w:rsidR="00C13064" w:rsidRPr="003E105D" w:rsidRDefault="00C13064" w:rsidP="00C13064">
            <w:pPr>
              <w:pStyle w:val="NormalWeb"/>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3E105D">
              <w:rPr>
                <w:rFonts w:asciiTheme="minorHAnsi" w:hAnsiTheme="minorHAnsi" w:cstheme="minorHAnsi"/>
                <w:lang w:val="en-US"/>
              </w:rPr>
              <w:t>0.002</w:t>
            </w:r>
          </w:p>
          <w:p w14:paraId="7DC66B2B" w14:textId="77777777" w:rsidR="00C13064" w:rsidRPr="003E105D" w:rsidRDefault="00C13064" w:rsidP="00C13064">
            <w:pPr>
              <w:pStyle w:val="NormalWeb"/>
              <w:spacing w:before="240"/>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3E105D">
              <w:rPr>
                <w:rFonts w:asciiTheme="minorHAnsi" w:hAnsiTheme="minorHAnsi" w:cstheme="minorHAnsi"/>
                <w:lang w:val="en-US"/>
              </w:rPr>
              <w:t>(0.9617)</w:t>
            </w:r>
          </w:p>
        </w:tc>
        <w:tc>
          <w:tcPr>
            <w:tcW w:w="1710" w:type="dxa"/>
            <w:hideMark/>
          </w:tcPr>
          <w:p w14:paraId="400A4223" w14:textId="0B0E1126" w:rsidR="00C13064" w:rsidRPr="003E105D" w:rsidRDefault="00C13064" w:rsidP="00C13064">
            <w:pPr>
              <w:pStyle w:val="NormalWeb"/>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3E105D">
              <w:rPr>
                <w:rFonts w:asciiTheme="minorHAnsi" w:hAnsiTheme="minorHAnsi" w:cstheme="minorHAnsi"/>
                <w:lang w:val="en-US"/>
              </w:rPr>
              <w:t>1.000</w:t>
            </w:r>
          </w:p>
          <w:p w14:paraId="649819BF" w14:textId="77777777" w:rsidR="00C13064" w:rsidRPr="003E105D" w:rsidRDefault="00C13064" w:rsidP="00C13064">
            <w:pPr>
              <w:pStyle w:val="NormalWeb"/>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3E105D">
              <w:rPr>
                <w:rFonts w:asciiTheme="minorHAnsi" w:hAnsiTheme="minorHAnsi" w:cstheme="minorHAnsi"/>
                <w:lang w:val="en-US"/>
              </w:rPr>
              <w:t> </w:t>
            </w:r>
          </w:p>
        </w:tc>
      </w:tr>
    </w:tbl>
    <w:p w14:paraId="582193C8" w14:textId="669494AB" w:rsidR="004F7A59" w:rsidRPr="003E105D" w:rsidRDefault="004F7A59" w:rsidP="000B2AB7">
      <w:pPr>
        <w:rPr>
          <w:rFonts w:asciiTheme="minorHAnsi" w:hAnsiTheme="minorHAnsi" w:cstheme="minorHAnsi"/>
        </w:rPr>
      </w:pPr>
    </w:p>
    <w:p w14:paraId="35BC3458" w14:textId="5289E55B" w:rsidR="000B2AB7" w:rsidRPr="003E105D" w:rsidRDefault="00226750" w:rsidP="000B2AB7">
      <w:pPr>
        <w:rPr>
          <w:rFonts w:asciiTheme="minorHAnsi" w:hAnsiTheme="minorHAnsi" w:cstheme="minorHAnsi"/>
          <w:color w:val="FF0000"/>
        </w:rPr>
      </w:pPr>
      <w:r w:rsidRPr="003E105D">
        <w:rPr>
          <w:rFonts w:asciiTheme="minorHAnsi" w:hAnsiTheme="minorHAnsi" w:cstheme="minorHAnsi"/>
          <w:color w:val="000000" w:themeColor="text1"/>
        </w:rPr>
        <w:t>Table 2 shows the relationships between various key continuous variables affecting indoor air quality through correlation coefficients. A strong positive correlation is observed between indoor and outdoor PM</w:t>
      </w:r>
      <w:r w:rsidRPr="00E52817">
        <w:rPr>
          <w:rFonts w:asciiTheme="minorHAnsi" w:hAnsiTheme="minorHAnsi" w:cstheme="minorHAnsi"/>
          <w:color w:val="000000" w:themeColor="text1"/>
          <w:vertAlign w:val="subscript"/>
        </w:rPr>
        <w:t>2.5</w:t>
      </w:r>
      <w:r w:rsidRPr="003E105D">
        <w:rPr>
          <w:rFonts w:asciiTheme="minorHAnsi" w:hAnsiTheme="minorHAnsi" w:cstheme="minorHAnsi"/>
          <w:color w:val="000000" w:themeColor="text1"/>
        </w:rPr>
        <w:t xml:space="preserve"> concentrations, indicating the influence of external air quality on indoor environments. Negative correlations between temperature and both indoor and outdoor PM</w:t>
      </w:r>
      <w:r w:rsidRPr="00E52817">
        <w:rPr>
          <w:rFonts w:asciiTheme="minorHAnsi" w:hAnsiTheme="minorHAnsi" w:cstheme="minorHAnsi"/>
          <w:color w:val="000000" w:themeColor="text1"/>
          <w:vertAlign w:val="subscript"/>
        </w:rPr>
        <w:t>2.5</w:t>
      </w:r>
      <w:r w:rsidR="00C63772">
        <w:rPr>
          <w:rFonts w:asciiTheme="minorHAnsi" w:hAnsiTheme="minorHAnsi" w:cstheme="minorHAnsi"/>
          <w:color w:val="000000" w:themeColor="text1"/>
        </w:rPr>
        <w:t xml:space="preserve"> </w:t>
      </w:r>
      <w:r w:rsidRPr="003E105D">
        <w:rPr>
          <w:rFonts w:asciiTheme="minorHAnsi" w:hAnsiTheme="minorHAnsi" w:cstheme="minorHAnsi"/>
          <w:color w:val="000000" w:themeColor="text1"/>
        </w:rPr>
        <w:t>indicat</w:t>
      </w:r>
      <w:r w:rsidR="00C63772">
        <w:rPr>
          <w:rFonts w:asciiTheme="minorHAnsi" w:hAnsiTheme="minorHAnsi" w:cstheme="minorHAnsi"/>
          <w:color w:val="000000" w:themeColor="text1"/>
        </w:rPr>
        <w:t>e</w:t>
      </w:r>
      <w:r w:rsidRPr="003E105D">
        <w:rPr>
          <w:rFonts w:asciiTheme="minorHAnsi" w:hAnsiTheme="minorHAnsi" w:cstheme="minorHAnsi"/>
          <w:color w:val="000000" w:themeColor="text1"/>
        </w:rPr>
        <w:t xml:space="preserve"> lower pollution levels at higher temperatures</w:t>
      </w:r>
      <w:r w:rsidR="00C63772">
        <w:rPr>
          <w:rFonts w:asciiTheme="minorHAnsi" w:hAnsiTheme="minorHAnsi" w:cstheme="minorHAnsi"/>
          <w:color w:val="000000" w:themeColor="text1"/>
        </w:rPr>
        <w:t>,</w:t>
      </w:r>
      <w:r w:rsidRPr="003E105D">
        <w:rPr>
          <w:rFonts w:asciiTheme="minorHAnsi" w:hAnsiTheme="minorHAnsi" w:cstheme="minorHAnsi"/>
          <w:color w:val="000000" w:themeColor="text1"/>
        </w:rPr>
        <w:t xml:space="preserve"> </w:t>
      </w:r>
      <w:r w:rsidR="0078408A" w:rsidRPr="003E105D">
        <w:rPr>
          <w:rFonts w:asciiTheme="minorHAnsi" w:hAnsiTheme="minorHAnsi" w:cstheme="minorHAnsi"/>
          <w:color w:val="000000" w:themeColor="text1"/>
        </w:rPr>
        <w:t xml:space="preserve">which may be </w:t>
      </w:r>
      <w:r w:rsidRPr="003E105D">
        <w:rPr>
          <w:rFonts w:asciiTheme="minorHAnsi" w:hAnsiTheme="minorHAnsi" w:cstheme="minorHAnsi"/>
          <w:color w:val="000000" w:themeColor="text1"/>
        </w:rPr>
        <w:t>due to differences in heating requirements.</w:t>
      </w:r>
    </w:p>
    <w:p w14:paraId="7752A1E5" w14:textId="77777777" w:rsidR="00226750" w:rsidRPr="003E105D" w:rsidRDefault="00226750" w:rsidP="000B2AB7">
      <w:pPr>
        <w:rPr>
          <w:rFonts w:asciiTheme="minorHAnsi" w:hAnsiTheme="minorHAnsi" w:cstheme="minorHAnsi"/>
          <w:color w:val="FF0000"/>
        </w:rPr>
      </w:pPr>
    </w:p>
    <w:p w14:paraId="4E2A2BCE" w14:textId="77777777" w:rsidR="00226750" w:rsidRPr="003E105D" w:rsidRDefault="00226750" w:rsidP="000B2AB7">
      <w:pPr>
        <w:rPr>
          <w:rFonts w:asciiTheme="minorHAnsi" w:hAnsiTheme="minorHAnsi" w:cstheme="minorHAnsi"/>
          <w:color w:val="FF0000"/>
        </w:rPr>
      </w:pPr>
    </w:p>
    <w:p w14:paraId="0C89C127" w14:textId="77777777" w:rsidR="00226750" w:rsidRPr="003E105D" w:rsidRDefault="00226750" w:rsidP="000B2AB7">
      <w:pPr>
        <w:rPr>
          <w:rFonts w:asciiTheme="minorHAnsi" w:hAnsiTheme="minorHAnsi" w:cstheme="minorHAnsi"/>
          <w:color w:val="FF0000"/>
        </w:rPr>
      </w:pPr>
    </w:p>
    <w:p w14:paraId="3E099E04" w14:textId="77777777" w:rsidR="00226750" w:rsidRPr="003E105D" w:rsidRDefault="00226750" w:rsidP="000B2AB7">
      <w:pPr>
        <w:rPr>
          <w:rFonts w:asciiTheme="minorHAnsi" w:hAnsiTheme="minorHAnsi" w:cstheme="minorHAnsi"/>
          <w:color w:val="FF0000"/>
        </w:rPr>
      </w:pPr>
    </w:p>
    <w:p w14:paraId="1F87C0B0" w14:textId="77777777" w:rsidR="00226750" w:rsidRPr="003E105D" w:rsidRDefault="00226750" w:rsidP="000B2AB7">
      <w:pPr>
        <w:rPr>
          <w:rFonts w:asciiTheme="minorHAnsi" w:hAnsiTheme="minorHAnsi" w:cstheme="minorHAnsi"/>
          <w:color w:val="FF0000"/>
        </w:rPr>
      </w:pPr>
    </w:p>
    <w:p w14:paraId="0133E723" w14:textId="77777777" w:rsidR="00226750" w:rsidRPr="003E105D" w:rsidRDefault="00226750" w:rsidP="000B2AB7">
      <w:pPr>
        <w:rPr>
          <w:rFonts w:asciiTheme="minorHAnsi" w:hAnsiTheme="minorHAnsi" w:cstheme="minorHAnsi"/>
          <w:color w:val="FF0000"/>
        </w:rPr>
      </w:pPr>
    </w:p>
    <w:p w14:paraId="38C1BC1A" w14:textId="77777777" w:rsidR="00226750" w:rsidRPr="003E105D" w:rsidRDefault="00226750" w:rsidP="000B2AB7">
      <w:pPr>
        <w:rPr>
          <w:rFonts w:asciiTheme="minorHAnsi" w:hAnsiTheme="minorHAnsi" w:cstheme="minorHAnsi"/>
          <w:color w:val="FF0000"/>
        </w:rPr>
      </w:pPr>
    </w:p>
    <w:p w14:paraId="46BAD4D9" w14:textId="77777777" w:rsidR="00226750" w:rsidRPr="003E105D" w:rsidRDefault="00226750" w:rsidP="000B2AB7">
      <w:pPr>
        <w:rPr>
          <w:rFonts w:asciiTheme="minorHAnsi" w:hAnsiTheme="minorHAnsi" w:cstheme="minorHAnsi"/>
          <w:color w:val="FF0000"/>
        </w:rPr>
      </w:pPr>
    </w:p>
    <w:p w14:paraId="5BA19CF2" w14:textId="77777777" w:rsidR="00226750" w:rsidRPr="003E105D" w:rsidRDefault="00226750" w:rsidP="000B2AB7">
      <w:pPr>
        <w:rPr>
          <w:rFonts w:asciiTheme="minorHAnsi" w:hAnsiTheme="minorHAnsi" w:cstheme="minorHAnsi"/>
          <w:color w:val="FF0000"/>
        </w:rPr>
      </w:pPr>
    </w:p>
    <w:p w14:paraId="6E80EA36" w14:textId="77777777" w:rsidR="00226750" w:rsidRPr="003E105D" w:rsidRDefault="00226750" w:rsidP="000B2AB7">
      <w:pPr>
        <w:rPr>
          <w:rFonts w:asciiTheme="minorHAnsi" w:hAnsiTheme="minorHAnsi" w:cstheme="minorHAnsi"/>
          <w:color w:val="FF0000"/>
        </w:rPr>
      </w:pPr>
    </w:p>
    <w:p w14:paraId="16CC7AF9" w14:textId="77777777" w:rsidR="00226750" w:rsidRPr="003E105D" w:rsidRDefault="00226750" w:rsidP="000B2AB7">
      <w:pPr>
        <w:rPr>
          <w:rFonts w:asciiTheme="minorHAnsi" w:hAnsiTheme="minorHAnsi" w:cstheme="minorHAnsi"/>
          <w:color w:val="FF0000"/>
        </w:rPr>
      </w:pPr>
    </w:p>
    <w:p w14:paraId="4D908ACB" w14:textId="77777777" w:rsidR="00226750" w:rsidRPr="003E105D" w:rsidRDefault="00226750" w:rsidP="000B2AB7">
      <w:pPr>
        <w:rPr>
          <w:rFonts w:asciiTheme="minorHAnsi" w:hAnsiTheme="minorHAnsi" w:cstheme="minorHAnsi"/>
          <w:color w:val="FF0000"/>
        </w:rPr>
      </w:pPr>
    </w:p>
    <w:p w14:paraId="7B2C77FE" w14:textId="77777777" w:rsidR="00226750" w:rsidRPr="003E105D" w:rsidRDefault="00226750" w:rsidP="000B2AB7">
      <w:pPr>
        <w:rPr>
          <w:rFonts w:asciiTheme="minorHAnsi" w:hAnsiTheme="minorHAnsi" w:cstheme="minorHAnsi"/>
          <w:color w:val="FF0000"/>
        </w:rPr>
      </w:pPr>
    </w:p>
    <w:p w14:paraId="6462F28B" w14:textId="77777777" w:rsidR="00226750" w:rsidRPr="003E105D" w:rsidRDefault="00226750" w:rsidP="000B2AB7">
      <w:pPr>
        <w:rPr>
          <w:rFonts w:asciiTheme="minorHAnsi" w:hAnsiTheme="minorHAnsi" w:cstheme="minorHAnsi"/>
          <w:color w:val="FF0000"/>
        </w:rPr>
      </w:pPr>
    </w:p>
    <w:p w14:paraId="3EFABD10" w14:textId="77777777" w:rsidR="000B2AB7" w:rsidRPr="003E105D" w:rsidRDefault="000B2AB7" w:rsidP="000B2AB7">
      <w:pPr>
        <w:rPr>
          <w:rFonts w:asciiTheme="minorHAnsi" w:hAnsiTheme="minorHAnsi" w:cstheme="minorHAnsi"/>
          <w:color w:val="FF0000"/>
        </w:rPr>
      </w:pPr>
    </w:p>
    <w:tbl>
      <w:tblPr>
        <w:tblStyle w:val="PlainTable2"/>
        <w:tblW w:w="0" w:type="auto"/>
        <w:tblLook w:val="04A0" w:firstRow="1" w:lastRow="0" w:firstColumn="1" w:lastColumn="0" w:noHBand="0" w:noVBand="1"/>
      </w:tblPr>
      <w:tblGrid>
        <w:gridCol w:w="5190"/>
        <w:gridCol w:w="1992"/>
        <w:gridCol w:w="2178"/>
      </w:tblGrid>
      <w:tr w:rsidR="000541DF" w:rsidRPr="003E105D" w14:paraId="268B6285" w14:textId="77777777" w:rsidTr="00C13064">
        <w:trPr>
          <w:cnfStyle w:val="100000000000" w:firstRow="1" w:lastRow="0" w:firstColumn="0" w:lastColumn="0" w:oddVBand="0" w:evenVBand="0" w:oddHBand="0" w:evenHBand="0" w:firstRowFirstColumn="0" w:firstRowLastColumn="0" w:lastRowFirstColumn="0" w:lastRowLastColumn="0"/>
          <w:trHeight w:val="438"/>
        </w:trPr>
        <w:tc>
          <w:tcPr>
            <w:cnfStyle w:val="001000000000" w:firstRow="0" w:lastRow="0" w:firstColumn="1" w:lastColumn="0" w:oddVBand="0" w:evenVBand="0" w:oddHBand="0" w:evenHBand="0" w:firstRowFirstColumn="0" w:firstRowLastColumn="0" w:lastRowFirstColumn="0" w:lastRowLastColumn="0"/>
            <w:tcW w:w="0" w:type="auto"/>
            <w:gridSpan w:val="3"/>
            <w:tcBorders>
              <w:top w:val="single" w:sz="12" w:space="0" w:color="auto"/>
              <w:bottom w:val="single" w:sz="12" w:space="0" w:color="auto"/>
            </w:tcBorders>
            <w:vAlign w:val="center"/>
          </w:tcPr>
          <w:p w14:paraId="41990616" w14:textId="323819F3" w:rsidR="000541DF" w:rsidRPr="003E105D" w:rsidRDefault="000541DF" w:rsidP="00226750">
            <w:pPr>
              <w:rPr>
                <w:rFonts w:asciiTheme="minorHAnsi" w:hAnsiTheme="minorHAnsi" w:cstheme="minorHAnsi"/>
                <w:b w:val="0"/>
                <w:bCs w:val="0"/>
              </w:rPr>
            </w:pPr>
            <w:r w:rsidRPr="003E105D">
              <w:rPr>
                <w:rFonts w:asciiTheme="minorHAnsi" w:hAnsiTheme="minorHAnsi" w:cstheme="minorHAnsi"/>
              </w:rPr>
              <w:lastRenderedPageBreak/>
              <w:t xml:space="preserve">Table </w:t>
            </w:r>
            <w:r w:rsidR="00AF354C" w:rsidRPr="003E105D">
              <w:rPr>
                <w:rFonts w:asciiTheme="minorHAnsi" w:hAnsiTheme="minorHAnsi" w:cstheme="minorHAnsi"/>
              </w:rPr>
              <w:t>3</w:t>
            </w:r>
            <w:r w:rsidRPr="003E105D">
              <w:rPr>
                <w:rFonts w:asciiTheme="minorHAnsi" w:hAnsiTheme="minorHAnsi" w:cstheme="minorHAnsi"/>
              </w:rPr>
              <w:t>: Regression Coefficients and 95% Confidence Intervals for Predictors</w:t>
            </w:r>
          </w:p>
        </w:tc>
      </w:tr>
      <w:tr w:rsidR="00883B51" w:rsidRPr="003E105D" w14:paraId="5BFA36DB" w14:textId="77777777" w:rsidTr="00883B51">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bottom w:val="single" w:sz="12" w:space="0" w:color="auto"/>
            </w:tcBorders>
            <w:vAlign w:val="center"/>
          </w:tcPr>
          <w:p w14:paraId="4C4F4AB4" w14:textId="77777777" w:rsidR="000541DF" w:rsidRPr="003E105D" w:rsidRDefault="000541DF" w:rsidP="00860450">
            <w:pPr>
              <w:rPr>
                <w:rFonts w:asciiTheme="minorHAnsi" w:hAnsiTheme="minorHAnsi" w:cstheme="minorHAnsi"/>
              </w:rPr>
            </w:pPr>
            <w:r w:rsidRPr="003E105D">
              <w:rPr>
                <w:rFonts w:asciiTheme="minorHAnsi" w:hAnsiTheme="minorHAnsi" w:cstheme="minorHAnsi"/>
              </w:rPr>
              <w:t>Predictor Variable</w:t>
            </w:r>
          </w:p>
        </w:tc>
        <w:tc>
          <w:tcPr>
            <w:tcW w:w="0" w:type="auto"/>
            <w:tcBorders>
              <w:top w:val="single" w:sz="12" w:space="0" w:color="auto"/>
              <w:bottom w:val="single" w:sz="12" w:space="0" w:color="auto"/>
            </w:tcBorders>
            <w:vAlign w:val="center"/>
          </w:tcPr>
          <w:p w14:paraId="18F1B2AF" w14:textId="77777777" w:rsidR="000541DF" w:rsidRPr="003E105D" w:rsidRDefault="000541DF" w:rsidP="00883B5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rPr>
            </w:pPr>
            <w:r w:rsidRPr="003E105D">
              <w:rPr>
                <w:rFonts w:asciiTheme="minorHAnsi" w:hAnsiTheme="minorHAnsi" w:cstheme="minorHAnsi"/>
                <w:b/>
                <w:bCs/>
              </w:rPr>
              <w:t>Regression coefficient</w:t>
            </w:r>
          </w:p>
          <w:p w14:paraId="0B60AE82" w14:textId="77777777" w:rsidR="000541DF" w:rsidRPr="003E105D" w:rsidRDefault="000541DF" w:rsidP="00883B5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rPr>
            </w:pPr>
            <w:r w:rsidRPr="003E105D">
              <w:rPr>
                <w:rFonts w:asciiTheme="minorHAnsi" w:hAnsiTheme="minorHAnsi" w:cstheme="minorHAnsi"/>
                <w:b/>
                <w:bCs/>
              </w:rPr>
              <w:t>(µg/m</w:t>
            </w:r>
            <w:r w:rsidRPr="003E105D">
              <w:rPr>
                <w:rFonts w:asciiTheme="minorHAnsi" w:hAnsiTheme="minorHAnsi" w:cstheme="minorHAnsi"/>
                <w:b/>
                <w:bCs/>
                <w:vertAlign w:val="superscript"/>
              </w:rPr>
              <w:t>3</w:t>
            </w:r>
            <w:r w:rsidRPr="003E105D">
              <w:rPr>
                <w:rFonts w:asciiTheme="minorHAnsi" w:hAnsiTheme="minorHAnsi" w:cstheme="minorHAnsi"/>
                <w:b/>
                <w:bCs/>
              </w:rPr>
              <w:t>)</w:t>
            </w:r>
          </w:p>
        </w:tc>
        <w:tc>
          <w:tcPr>
            <w:tcW w:w="0" w:type="auto"/>
            <w:tcBorders>
              <w:top w:val="single" w:sz="12" w:space="0" w:color="auto"/>
              <w:bottom w:val="single" w:sz="12" w:space="0" w:color="auto"/>
            </w:tcBorders>
            <w:vAlign w:val="center"/>
          </w:tcPr>
          <w:p w14:paraId="171356EB" w14:textId="77777777" w:rsidR="000541DF" w:rsidRPr="003E105D" w:rsidRDefault="000541DF" w:rsidP="00883B5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rPr>
            </w:pPr>
            <w:r w:rsidRPr="003E105D">
              <w:rPr>
                <w:rFonts w:asciiTheme="minorHAnsi" w:hAnsiTheme="minorHAnsi" w:cstheme="minorHAnsi"/>
                <w:b/>
                <w:bCs/>
              </w:rPr>
              <w:t>95% confidence intervals</w:t>
            </w:r>
          </w:p>
        </w:tc>
      </w:tr>
      <w:tr w:rsidR="00F95F11" w:rsidRPr="003E105D" w14:paraId="151C48DE" w14:textId="77777777" w:rsidTr="00883B51">
        <w:trPr>
          <w:trHeight w:val="283"/>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bottom w:val="nil"/>
            </w:tcBorders>
          </w:tcPr>
          <w:p w14:paraId="29176652" w14:textId="77777777" w:rsidR="000541DF" w:rsidRPr="003E105D" w:rsidRDefault="000541DF" w:rsidP="00860450">
            <w:pPr>
              <w:rPr>
                <w:rFonts w:asciiTheme="minorHAnsi" w:hAnsiTheme="minorHAnsi" w:cstheme="minorHAnsi"/>
              </w:rPr>
            </w:pPr>
            <w:r w:rsidRPr="003E105D">
              <w:rPr>
                <w:rFonts w:asciiTheme="minorHAnsi" w:hAnsiTheme="minorHAnsi" w:cstheme="minorHAnsi"/>
              </w:rPr>
              <w:t>Intercept</w:t>
            </w:r>
          </w:p>
        </w:tc>
        <w:tc>
          <w:tcPr>
            <w:tcW w:w="0" w:type="auto"/>
            <w:tcBorders>
              <w:top w:val="single" w:sz="12" w:space="0" w:color="auto"/>
              <w:bottom w:val="nil"/>
            </w:tcBorders>
            <w:vAlign w:val="center"/>
          </w:tcPr>
          <w:p w14:paraId="01BD2DD0" w14:textId="520AEBDF" w:rsidR="000541DF" w:rsidRPr="003E105D" w:rsidRDefault="000541DF" w:rsidP="00883B5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E105D">
              <w:rPr>
                <w:rFonts w:asciiTheme="minorHAnsi" w:hAnsiTheme="minorHAnsi" w:cstheme="minorHAnsi"/>
              </w:rPr>
              <w:t>3.0</w:t>
            </w:r>
            <w:r w:rsidR="00F95F11" w:rsidRPr="003E105D">
              <w:rPr>
                <w:rFonts w:asciiTheme="minorHAnsi" w:hAnsiTheme="minorHAnsi" w:cstheme="minorHAnsi"/>
              </w:rPr>
              <w:t>08</w:t>
            </w:r>
          </w:p>
        </w:tc>
        <w:tc>
          <w:tcPr>
            <w:tcW w:w="0" w:type="auto"/>
            <w:tcBorders>
              <w:top w:val="single" w:sz="12" w:space="0" w:color="auto"/>
              <w:bottom w:val="nil"/>
            </w:tcBorders>
            <w:vAlign w:val="center"/>
          </w:tcPr>
          <w:p w14:paraId="519325C1" w14:textId="77777777" w:rsidR="000541DF" w:rsidRPr="003E105D" w:rsidRDefault="000541DF" w:rsidP="00883B5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E105D">
              <w:rPr>
                <w:rFonts w:asciiTheme="minorHAnsi" w:hAnsiTheme="minorHAnsi" w:cstheme="minorHAnsi"/>
              </w:rPr>
              <w:t>(2.6, 3.4)</w:t>
            </w:r>
          </w:p>
        </w:tc>
      </w:tr>
      <w:tr w:rsidR="00F95F11" w:rsidRPr="003E105D" w14:paraId="13A9774A" w14:textId="77777777" w:rsidTr="00883B51">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0" w:type="auto"/>
            <w:tcBorders>
              <w:top w:val="nil"/>
              <w:bottom w:val="nil"/>
            </w:tcBorders>
          </w:tcPr>
          <w:p w14:paraId="79241867" w14:textId="77777777" w:rsidR="000541DF" w:rsidRPr="003E105D" w:rsidRDefault="000541DF" w:rsidP="00860450">
            <w:pPr>
              <w:rPr>
                <w:rFonts w:asciiTheme="minorHAnsi" w:hAnsiTheme="minorHAnsi" w:cstheme="minorHAnsi"/>
              </w:rPr>
            </w:pPr>
            <w:r w:rsidRPr="003E105D">
              <w:rPr>
                <w:rFonts w:asciiTheme="minorHAnsi" w:hAnsiTheme="minorHAnsi" w:cstheme="minorHAnsi"/>
              </w:rPr>
              <w:t>Season</w:t>
            </w:r>
          </w:p>
        </w:tc>
        <w:tc>
          <w:tcPr>
            <w:tcW w:w="0" w:type="auto"/>
            <w:tcBorders>
              <w:top w:val="nil"/>
              <w:bottom w:val="nil"/>
            </w:tcBorders>
            <w:vAlign w:val="center"/>
          </w:tcPr>
          <w:p w14:paraId="78C92A9D" w14:textId="77777777" w:rsidR="000541DF" w:rsidRPr="003E105D" w:rsidRDefault="000541DF" w:rsidP="00883B5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0" w:type="auto"/>
            <w:tcBorders>
              <w:top w:val="nil"/>
              <w:bottom w:val="nil"/>
            </w:tcBorders>
            <w:vAlign w:val="center"/>
          </w:tcPr>
          <w:p w14:paraId="5874CB56" w14:textId="77777777" w:rsidR="000541DF" w:rsidRPr="003E105D" w:rsidRDefault="000541DF" w:rsidP="00883B5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r w:rsidR="00F95F11" w:rsidRPr="003E105D" w14:paraId="3B89373A" w14:textId="77777777" w:rsidTr="00883B51">
        <w:trPr>
          <w:trHeight w:val="283"/>
        </w:trPr>
        <w:tc>
          <w:tcPr>
            <w:cnfStyle w:val="001000000000" w:firstRow="0" w:lastRow="0" w:firstColumn="1" w:lastColumn="0" w:oddVBand="0" w:evenVBand="0" w:oddHBand="0" w:evenHBand="0" w:firstRowFirstColumn="0" w:firstRowLastColumn="0" w:lastRowFirstColumn="0" w:lastRowLastColumn="0"/>
            <w:tcW w:w="0" w:type="auto"/>
            <w:tcBorders>
              <w:top w:val="nil"/>
              <w:bottom w:val="nil"/>
            </w:tcBorders>
          </w:tcPr>
          <w:p w14:paraId="67520B93" w14:textId="77777777" w:rsidR="000541DF" w:rsidRPr="003E105D" w:rsidRDefault="000541DF" w:rsidP="00860450">
            <w:pPr>
              <w:rPr>
                <w:rFonts w:asciiTheme="minorHAnsi" w:hAnsiTheme="minorHAnsi" w:cstheme="minorHAnsi"/>
                <w:b w:val="0"/>
                <w:bCs w:val="0"/>
              </w:rPr>
            </w:pPr>
            <w:r w:rsidRPr="003E105D">
              <w:rPr>
                <w:rFonts w:asciiTheme="minorHAnsi" w:hAnsiTheme="minorHAnsi" w:cstheme="minorHAnsi"/>
                <w:b w:val="0"/>
                <w:bCs w:val="0"/>
              </w:rPr>
              <w:t>Summer</w:t>
            </w:r>
          </w:p>
        </w:tc>
        <w:tc>
          <w:tcPr>
            <w:tcW w:w="0" w:type="auto"/>
            <w:tcBorders>
              <w:top w:val="nil"/>
              <w:bottom w:val="nil"/>
            </w:tcBorders>
            <w:vAlign w:val="center"/>
          </w:tcPr>
          <w:p w14:paraId="5193015C" w14:textId="500C090B" w:rsidR="000541DF" w:rsidRPr="003E105D" w:rsidRDefault="000541DF" w:rsidP="00883B5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E105D">
              <w:rPr>
                <w:rFonts w:asciiTheme="minorHAnsi" w:hAnsiTheme="minorHAnsi" w:cstheme="minorHAnsi"/>
              </w:rPr>
              <w:t>-0.5</w:t>
            </w:r>
            <w:r w:rsidR="00F95F11" w:rsidRPr="003E105D">
              <w:rPr>
                <w:rFonts w:asciiTheme="minorHAnsi" w:hAnsiTheme="minorHAnsi" w:cstheme="minorHAnsi"/>
              </w:rPr>
              <w:t>10</w:t>
            </w:r>
          </w:p>
        </w:tc>
        <w:tc>
          <w:tcPr>
            <w:tcW w:w="0" w:type="auto"/>
            <w:tcBorders>
              <w:top w:val="nil"/>
              <w:bottom w:val="nil"/>
            </w:tcBorders>
            <w:vAlign w:val="center"/>
          </w:tcPr>
          <w:p w14:paraId="0FA80309" w14:textId="77777777" w:rsidR="000541DF" w:rsidRPr="003E105D" w:rsidRDefault="000541DF" w:rsidP="00883B5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E105D">
              <w:rPr>
                <w:rFonts w:asciiTheme="minorHAnsi" w:hAnsiTheme="minorHAnsi" w:cstheme="minorHAnsi"/>
              </w:rPr>
              <w:t>(-0.7, -0.4)</w:t>
            </w:r>
          </w:p>
        </w:tc>
      </w:tr>
      <w:tr w:rsidR="00F95F11" w:rsidRPr="003E105D" w14:paraId="63671292" w14:textId="77777777" w:rsidTr="00883B51">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0" w:type="auto"/>
            <w:tcBorders>
              <w:top w:val="nil"/>
              <w:bottom w:val="nil"/>
            </w:tcBorders>
          </w:tcPr>
          <w:p w14:paraId="1A188670" w14:textId="77777777" w:rsidR="000541DF" w:rsidRPr="003E105D" w:rsidRDefault="000541DF" w:rsidP="00860450">
            <w:pPr>
              <w:rPr>
                <w:rFonts w:asciiTheme="minorHAnsi" w:hAnsiTheme="minorHAnsi" w:cstheme="minorHAnsi"/>
                <w:b w:val="0"/>
                <w:bCs w:val="0"/>
              </w:rPr>
            </w:pPr>
            <w:r w:rsidRPr="003E105D">
              <w:rPr>
                <w:rFonts w:asciiTheme="minorHAnsi" w:hAnsiTheme="minorHAnsi" w:cstheme="minorHAnsi"/>
                <w:b w:val="0"/>
                <w:bCs w:val="0"/>
              </w:rPr>
              <w:t>Winter</w:t>
            </w:r>
          </w:p>
        </w:tc>
        <w:tc>
          <w:tcPr>
            <w:tcW w:w="0" w:type="auto"/>
            <w:tcBorders>
              <w:top w:val="nil"/>
              <w:bottom w:val="nil"/>
            </w:tcBorders>
            <w:vAlign w:val="center"/>
          </w:tcPr>
          <w:p w14:paraId="39EA2C69" w14:textId="6AEEF1D4" w:rsidR="000541DF" w:rsidRPr="003E105D" w:rsidRDefault="000541DF" w:rsidP="00883B5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3E105D">
              <w:rPr>
                <w:rFonts w:asciiTheme="minorHAnsi" w:hAnsiTheme="minorHAnsi" w:cstheme="minorHAnsi"/>
              </w:rPr>
              <w:t>-0.3</w:t>
            </w:r>
            <w:r w:rsidR="00F95F11" w:rsidRPr="003E105D">
              <w:rPr>
                <w:rFonts w:asciiTheme="minorHAnsi" w:hAnsiTheme="minorHAnsi" w:cstheme="minorHAnsi"/>
              </w:rPr>
              <w:t>45</w:t>
            </w:r>
          </w:p>
        </w:tc>
        <w:tc>
          <w:tcPr>
            <w:tcW w:w="0" w:type="auto"/>
            <w:tcBorders>
              <w:top w:val="nil"/>
              <w:bottom w:val="nil"/>
            </w:tcBorders>
            <w:vAlign w:val="center"/>
          </w:tcPr>
          <w:p w14:paraId="67B69B0C" w14:textId="77777777" w:rsidR="000541DF" w:rsidRPr="003E105D" w:rsidRDefault="000541DF" w:rsidP="00883B5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3E105D">
              <w:rPr>
                <w:rFonts w:asciiTheme="minorHAnsi" w:hAnsiTheme="minorHAnsi" w:cstheme="minorHAnsi"/>
              </w:rPr>
              <w:t>(-0.5, -0.2)</w:t>
            </w:r>
          </w:p>
        </w:tc>
      </w:tr>
      <w:tr w:rsidR="00F95F11" w:rsidRPr="003E105D" w14:paraId="6233CAFB" w14:textId="77777777" w:rsidTr="00883B51">
        <w:trPr>
          <w:trHeight w:val="283"/>
        </w:trPr>
        <w:tc>
          <w:tcPr>
            <w:cnfStyle w:val="001000000000" w:firstRow="0" w:lastRow="0" w:firstColumn="1" w:lastColumn="0" w:oddVBand="0" w:evenVBand="0" w:oddHBand="0" w:evenHBand="0" w:firstRowFirstColumn="0" w:firstRowLastColumn="0" w:lastRowFirstColumn="0" w:lastRowLastColumn="0"/>
            <w:tcW w:w="0" w:type="auto"/>
            <w:tcBorders>
              <w:top w:val="nil"/>
              <w:bottom w:val="nil"/>
            </w:tcBorders>
          </w:tcPr>
          <w:p w14:paraId="04404482" w14:textId="77777777" w:rsidR="000541DF" w:rsidRPr="003E105D" w:rsidRDefault="000541DF" w:rsidP="00860450">
            <w:pPr>
              <w:rPr>
                <w:rFonts w:asciiTheme="minorHAnsi" w:hAnsiTheme="minorHAnsi" w:cstheme="minorHAnsi"/>
                <w:b w:val="0"/>
                <w:bCs w:val="0"/>
              </w:rPr>
            </w:pPr>
            <w:r w:rsidRPr="003E105D">
              <w:rPr>
                <w:rFonts w:asciiTheme="minorHAnsi" w:hAnsiTheme="minorHAnsi" w:cstheme="minorHAnsi"/>
                <w:b w:val="0"/>
                <w:bCs w:val="0"/>
              </w:rPr>
              <w:t>Fall</w:t>
            </w:r>
          </w:p>
        </w:tc>
        <w:tc>
          <w:tcPr>
            <w:tcW w:w="0" w:type="auto"/>
            <w:tcBorders>
              <w:top w:val="nil"/>
              <w:bottom w:val="nil"/>
            </w:tcBorders>
            <w:vAlign w:val="center"/>
          </w:tcPr>
          <w:p w14:paraId="3090DE0F" w14:textId="18A1C6C5" w:rsidR="000541DF" w:rsidRPr="003E105D" w:rsidRDefault="000541DF" w:rsidP="00883B5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E105D">
              <w:rPr>
                <w:rFonts w:asciiTheme="minorHAnsi" w:hAnsiTheme="minorHAnsi" w:cstheme="minorHAnsi"/>
              </w:rPr>
              <w:t>-1.</w:t>
            </w:r>
            <w:r w:rsidR="00F95F11" w:rsidRPr="003E105D">
              <w:rPr>
                <w:rFonts w:asciiTheme="minorHAnsi" w:hAnsiTheme="minorHAnsi" w:cstheme="minorHAnsi"/>
              </w:rPr>
              <w:t>060</w:t>
            </w:r>
          </w:p>
        </w:tc>
        <w:tc>
          <w:tcPr>
            <w:tcW w:w="0" w:type="auto"/>
            <w:tcBorders>
              <w:top w:val="nil"/>
              <w:bottom w:val="nil"/>
            </w:tcBorders>
            <w:vAlign w:val="center"/>
          </w:tcPr>
          <w:p w14:paraId="40A3AD15" w14:textId="77777777" w:rsidR="000541DF" w:rsidRPr="003E105D" w:rsidRDefault="000541DF" w:rsidP="00883B5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E105D">
              <w:rPr>
                <w:rFonts w:asciiTheme="minorHAnsi" w:hAnsiTheme="minorHAnsi" w:cstheme="minorHAnsi"/>
              </w:rPr>
              <w:t>(-1.2, -0.9)</w:t>
            </w:r>
          </w:p>
        </w:tc>
      </w:tr>
      <w:tr w:rsidR="00F95F11" w:rsidRPr="003E105D" w14:paraId="0AABC21F" w14:textId="77777777" w:rsidTr="00883B51">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0" w:type="auto"/>
            <w:tcBorders>
              <w:top w:val="nil"/>
              <w:bottom w:val="nil"/>
            </w:tcBorders>
          </w:tcPr>
          <w:p w14:paraId="77FEDC8B" w14:textId="77777777" w:rsidR="000541DF" w:rsidRPr="003E105D" w:rsidRDefault="000541DF" w:rsidP="00860450">
            <w:pPr>
              <w:rPr>
                <w:rFonts w:asciiTheme="minorHAnsi" w:hAnsiTheme="minorHAnsi" w:cstheme="minorHAnsi"/>
                <w:b w:val="0"/>
                <w:bCs w:val="0"/>
              </w:rPr>
            </w:pPr>
            <w:r w:rsidRPr="003E105D">
              <w:rPr>
                <w:rFonts w:asciiTheme="minorHAnsi" w:hAnsiTheme="minorHAnsi" w:cstheme="minorHAnsi"/>
              </w:rPr>
              <w:t>Number of air cleaners deployed</w:t>
            </w:r>
          </w:p>
        </w:tc>
        <w:tc>
          <w:tcPr>
            <w:tcW w:w="0" w:type="auto"/>
            <w:tcBorders>
              <w:top w:val="nil"/>
              <w:bottom w:val="nil"/>
            </w:tcBorders>
            <w:vAlign w:val="center"/>
          </w:tcPr>
          <w:p w14:paraId="075FA6C7" w14:textId="77777777" w:rsidR="000541DF" w:rsidRPr="003E105D" w:rsidRDefault="000541DF" w:rsidP="00883B5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0" w:type="auto"/>
            <w:tcBorders>
              <w:top w:val="nil"/>
              <w:bottom w:val="nil"/>
            </w:tcBorders>
            <w:vAlign w:val="center"/>
          </w:tcPr>
          <w:p w14:paraId="7B8DD184" w14:textId="77777777" w:rsidR="000541DF" w:rsidRPr="003E105D" w:rsidRDefault="000541DF" w:rsidP="00883B5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r w:rsidR="00F95F11" w:rsidRPr="003E105D" w14:paraId="601D9701" w14:textId="77777777" w:rsidTr="00883B51">
        <w:trPr>
          <w:trHeight w:val="283"/>
        </w:trPr>
        <w:tc>
          <w:tcPr>
            <w:cnfStyle w:val="001000000000" w:firstRow="0" w:lastRow="0" w:firstColumn="1" w:lastColumn="0" w:oddVBand="0" w:evenVBand="0" w:oddHBand="0" w:evenHBand="0" w:firstRowFirstColumn="0" w:firstRowLastColumn="0" w:lastRowFirstColumn="0" w:lastRowLastColumn="0"/>
            <w:tcW w:w="0" w:type="auto"/>
            <w:tcBorders>
              <w:top w:val="nil"/>
              <w:bottom w:val="nil"/>
            </w:tcBorders>
          </w:tcPr>
          <w:p w14:paraId="7E547830" w14:textId="3E8B0CAA" w:rsidR="000541DF" w:rsidRPr="003E105D" w:rsidRDefault="000541DF" w:rsidP="00860450">
            <w:pPr>
              <w:rPr>
                <w:rFonts w:asciiTheme="minorHAnsi" w:hAnsiTheme="minorHAnsi" w:cstheme="minorHAnsi"/>
              </w:rPr>
            </w:pPr>
            <w:r w:rsidRPr="003E105D">
              <w:rPr>
                <w:rFonts w:asciiTheme="minorHAnsi" w:hAnsiTheme="minorHAnsi" w:cstheme="minorHAnsi"/>
                <w:b w:val="0"/>
                <w:bCs w:val="0"/>
              </w:rPr>
              <w:t>1</w:t>
            </w:r>
            <w:r w:rsidR="00385E3F" w:rsidRPr="003E105D">
              <w:rPr>
                <w:rFonts w:asciiTheme="minorHAnsi" w:hAnsiTheme="minorHAnsi" w:cstheme="minorHAnsi"/>
                <w:b w:val="0"/>
                <w:bCs w:val="0"/>
              </w:rPr>
              <w:t>-filter</w:t>
            </w:r>
          </w:p>
          <w:p w14:paraId="7A42DAD4" w14:textId="25EE91DC" w:rsidR="009226E8" w:rsidRPr="003E105D" w:rsidRDefault="00385E3F" w:rsidP="00860450">
            <w:pPr>
              <w:rPr>
                <w:rFonts w:asciiTheme="minorHAnsi" w:hAnsiTheme="minorHAnsi" w:cstheme="minorHAnsi"/>
                <w:b w:val="0"/>
                <w:bCs w:val="0"/>
              </w:rPr>
            </w:pPr>
            <w:r w:rsidRPr="003E105D">
              <w:rPr>
                <w:rFonts w:asciiTheme="minorHAnsi" w:hAnsiTheme="minorHAnsi" w:cstheme="minorHAnsi"/>
                <w:b w:val="0"/>
                <w:bCs w:val="0"/>
              </w:rPr>
              <w:t>2-f</w:t>
            </w:r>
            <w:r w:rsidR="009226E8" w:rsidRPr="003E105D">
              <w:rPr>
                <w:rFonts w:asciiTheme="minorHAnsi" w:hAnsiTheme="minorHAnsi" w:cstheme="minorHAnsi"/>
                <w:b w:val="0"/>
                <w:bCs w:val="0"/>
              </w:rPr>
              <w:t>ilter</w:t>
            </w:r>
            <w:r w:rsidR="00226750" w:rsidRPr="003E105D">
              <w:rPr>
                <w:rFonts w:asciiTheme="minorHAnsi" w:hAnsiTheme="minorHAnsi" w:cstheme="minorHAnsi"/>
                <w:b w:val="0"/>
                <w:bCs w:val="0"/>
              </w:rPr>
              <w:t>s</w:t>
            </w:r>
          </w:p>
        </w:tc>
        <w:tc>
          <w:tcPr>
            <w:tcW w:w="0" w:type="auto"/>
            <w:tcBorders>
              <w:top w:val="nil"/>
              <w:bottom w:val="nil"/>
            </w:tcBorders>
            <w:vAlign w:val="center"/>
          </w:tcPr>
          <w:p w14:paraId="05C82909" w14:textId="408BC5F5" w:rsidR="000541DF" w:rsidRPr="003E105D" w:rsidRDefault="009226E8" w:rsidP="00883B5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E105D">
              <w:rPr>
                <w:rFonts w:asciiTheme="minorHAnsi" w:hAnsiTheme="minorHAnsi" w:cstheme="minorHAnsi"/>
              </w:rPr>
              <w:t>-</w:t>
            </w:r>
            <w:r w:rsidR="000541DF" w:rsidRPr="003E105D">
              <w:rPr>
                <w:rFonts w:asciiTheme="minorHAnsi" w:hAnsiTheme="minorHAnsi" w:cstheme="minorHAnsi"/>
              </w:rPr>
              <w:t>0.2</w:t>
            </w:r>
            <w:r w:rsidR="00F95F11" w:rsidRPr="003E105D">
              <w:rPr>
                <w:rFonts w:asciiTheme="minorHAnsi" w:hAnsiTheme="minorHAnsi" w:cstheme="minorHAnsi"/>
              </w:rPr>
              <w:t>40</w:t>
            </w:r>
          </w:p>
          <w:p w14:paraId="71D1E05D" w14:textId="152B336C" w:rsidR="009226E8" w:rsidRPr="003E105D" w:rsidRDefault="009226E8" w:rsidP="00883B5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E105D">
              <w:rPr>
                <w:rFonts w:asciiTheme="minorHAnsi" w:hAnsiTheme="minorHAnsi" w:cstheme="minorHAnsi"/>
              </w:rPr>
              <w:t>-0.</w:t>
            </w:r>
            <w:r w:rsidR="00F95F11" w:rsidRPr="003E105D">
              <w:rPr>
                <w:rFonts w:asciiTheme="minorHAnsi" w:hAnsiTheme="minorHAnsi" w:cstheme="minorHAnsi"/>
              </w:rPr>
              <w:t>469</w:t>
            </w:r>
          </w:p>
        </w:tc>
        <w:tc>
          <w:tcPr>
            <w:tcW w:w="0" w:type="auto"/>
            <w:tcBorders>
              <w:top w:val="nil"/>
              <w:bottom w:val="nil"/>
            </w:tcBorders>
            <w:vAlign w:val="center"/>
          </w:tcPr>
          <w:p w14:paraId="26C9127E" w14:textId="25820043" w:rsidR="000541DF" w:rsidRPr="003E105D" w:rsidRDefault="000541DF" w:rsidP="00883B5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E105D">
              <w:rPr>
                <w:rFonts w:asciiTheme="minorHAnsi" w:hAnsiTheme="minorHAnsi" w:cstheme="minorHAnsi"/>
              </w:rPr>
              <w:t>(</w:t>
            </w:r>
            <w:r w:rsidR="009226E8" w:rsidRPr="003E105D">
              <w:rPr>
                <w:rFonts w:asciiTheme="minorHAnsi" w:hAnsiTheme="minorHAnsi" w:cstheme="minorHAnsi"/>
              </w:rPr>
              <w:t>-</w:t>
            </w:r>
            <w:r w:rsidRPr="003E105D">
              <w:rPr>
                <w:rFonts w:asciiTheme="minorHAnsi" w:hAnsiTheme="minorHAnsi" w:cstheme="minorHAnsi"/>
              </w:rPr>
              <w:t>0.</w:t>
            </w:r>
            <w:r w:rsidR="009226E8" w:rsidRPr="003E105D">
              <w:rPr>
                <w:rFonts w:asciiTheme="minorHAnsi" w:hAnsiTheme="minorHAnsi" w:cstheme="minorHAnsi"/>
              </w:rPr>
              <w:t>4</w:t>
            </w:r>
            <w:r w:rsidRPr="003E105D">
              <w:rPr>
                <w:rFonts w:asciiTheme="minorHAnsi" w:hAnsiTheme="minorHAnsi" w:cstheme="minorHAnsi"/>
              </w:rPr>
              <w:t xml:space="preserve">, </w:t>
            </w:r>
            <w:r w:rsidR="00DC117E" w:rsidRPr="003E105D">
              <w:rPr>
                <w:rFonts w:asciiTheme="minorHAnsi" w:hAnsiTheme="minorHAnsi" w:cstheme="minorHAnsi"/>
              </w:rPr>
              <w:t>-</w:t>
            </w:r>
            <w:r w:rsidRPr="003E105D">
              <w:rPr>
                <w:rFonts w:asciiTheme="minorHAnsi" w:hAnsiTheme="minorHAnsi" w:cstheme="minorHAnsi"/>
              </w:rPr>
              <w:t>0.</w:t>
            </w:r>
            <w:r w:rsidR="00DC117E" w:rsidRPr="003E105D">
              <w:rPr>
                <w:rFonts w:asciiTheme="minorHAnsi" w:hAnsiTheme="minorHAnsi" w:cstheme="minorHAnsi"/>
              </w:rPr>
              <w:t>1</w:t>
            </w:r>
            <w:r w:rsidRPr="003E105D">
              <w:rPr>
                <w:rFonts w:asciiTheme="minorHAnsi" w:hAnsiTheme="minorHAnsi" w:cstheme="minorHAnsi"/>
              </w:rPr>
              <w:t>)</w:t>
            </w:r>
          </w:p>
          <w:p w14:paraId="1B99389D" w14:textId="6E7FA669" w:rsidR="009226E8" w:rsidRPr="003E105D" w:rsidRDefault="009226E8" w:rsidP="00883B5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E105D">
              <w:rPr>
                <w:rFonts w:asciiTheme="minorHAnsi" w:hAnsiTheme="minorHAnsi" w:cstheme="minorHAnsi"/>
              </w:rPr>
              <w:t>(</w:t>
            </w:r>
            <w:r w:rsidR="00DC117E" w:rsidRPr="003E105D">
              <w:rPr>
                <w:rFonts w:asciiTheme="minorHAnsi" w:hAnsiTheme="minorHAnsi" w:cstheme="minorHAnsi"/>
              </w:rPr>
              <w:t>-0.6, -0.4</w:t>
            </w:r>
            <w:r w:rsidRPr="003E105D">
              <w:rPr>
                <w:rFonts w:asciiTheme="minorHAnsi" w:hAnsiTheme="minorHAnsi" w:cstheme="minorHAnsi"/>
              </w:rPr>
              <w:t>)</w:t>
            </w:r>
          </w:p>
        </w:tc>
      </w:tr>
      <w:tr w:rsidR="00F95F11" w:rsidRPr="003E105D" w14:paraId="65FE1AC9" w14:textId="77777777" w:rsidTr="00883B51">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0" w:type="auto"/>
            <w:tcBorders>
              <w:top w:val="nil"/>
              <w:bottom w:val="nil"/>
            </w:tcBorders>
          </w:tcPr>
          <w:p w14:paraId="6A36F580" w14:textId="72F4FAD5" w:rsidR="000541DF" w:rsidRPr="003E105D" w:rsidRDefault="000541DF" w:rsidP="00860450">
            <w:pPr>
              <w:rPr>
                <w:rFonts w:asciiTheme="minorHAnsi" w:hAnsiTheme="minorHAnsi" w:cstheme="minorHAnsi"/>
              </w:rPr>
            </w:pPr>
            <w:r w:rsidRPr="003E105D">
              <w:rPr>
                <w:rFonts w:asciiTheme="minorHAnsi" w:hAnsiTheme="minorHAnsi" w:cstheme="minorHAnsi"/>
              </w:rPr>
              <w:t>Out</w:t>
            </w:r>
            <w:r w:rsidR="00CC21A2" w:rsidRPr="003E105D">
              <w:rPr>
                <w:rFonts w:asciiTheme="minorHAnsi" w:hAnsiTheme="minorHAnsi" w:cstheme="minorHAnsi"/>
              </w:rPr>
              <w:t>door</w:t>
            </w:r>
            <w:r w:rsidRPr="003E105D">
              <w:rPr>
                <w:rFonts w:asciiTheme="minorHAnsi" w:hAnsiTheme="minorHAnsi" w:cstheme="minorHAnsi"/>
              </w:rPr>
              <w:t>_PM</w:t>
            </w:r>
            <w:r w:rsidRPr="003E105D">
              <w:rPr>
                <w:rFonts w:asciiTheme="minorHAnsi" w:hAnsiTheme="minorHAnsi" w:cstheme="minorHAnsi"/>
                <w:vertAlign w:val="subscript"/>
              </w:rPr>
              <w:t>2.5</w:t>
            </w:r>
            <w:r w:rsidRPr="003E105D">
              <w:rPr>
                <w:rFonts w:asciiTheme="minorHAnsi" w:hAnsiTheme="minorHAnsi" w:cstheme="minorHAnsi"/>
              </w:rPr>
              <w:t>(µg/m</w:t>
            </w:r>
            <w:r w:rsidRPr="003E105D">
              <w:rPr>
                <w:rFonts w:asciiTheme="minorHAnsi" w:hAnsiTheme="minorHAnsi" w:cstheme="minorHAnsi"/>
                <w:vertAlign w:val="superscript"/>
              </w:rPr>
              <w:t>3</w:t>
            </w:r>
            <w:r w:rsidRPr="003E105D">
              <w:rPr>
                <w:rFonts w:asciiTheme="minorHAnsi" w:hAnsiTheme="minorHAnsi" w:cstheme="minorHAnsi"/>
              </w:rPr>
              <w:t>)</w:t>
            </w:r>
          </w:p>
        </w:tc>
        <w:tc>
          <w:tcPr>
            <w:tcW w:w="0" w:type="auto"/>
            <w:tcBorders>
              <w:top w:val="nil"/>
              <w:bottom w:val="nil"/>
            </w:tcBorders>
            <w:vAlign w:val="center"/>
          </w:tcPr>
          <w:p w14:paraId="59751E2B" w14:textId="77777777" w:rsidR="000541DF" w:rsidRPr="003E105D" w:rsidRDefault="000541DF" w:rsidP="00883B5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3E105D">
              <w:rPr>
                <w:rFonts w:asciiTheme="minorHAnsi" w:hAnsiTheme="minorHAnsi" w:cstheme="minorHAnsi"/>
              </w:rPr>
              <w:t>0.003</w:t>
            </w:r>
          </w:p>
        </w:tc>
        <w:tc>
          <w:tcPr>
            <w:tcW w:w="0" w:type="auto"/>
            <w:tcBorders>
              <w:top w:val="nil"/>
              <w:bottom w:val="nil"/>
            </w:tcBorders>
            <w:vAlign w:val="center"/>
          </w:tcPr>
          <w:p w14:paraId="7D133C52" w14:textId="77777777" w:rsidR="000541DF" w:rsidRPr="003E105D" w:rsidRDefault="000541DF" w:rsidP="00883B5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3E105D">
              <w:rPr>
                <w:rFonts w:asciiTheme="minorHAnsi" w:hAnsiTheme="minorHAnsi" w:cstheme="minorHAnsi"/>
              </w:rPr>
              <w:t>(0.001, 0.005)</w:t>
            </w:r>
          </w:p>
        </w:tc>
      </w:tr>
      <w:tr w:rsidR="00F95F11" w:rsidRPr="003E105D" w14:paraId="59DF9CF5" w14:textId="77777777" w:rsidTr="00883B51">
        <w:trPr>
          <w:trHeight w:val="283"/>
        </w:trPr>
        <w:tc>
          <w:tcPr>
            <w:cnfStyle w:val="001000000000" w:firstRow="0" w:lastRow="0" w:firstColumn="1" w:lastColumn="0" w:oddVBand="0" w:evenVBand="0" w:oddHBand="0" w:evenHBand="0" w:firstRowFirstColumn="0" w:firstRowLastColumn="0" w:lastRowFirstColumn="0" w:lastRowLastColumn="0"/>
            <w:tcW w:w="0" w:type="auto"/>
            <w:tcBorders>
              <w:top w:val="nil"/>
              <w:bottom w:val="nil"/>
            </w:tcBorders>
          </w:tcPr>
          <w:p w14:paraId="60567ABE" w14:textId="758A034A" w:rsidR="000569AA" w:rsidRPr="003E105D" w:rsidRDefault="00C13064" w:rsidP="000569AA">
            <w:pPr>
              <w:rPr>
                <w:rFonts w:asciiTheme="minorHAnsi" w:hAnsiTheme="minorHAnsi" w:cstheme="minorHAnsi"/>
              </w:rPr>
            </w:pPr>
            <w:r w:rsidRPr="003E105D">
              <w:rPr>
                <w:rFonts w:asciiTheme="minorHAnsi" w:hAnsiTheme="minorHAnsi" w:cstheme="minorHAnsi"/>
              </w:rPr>
              <w:t>#</w:t>
            </w:r>
            <w:r w:rsidR="000569AA" w:rsidRPr="003E105D">
              <w:rPr>
                <w:rFonts w:asciiTheme="minorHAnsi" w:hAnsiTheme="minorHAnsi" w:cstheme="minorHAnsi"/>
              </w:rPr>
              <w:t xml:space="preserve"> of </w:t>
            </w:r>
            <w:proofErr w:type="spellStart"/>
            <w:r w:rsidR="000569AA" w:rsidRPr="003E105D">
              <w:rPr>
                <w:rFonts w:asciiTheme="minorHAnsi" w:hAnsiTheme="minorHAnsi" w:cstheme="minorHAnsi"/>
              </w:rPr>
              <w:t>gers</w:t>
            </w:r>
            <w:proofErr w:type="spellEnd"/>
            <w:r w:rsidR="000569AA" w:rsidRPr="003E105D">
              <w:rPr>
                <w:rFonts w:asciiTheme="minorHAnsi" w:hAnsiTheme="minorHAnsi" w:cstheme="minorHAnsi"/>
              </w:rPr>
              <w:t xml:space="preserve"> in 750m radius circular buffer (ger750) (</w:t>
            </w:r>
            <w:proofErr w:type="spellStart"/>
            <w:r w:rsidR="000569AA" w:rsidRPr="003E105D">
              <w:rPr>
                <w:rFonts w:asciiTheme="minorHAnsi" w:hAnsiTheme="minorHAnsi" w:cstheme="minorHAnsi"/>
              </w:rPr>
              <w:t>gers</w:t>
            </w:r>
            <w:proofErr w:type="spellEnd"/>
            <w:r w:rsidR="000569AA" w:rsidRPr="003E105D">
              <w:rPr>
                <w:rFonts w:asciiTheme="minorHAnsi" w:hAnsiTheme="minorHAnsi" w:cstheme="minorHAnsi"/>
              </w:rPr>
              <w:t>/hectare)</w:t>
            </w:r>
          </w:p>
        </w:tc>
        <w:tc>
          <w:tcPr>
            <w:tcW w:w="0" w:type="auto"/>
            <w:tcBorders>
              <w:top w:val="nil"/>
              <w:bottom w:val="nil"/>
            </w:tcBorders>
            <w:vAlign w:val="center"/>
          </w:tcPr>
          <w:p w14:paraId="70AFB02D" w14:textId="77777777" w:rsidR="000569AA" w:rsidRPr="003E105D" w:rsidRDefault="000569AA" w:rsidP="00883B5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E105D">
              <w:rPr>
                <w:rFonts w:asciiTheme="minorHAnsi" w:hAnsiTheme="minorHAnsi" w:cstheme="minorHAnsi"/>
              </w:rPr>
              <w:t>-0.001</w:t>
            </w:r>
          </w:p>
        </w:tc>
        <w:tc>
          <w:tcPr>
            <w:tcW w:w="0" w:type="auto"/>
            <w:tcBorders>
              <w:top w:val="nil"/>
              <w:bottom w:val="nil"/>
            </w:tcBorders>
            <w:vAlign w:val="center"/>
          </w:tcPr>
          <w:p w14:paraId="1F06906E" w14:textId="77777777" w:rsidR="000569AA" w:rsidRPr="003E105D" w:rsidRDefault="000569AA" w:rsidP="00883B5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E105D">
              <w:rPr>
                <w:rFonts w:asciiTheme="minorHAnsi" w:hAnsiTheme="minorHAnsi" w:cstheme="minorHAnsi"/>
              </w:rPr>
              <w:t>(-0.002, -0.0004)</w:t>
            </w:r>
          </w:p>
        </w:tc>
      </w:tr>
      <w:tr w:rsidR="00F95F11" w:rsidRPr="003E105D" w14:paraId="459FC064" w14:textId="77777777" w:rsidTr="00883B51">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0" w:type="auto"/>
            <w:tcBorders>
              <w:top w:val="nil"/>
              <w:bottom w:val="nil"/>
            </w:tcBorders>
          </w:tcPr>
          <w:p w14:paraId="72954A67" w14:textId="1F8FC6AC" w:rsidR="000541DF" w:rsidRPr="003E105D" w:rsidRDefault="000569AA" w:rsidP="00860450">
            <w:pPr>
              <w:rPr>
                <w:rFonts w:asciiTheme="minorHAnsi" w:hAnsiTheme="minorHAnsi" w:cstheme="minorHAnsi"/>
              </w:rPr>
            </w:pPr>
            <w:r w:rsidRPr="003E105D">
              <w:rPr>
                <w:rFonts w:asciiTheme="minorHAnsi" w:hAnsiTheme="minorHAnsi" w:cstheme="minorHAnsi"/>
              </w:rPr>
              <w:t>Average land cover greenness in a circular buffer 100m(</w:t>
            </w:r>
            <w:r w:rsidR="00872C0E" w:rsidRPr="003E105D">
              <w:rPr>
                <w:rFonts w:asciiTheme="minorHAnsi" w:hAnsiTheme="minorHAnsi" w:cstheme="minorHAnsi"/>
              </w:rPr>
              <w:t>G</w:t>
            </w:r>
            <w:r w:rsidRPr="003E105D">
              <w:rPr>
                <w:rFonts w:asciiTheme="minorHAnsi" w:hAnsiTheme="minorHAnsi" w:cstheme="minorHAnsi"/>
              </w:rPr>
              <w:t>reen100)</w:t>
            </w:r>
          </w:p>
        </w:tc>
        <w:tc>
          <w:tcPr>
            <w:tcW w:w="0" w:type="auto"/>
            <w:tcBorders>
              <w:top w:val="nil"/>
              <w:bottom w:val="nil"/>
            </w:tcBorders>
            <w:vAlign w:val="center"/>
          </w:tcPr>
          <w:p w14:paraId="645444BB" w14:textId="35606A9C" w:rsidR="000541DF" w:rsidRPr="003E105D" w:rsidRDefault="000541DF" w:rsidP="00883B5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3E105D">
              <w:rPr>
                <w:rFonts w:asciiTheme="minorHAnsi" w:hAnsiTheme="minorHAnsi" w:cstheme="minorHAnsi"/>
              </w:rPr>
              <w:t>0.01</w:t>
            </w:r>
            <w:r w:rsidR="00F95F11" w:rsidRPr="003E105D">
              <w:rPr>
                <w:rFonts w:asciiTheme="minorHAnsi" w:hAnsiTheme="minorHAnsi" w:cstheme="minorHAnsi"/>
              </w:rPr>
              <w:t>2</w:t>
            </w:r>
          </w:p>
        </w:tc>
        <w:tc>
          <w:tcPr>
            <w:tcW w:w="0" w:type="auto"/>
            <w:tcBorders>
              <w:top w:val="nil"/>
              <w:bottom w:val="nil"/>
            </w:tcBorders>
            <w:vAlign w:val="center"/>
          </w:tcPr>
          <w:p w14:paraId="0FDDA8C1" w14:textId="77777777" w:rsidR="000541DF" w:rsidRPr="003E105D" w:rsidRDefault="000541DF" w:rsidP="00883B5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3E105D">
              <w:rPr>
                <w:rFonts w:asciiTheme="minorHAnsi" w:hAnsiTheme="minorHAnsi" w:cstheme="minorHAnsi"/>
              </w:rPr>
              <w:t>(0.000002, 0.02)</w:t>
            </w:r>
          </w:p>
        </w:tc>
      </w:tr>
      <w:tr w:rsidR="00AF354C" w:rsidRPr="003E105D" w14:paraId="2C705930" w14:textId="77777777" w:rsidTr="00883B51">
        <w:trPr>
          <w:trHeight w:val="283"/>
        </w:trPr>
        <w:tc>
          <w:tcPr>
            <w:cnfStyle w:val="001000000000" w:firstRow="0" w:lastRow="0" w:firstColumn="1" w:lastColumn="0" w:oddVBand="0" w:evenVBand="0" w:oddHBand="0" w:evenHBand="0" w:firstRowFirstColumn="0" w:firstRowLastColumn="0" w:lastRowFirstColumn="0" w:lastRowLastColumn="0"/>
            <w:tcW w:w="0" w:type="auto"/>
            <w:tcBorders>
              <w:top w:val="nil"/>
              <w:bottom w:val="single" w:sz="4" w:space="0" w:color="auto"/>
            </w:tcBorders>
          </w:tcPr>
          <w:p w14:paraId="1CA492B9" w14:textId="47A427ED" w:rsidR="000569AA" w:rsidRPr="003E105D" w:rsidRDefault="00C13064" w:rsidP="000569AA">
            <w:pPr>
              <w:rPr>
                <w:rFonts w:asciiTheme="minorHAnsi" w:hAnsiTheme="minorHAnsi" w:cstheme="minorHAnsi"/>
              </w:rPr>
            </w:pPr>
            <w:r w:rsidRPr="003E105D">
              <w:rPr>
                <w:rFonts w:asciiTheme="minorHAnsi" w:hAnsiTheme="minorHAnsi" w:cstheme="minorHAnsi"/>
              </w:rPr>
              <w:t>#</w:t>
            </w:r>
            <w:r w:rsidR="000569AA" w:rsidRPr="003E105D">
              <w:rPr>
                <w:rFonts w:asciiTheme="minorHAnsi" w:hAnsiTheme="minorHAnsi" w:cstheme="minorHAnsi"/>
              </w:rPr>
              <w:t xml:space="preserve"> of </w:t>
            </w:r>
            <w:proofErr w:type="spellStart"/>
            <w:r w:rsidR="000569AA" w:rsidRPr="003E105D">
              <w:rPr>
                <w:rFonts w:asciiTheme="minorHAnsi" w:hAnsiTheme="minorHAnsi" w:cstheme="minorHAnsi"/>
              </w:rPr>
              <w:t>gers</w:t>
            </w:r>
            <w:proofErr w:type="spellEnd"/>
            <w:r w:rsidR="000569AA" w:rsidRPr="003E105D">
              <w:rPr>
                <w:rFonts w:asciiTheme="minorHAnsi" w:hAnsiTheme="minorHAnsi" w:cstheme="minorHAnsi"/>
              </w:rPr>
              <w:t xml:space="preserve"> in 5000m radius circular buffer (ger5000) (</w:t>
            </w:r>
            <w:proofErr w:type="spellStart"/>
            <w:r w:rsidR="000569AA" w:rsidRPr="003E105D">
              <w:rPr>
                <w:rFonts w:asciiTheme="minorHAnsi" w:hAnsiTheme="minorHAnsi" w:cstheme="minorHAnsi"/>
              </w:rPr>
              <w:t>gers</w:t>
            </w:r>
            <w:proofErr w:type="spellEnd"/>
            <w:r w:rsidR="000569AA" w:rsidRPr="003E105D">
              <w:rPr>
                <w:rFonts w:asciiTheme="minorHAnsi" w:hAnsiTheme="minorHAnsi" w:cstheme="minorHAnsi"/>
              </w:rPr>
              <w:t>/hectare)</w:t>
            </w:r>
          </w:p>
        </w:tc>
        <w:tc>
          <w:tcPr>
            <w:tcW w:w="0" w:type="auto"/>
            <w:tcBorders>
              <w:top w:val="nil"/>
              <w:bottom w:val="single" w:sz="4" w:space="0" w:color="auto"/>
            </w:tcBorders>
            <w:vAlign w:val="center"/>
          </w:tcPr>
          <w:p w14:paraId="709D873D" w14:textId="04A9E177" w:rsidR="000569AA" w:rsidRPr="003E105D" w:rsidRDefault="000569AA" w:rsidP="00883B5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E105D">
              <w:rPr>
                <w:rFonts w:asciiTheme="minorHAnsi" w:hAnsiTheme="minorHAnsi" w:cstheme="minorHAnsi"/>
              </w:rPr>
              <w:t>0.2</w:t>
            </w:r>
            <w:r w:rsidR="00F95F11" w:rsidRPr="003E105D">
              <w:rPr>
                <w:rFonts w:asciiTheme="minorHAnsi" w:hAnsiTheme="minorHAnsi" w:cstheme="minorHAnsi"/>
              </w:rPr>
              <w:t>06</w:t>
            </w:r>
          </w:p>
        </w:tc>
        <w:tc>
          <w:tcPr>
            <w:tcW w:w="0" w:type="auto"/>
            <w:tcBorders>
              <w:top w:val="nil"/>
              <w:bottom w:val="single" w:sz="4" w:space="0" w:color="auto"/>
            </w:tcBorders>
            <w:vAlign w:val="center"/>
          </w:tcPr>
          <w:p w14:paraId="665A2CAA" w14:textId="77777777" w:rsidR="000569AA" w:rsidRPr="003E105D" w:rsidRDefault="000569AA" w:rsidP="00883B5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E105D">
              <w:rPr>
                <w:rFonts w:asciiTheme="minorHAnsi" w:hAnsiTheme="minorHAnsi" w:cstheme="minorHAnsi"/>
              </w:rPr>
              <w:t>(0.2, 0.3)</w:t>
            </w:r>
          </w:p>
        </w:tc>
      </w:tr>
    </w:tbl>
    <w:p w14:paraId="7885D714" w14:textId="77777777" w:rsidR="000541DF" w:rsidRPr="003E105D" w:rsidRDefault="000541DF" w:rsidP="000541DF">
      <w:pPr>
        <w:rPr>
          <w:rFonts w:asciiTheme="minorHAnsi" w:hAnsiTheme="minorHAnsi" w:cstheme="minorHAnsi"/>
        </w:rPr>
      </w:pPr>
    </w:p>
    <w:p w14:paraId="390227FA" w14:textId="13BFCD34" w:rsidR="00226750" w:rsidRPr="003E105D" w:rsidRDefault="00226750" w:rsidP="000541DF">
      <w:pPr>
        <w:rPr>
          <w:rFonts w:asciiTheme="minorHAnsi" w:hAnsiTheme="minorHAnsi" w:cstheme="minorHAnsi"/>
        </w:rPr>
      </w:pPr>
      <w:r w:rsidRPr="003E105D">
        <w:rPr>
          <w:rFonts w:asciiTheme="minorHAnsi" w:hAnsiTheme="minorHAnsi" w:cstheme="minorHAnsi"/>
        </w:rPr>
        <w:t>Table 3 presents the regression coefficients for each predictor in the model, quantifying their impact on indoor PM</w:t>
      </w:r>
      <w:r w:rsidRPr="003E105D">
        <w:rPr>
          <w:rFonts w:asciiTheme="minorHAnsi" w:hAnsiTheme="minorHAnsi" w:cstheme="minorHAnsi"/>
          <w:vertAlign w:val="subscript"/>
        </w:rPr>
        <w:t xml:space="preserve">2.5 </w:t>
      </w:r>
      <w:r w:rsidRPr="003E105D">
        <w:rPr>
          <w:rFonts w:asciiTheme="minorHAnsi" w:hAnsiTheme="minorHAnsi" w:cstheme="minorHAnsi"/>
        </w:rPr>
        <w:t>levels. Seasonal coefficients indicate lower PM</w:t>
      </w:r>
      <w:r w:rsidRPr="003E105D">
        <w:rPr>
          <w:rFonts w:asciiTheme="minorHAnsi" w:hAnsiTheme="minorHAnsi" w:cstheme="minorHAnsi"/>
          <w:vertAlign w:val="subscript"/>
        </w:rPr>
        <w:t xml:space="preserve">2.5 </w:t>
      </w:r>
      <w:r w:rsidRPr="003E105D">
        <w:rPr>
          <w:rFonts w:asciiTheme="minorHAnsi" w:hAnsiTheme="minorHAnsi" w:cstheme="minorHAnsi"/>
        </w:rPr>
        <w:t>levels in summer compared to other seasons, with fall showing the most significant reduction. Air cleaners (Filter1 and Filter2) demonstrate a substantial decrease in PM</w:t>
      </w:r>
      <w:r w:rsidRPr="003E105D">
        <w:rPr>
          <w:rFonts w:asciiTheme="minorHAnsi" w:hAnsiTheme="minorHAnsi" w:cstheme="minorHAnsi"/>
          <w:vertAlign w:val="subscript"/>
        </w:rPr>
        <w:t xml:space="preserve">2.5 </w:t>
      </w:r>
      <w:r w:rsidRPr="003E105D">
        <w:rPr>
          <w:rFonts w:asciiTheme="minorHAnsi" w:hAnsiTheme="minorHAnsi" w:cstheme="minorHAnsi"/>
        </w:rPr>
        <w:t>levels, confirming their effectiveness.</w:t>
      </w:r>
      <w:r w:rsidR="002D243D" w:rsidRPr="003E105D">
        <w:rPr>
          <w:rFonts w:asciiTheme="minorHAnsi" w:hAnsiTheme="minorHAnsi" w:cstheme="minorHAnsi"/>
        </w:rPr>
        <w:t xml:space="preserve"> Additionally, the precision of the regression coefficients, indicated by tight confidence intervals, further supports the reliability and predictive quality of the model.</w:t>
      </w:r>
    </w:p>
    <w:p w14:paraId="63143EBE" w14:textId="77777777" w:rsidR="00226750" w:rsidRPr="004F7A59" w:rsidRDefault="00226750" w:rsidP="000541DF">
      <w:pPr>
        <w:rPr>
          <w:rFonts w:asciiTheme="minorHAnsi" w:hAnsiTheme="minorHAnsi" w:cstheme="minorHAnsi"/>
        </w:rPr>
      </w:pPr>
    </w:p>
    <w:p w14:paraId="0B7E18EE" w14:textId="0F30A668" w:rsidR="002D243D" w:rsidRPr="003E105D" w:rsidRDefault="002D243D" w:rsidP="002D243D">
      <w:pPr>
        <w:rPr>
          <w:rFonts w:asciiTheme="minorHAnsi" w:hAnsiTheme="minorHAnsi" w:cstheme="minorHAnsi"/>
        </w:rPr>
      </w:pPr>
      <w:r w:rsidRPr="003E105D">
        <w:rPr>
          <w:rFonts w:asciiTheme="minorHAnsi" w:hAnsiTheme="minorHAnsi" w:cstheme="minorHAnsi"/>
        </w:rPr>
        <w:t>In the predictive model developed</w:t>
      </w:r>
      <w:r w:rsidR="00C63772">
        <w:rPr>
          <w:rFonts w:asciiTheme="minorHAnsi" w:hAnsiTheme="minorHAnsi" w:cstheme="minorHAnsi"/>
        </w:rPr>
        <w:t>,</w:t>
      </w:r>
      <w:r w:rsidR="003E105D">
        <w:rPr>
          <w:rFonts w:asciiTheme="minorHAnsi" w:hAnsiTheme="minorHAnsi" w:cstheme="minorHAnsi"/>
        </w:rPr>
        <w:t xml:space="preserve"> </w:t>
      </w:r>
      <w:r w:rsidRPr="003E105D">
        <w:rPr>
          <w:rFonts w:asciiTheme="minorHAnsi" w:hAnsiTheme="minorHAnsi" w:cstheme="minorHAnsi"/>
        </w:rPr>
        <w:t>the R-squared (R</w:t>
      </w:r>
      <w:r w:rsidRPr="003E105D">
        <w:rPr>
          <w:rFonts w:asciiTheme="minorHAnsi" w:hAnsiTheme="minorHAnsi" w:cstheme="minorHAnsi"/>
          <w:vertAlign w:val="superscript"/>
        </w:rPr>
        <w:t>2</w:t>
      </w:r>
      <w:r w:rsidRPr="003E105D">
        <w:rPr>
          <w:rFonts w:asciiTheme="minorHAnsi" w:hAnsiTheme="minorHAnsi" w:cstheme="minorHAnsi"/>
        </w:rPr>
        <w:t>) value was 51.98%.</w:t>
      </w:r>
    </w:p>
    <w:p w14:paraId="12B56499" w14:textId="77777777" w:rsidR="00DC117E" w:rsidRPr="003E105D" w:rsidRDefault="00DC117E" w:rsidP="006F2A73">
      <w:pPr>
        <w:rPr>
          <w:rFonts w:asciiTheme="minorHAnsi" w:hAnsiTheme="minorHAnsi" w:cstheme="minorHAnsi"/>
        </w:rPr>
      </w:pPr>
    </w:p>
    <w:p w14:paraId="20A3846C" w14:textId="77777777" w:rsidR="00BA1A18" w:rsidRDefault="00BA1A18" w:rsidP="006F2A73">
      <w:pPr>
        <w:rPr>
          <w:rFonts w:asciiTheme="minorHAnsi" w:hAnsiTheme="minorHAnsi" w:cstheme="minorHAnsi"/>
          <w:b/>
          <w:bCs/>
        </w:rPr>
      </w:pPr>
    </w:p>
    <w:p w14:paraId="13DAAC5A" w14:textId="77777777" w:rsidR="00BA1A18" w:rsidRDefault="00BA1A18" w:rsidP="006F2A73">
      <w:pPr>
        <w:rPr>
          <w:rFonts w:asciiTheme="minorHAnsi" w:hAnsiTheme="minorHAnsi" w:cstheme="minorHAnsi"/>
          <w:b/>
          <w:bCs/>
        </w:rPr>
      </w:pPr>
    </w:p>
    <w:p w14:paraId="333B7BF5" w14:textId="77777777" w:rsidR="00BA1A18" w:rsidRDefault="00BA1A18" w:rsidP="006F2A73">
      <w:pPr>
        <w:rPr>
          <w:rFonts w:asciiTheme="minorHAnsi" w:hAnsiTheme="minorHAnsi" w:cstheme="minorHAnsi"/>
          <w:b/>
          <w:bCs/>
        </w:rPr>
      </w:pPr>
    </w:p>
    <w:p w14:paraId="3FAC77AB" w14:textId="77777777" w:rsidR="00BA1A18" w:rsidRDefault="00BA1A18" w:rsidP="006F2A73">
      <w:pPr>
        <w:rPr>
          <w:rFonts w:asciiTheme="minorHAnsi" w:hAnsiTheme="minorHAnsi" w:cstheme="minorHAnsi"/>
          <w:b/>
          <w:bCs/>
        </w:rPr>
      </w:pPr>
    </w:p>
    <w:p w14:paraId="47F343B9" w14:textId="77777777" w:rsidR="00BA1A18" w:rsidRDefault="00BA1A18" w:rsidP="006F2A73">
      <w:pPr>
        <w:rPr>
          <w:rFonts w:asciiTheme="minorHAnsi" w:hAnsiTheme="minorHAnsi" w:cstheme="minorHAnsi"/>
          <w:b/>
          <w:bCs/>
        </w:rPr>
      </w:pPr>
    </w:p>
    <w:p w14:paraId="11318A40" w14:textId="77777777" w:rsidR="00BA1A18" w:rsidRDefault="00BA1A18" w:rsidP="006F2A73">
      <w:pPr>
        <w:rPr>
          <w:rFonts w:asciiTheme="minorHAnsi" w:hAnsiTheme="minorHAnsi" w:cstheme="minorHAnsi"/>
          <w:b/>
          <w:bCs/>
        </w:rPr>
      </w:pPr>
    </w:p>
    <w:p w14:paraId="4CBF6DD1" w14:textId="77777777" w:rsidR="00BA1A18" w:rsidRDefault="00BA1A18" w:rsidP="006F2A73">
      <w:pPr>
        <w:rPr>
          <w:rFonts w:asciiTheme="minorHAnsi" w:hAnsiTheme="minorHAnsi" w:cstheme="minorHAnsi"/>
          <w:b/>
          <w:bCs/>
        </w:rPr>
      </w:pPr>
    </w:p>
    <w:p w14:paraId="70B3CC81" w14:textId="77777777" w:rsidR="00BA1A18" w:rsidRDefault="00BA1A18" w:rsidP="006F2A73">
      <w:pPr>
        <w:rPr>
          <w:rFonts w:asciiTheme="minorHAnsi" w:hAnsiTheme="minorHAnsi" w:cstheme="minorHAnsi"/>
          <w:b/>
          <w:bCs/>
        </w:rPr>
      </w:pPr>
    </w:p>
    <w:p w14:paraId="2D53B79E" w14:textId="77777777" w:rsidR="00BA1A18" w:rsidRDefault="00BA1A18" w:rsidP="006F2A73">
      <w:pPr>
        <w:rPr>
          <w:rFonts w:asciiTheme="minorHAnsi" w:hAnsiTheme="minorHAnsi" w:cstheme="minorHAnsi"/>
          <w:b/>
          <w:bCs/>
        </w:rPr>
      </w:pPr>
    </w:p>
    <w:p w14:paraId="4DD976C2" w14:textId="77777777" w:rsidR="00BA1A18" w:rsidRDefault="00BA1A18" w:rsidP="006F2A73">
      <w:pPr>
        <w:rPr>
          <w:rFonts w:asciiTheme="minorHAnsi" w:hAnsiTheme="minorHAnsi" w:cstheme="minorHAnsi"/>
          <w:b/>
          <w:bCs/>
        </w:rPr>
      </w:pPr>
    </w:p>
    <w:p w14:paraId="6A1481A1" w14:textId="77777777" w:rsidR="00BA1A18" w:rsidRDefault="00BA1A18" w:rsidP="006F2A73">
      <w:pPr>
        <w:rPr>
          <w:rFonts w:asciiTheme="minorHAnsi" w:hAnsiTheme="minorHAnsi" w:cstheme="minorHAnsi"/>
          <w:b/>
          <w:bCs/>
        </w:rPr>
      </w:pPr>
    </w:p>
    <w:p w14:paraId="21E078D8" w14:textId="77777777" w:rsidR="00BA1A18" w:rsidRDefault="00BA1A18" w:rsidP="006F2A73">
      <w:pPr>
        <w:rPr>
          <w:rFonts w:asciiTheme="minorHAnsi" w:hAnsiTheme="minorHAnsi" w:cstheme="minorHAnsi"/>
          <w:b/>
          <w:bCs/>
        </w:rPr>
      </w:pPr>
    </w:p>
    <w:p w14:paraId="07312077" w14:textId="77777777" w:rsidR="00BA1A18" w:rsidRDefault="00BA1A18" w:rsidP="006F2A73">
      <w:pPr>
        <w:rPr>
          <w:rFonts w:asciiTheme="minorHAnsi" w:hAnsiTheme="minorHAnsi" w:cstheme="minorHAnsi"/>
          <w:b/>
          <w:bCs/>
        </w:rPr>
      </w:pPr>
    </w:p>
    <w:p w14:paraId="43EC94BF" w14:textId="67EA0EB9" w:rsidR="000569AA" w:rsidRPr="003E105D" w:rsidRDefault="004A0241" w:rsidP="006F2A73">
      <w:pPr>
        <w:rPr>
          <w:rFonts w:asciiTheme="minorHAnsi" w:hAnsiTheme="minorHAnsi" w:cstheme="minorHAnsi"/>
        </w:rPr>
      </w:pPr>
      <w:r w:rsidRPr="003E105D">
        <w:rPr>
          <w:rFonts w:asciiTheme="minorHAnsi" w:hAnsiTheme="minorHAnsi" w:cstheme="minorHAnsi"/>
          <w:b/>
          <w:bCs/>
        </w:rPr>
        <w:lastRenderedPageBreak/>
        <w:t>Figure 1: Scatter Plot Comparing Measured and Predicted Indoor PM2.5 Concentrations in Ulaanbaatar Homes</w:t>
      </w:r>
      <w:r w:rsidRPr="003E105D">
        <w:rPr>
          <w:rFonts w:asciiTheme="minorHAnsi" w:hAnsiTheme="minorHAnsi" w:cstheme="minorHAnsi"/>
        </w:rPr>
        <w:br/>
      </w:r>
      <w:r w:rsidR="00BA1A18">
        <w:rPr>
          <w:rFonts w:asciiTheme="minorHAnsi" w:hAnsiTheme="minorHAnsi" w:cstheme="minorHAnsi"/>
          <w:noProof/>
          <w14:ligatures w14:val="standardContextual"/>
        </w:rPr>
        <w:drawing>
          <wp:inline distT="0" distB="0" distL="0" distR="0" wp14:anchorId="1943B81C" wp14:editId="468BB9A6">
            <wp:extent cx="6438900" cy="4780598"/>
            <wp:effectExtent l="0" t="0" r="0" b="0"/>
            <wp:docPr id="2060533793" name="Picture 3" descr="A graph of a line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533793" name="Picture 3" descr="A graph of a line graph&#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6455504" cy="4792926"/>
                    </a:xfrm>
                    <a:prstGeom prst="rect">
                      <a:avLst/>
                    </a:prstGeom>
                  </pic:spPr>
                </pic:pic>
              </a:graphicData>
            </a:graphic>
          </wp:inline>
        </w:drawing>
      </w:r>
    </w:p>
    <w:p w14:paraId="5CF93882" w14:textId="3FBB8D16" w:rsidR="002D243D" w:rsidRPr="003E105D" w:rsidRDefault="002D243D" w:rsidP="002D243D">
      <w:pPr>
        <w:rPr>
          <w:rFonts w:asciiTheme="minorHAnsi" w:hAnsiTheme="minorHAnsi" w:cstheme="minorHAnsi"/>
        </w:rPr>
      </w:pPr>
      <w:r w:rsidRPr="003E105D">
        <w:rPr>
          <w:rFonts w:asciiTheme="minorHAnsi" w:hAnsiTheme="minorHAnsi" w:cstheme="minorHAnsi"/>
        </w:rPr>
        <w:t>The scatter plot in Figure 1 compares the measured PM</w:t>
      </w:r>
      <w:r w:rsidRPr="00C15888">
        <w:rPr>
          <w:rFonts w:asciiTheme="minorHAnsi" w:hAnsiTheme="minorHAnsi" w:cstheme="minorHAnsi"/>
          <w:vertAlign w:val="subscript"/>
        </w:rPr>
        <w:t xml:space="preserve">2.5 </w:t>
      </w:r>
      <w:r w:rsidRPr="003E105D">
        <w:rPr>
          <w:rFonts w:asciiTheme="minorHAnsi" w:hAnsiTheme="minorHAnsi" w:cstheme="minorHAnsi"/>
        </w:rPr>
        <w:t xml:space="preserve">concentrations against those predicted by the model, providing a graphical representation of the model’s accuracy. The proximity of data points to the </w:t>
      </w:r>
      <w:r w:rsidR="00F65FB6">
        <w:rPr>
          <w:rFonts w:asciiTheme="minorHAnsi" w:hAnsiTheme="minorHAnsi" w:cstheme="minorHAnsi"/>
        </w:rPr>
        <w:t xml:space="preserve">regression line </w:t>
      </w:r>
      <w:r w:rsidRPr="003E105D">
        <w:rPr>
          <w:rFonts w:asciiTheme="minorHAnsi" w:hAnsiTheme="minorHAnsi" w:cstheme="minorHAnsi"/>
        </w:rPr>
        <w:t>indicates the effectiveness of the predictive model.</w:t>
      </w:r>
    </w:p>
    <w:p w14:paraId="10A20CA6" w14:textId="4E4E877C" w:rsidR="002D243D" w:rsidRPr="004F7A59" w:rsidRDefault="002D243D" w:rsidP="002D243D">
      <w:pPr>
        <w:rPr>
          <w:rFonts w:asciiTheme="minorHAnsi" w:hAnsiTheme="minorHAnsi" w:cstheme="minorHAnsi"/>
        </w:rPr>
      </w:pPr>
    </w:p>
    <w:p w14:paraId="01B1614A" w14:textId="26DD7637" w:rsidR="004F7A59" w:rsidRPr="004F7A59" w:rsidRDefault="00945882" w:rsidP="00924E14">
      <w:pPr>
        <w:rPr>
          <w:rFonts w:asciiTheme="minorHAnsi" w:hAnsiTheme="minorHAnsi" w:cstheme="minorHAnsi"/>
          <w:b/>
          <w:bCs/>
        </w:rPr>
      </w:pPr>
      <w:r w:rsidRPr="003E105D">
        <w:rPr>
          <w:rFonts w:asciiTheme="minorHAnsi" w:hAnsiTheme="minorHAnsi" w:cstheme="minorHAnsi"/>
          <w:b/>
          <w:bCs/>
        </w:rPr>
        <w:t>DISCUSSION</w:t>
      </w:r>
    </w:p>
    <w:p w14:paraId="4A91E988" w14:textId="480403AC" w:rsidR="0099606B" w:rsidRPr="003E105D" w:rsidRDefault="000756DC" w:rsidP="001F00DF">
      <w:pPr>
        <w:rPr>
          <w:rFonts w:asciiTheme="minorHAnsi" w:hAnsiTheme="minorHAnsi" w:cstheme="minorHAnsi"/>
        </w:rPr>
      </w:pPr>
      <w:r w:rsidRPr="003E105D">
        <w:rPr>
          <w:rFonts w:asciiTheme="minorHAnsi" w:hAnsiTheme="minorHAnsi" w:cstheme="minorHAnsi"/>
        </w:rPr>
        <w:t>The predictive model developed to estimate indoor PM</w:t>
      </w:r>
      <w:r w:rsidRPr="00C15888">
        <w:rPr>
          <w:rFonts w:asciiTheme="minorHAnsi" w:hAnsiTheme="minorHAnsi" w:cstheme="minorHAnsi"/>
          <w:vertAlign w:val="subscript"/>
        </w:rPr>
        <w:t xml:space="preserve">2.5 </w:t>
      </w:r>
      <w:r w:rsidRPr="003E105D">
        <w:rPr>
          <w:rFonts w:asciiTheme="minorHAnsi" w:hAnsiTheme="minorHAnsi" w:cstheme="minorHAnsi"/>
        </w:rPr>
        <w:t>concentrations achieved an R-squared value of 51.98%, indicating that approximately 52% of the variance in indoor PM</w:t>
      </w:r>
      <w:r w:rsidRPr="00C15888">
        <w:rPr>
          <w:rFonts w:asciiTheme="minorHAnsi" w:hAnsiTheme="minorHAnsi" w:cstheme="minorHAnsi"/>
          <w:vertAlign w:val="subscript"/>
        </w:rPr>
        <w:t xml:space="preserve">2.5 </w:t>
      </w:r>
      <w:r w:rsidRPr="003E105D">
        <w:rPr>
          <w:rFonts w:asciiTheme="minorHAnsi" w:hAnsiTheme="minorHAnsi" w:cstheme="minorHAnsi"/>
        </w:rPr>
        <w:t>levels can be explained by the predictors included in the model. The significant predictors identified were seasonal variations, the number of air cleaners deployed, outdoor PM</w:t>
      </w:r>
      <w:r w:rsidRPr="00C15888">
        <w:rPr>
          <w:rFonts w:asciiTheme="minorHAnsi" w:hAnsiTheme="minorHAnsi" w:cstheme="minorHAnsi"/>
          <w:vertAlign w:val="subscript"/>
        </w:rPr>
        <w:t xml:space="preserve">2.5 </w:t>
      </w:r>
      <w:r w:rsidRPr="003E105D">
        <w:rPr>
          <w:rFonts w:asciiTheme="minorHAnsi" w:hAnsiTheme="minorHAnsi" w:cstheme="minorHAnsi"/>
        </w:rPr>
        <w:t xml:space="preserve">concentrations, </w:t>
      </w:r>
      <w:proofErr w:type="spellStart"/>
      <w:r w:rsidRPr="003E105D">
        <w:rPr>
          <w:rFonts w:asciiTheme="minorHAnsi" w:hAnsiTheme="minorHAnsi" w:cstheme="minorHAnsi"/>
        </w:rPr>
        <w:t>gers</w:t>
      </w:r>
      <w:proofErr w:type="spellEnd"/>
      <w:r w:rsidRPr="003E105D">
        <w:rPr>
          <w:rFonts w:asciiTheme="minorHAnsi" w:hAnsiTheme="minorHAnsi" w:cstheme="minorHAnsi"/>
        </w:rPr>
        <w:t xml:space="preserve"> proximity, and land cover greenness.</w:t>
      </w:r>
      <w:r w:rsidR="00B00434" w:rsidRPr="003E105D">
        <w:rPr>
          <w:rFonts w:asciiTheme="minorHAnsi" w:hAnsiTheme="minorHAnsi" w:cstheme="minorHAnsi"/>
        </w:rPr>
        <w:t xml:space="preserve"> </w:t>
      </w:r>
      <w:r w:rsidRPr="003E105D">
        <w:rPr>
          <w:rFonts w:asciiTheme="minorHAnsi" w:hAnsiTheme="minorHAnsi" w:cstheme="minorHAnsi"/>
        </w:rPr>
        <w:t xml:space="preserve">The regression coefficients </w:t>
      </w:r>
      <w:r w:rsidR="00BA0AAC" w:rsidRPr="003E105D">
        <w:rPr>
          <w:rFonts w:asciiTheme="minorHAnsi" w:hAnsiTheme="minorHAnsi" w:cstheme="minorHAnsi"/>
        </w:rPr>
        <w:t>as</w:t>
      </w:r>
      <w:r w:rsidR="0099606B" w:rsidRPr="003E105D">
        <w:rPr>
          <w:rFonts w:asciiTheme="minorHAnsi" w:hAnsiTheme="minorHAnsi" w:cstheme="minorHAnsi"/>
        </w:rPr>
        <w:t xml:space="preserve"> </w:t>
      </w:r>
      <w:r w:rsidR="00BA0AAC" w:rsidRPr="003E105D">
        <w:rPr>
          <w:rFonts w:asciiTheme="minorHAnsi" w:hAnsiTheme="minorHAnsi" w:cstheme="minorHAnsi"/>
        </w:rPr>
        <w:t>illustrated in Table 4, highlight the impact of seasonal variations, the number of air cleaners deployed, and the concentrations of outdoor PM</w:t>
      </w:r>
      <w:r w:rsidR="00BA0AAC" w:rsidRPr="003E105D">
        <w:rPr>
          <w:rFonts w:asciiTheme="minorHAnsi" w:hAnsiTheme="minorHAnsi" w:cstheme="minorHAnsi"/>
          <w:vertAlign w:val="subscript"/>
        </w:rPr>
        <w:t xml:space="preserve">2.5 </w:t>
      </w:r>
      <w:r w:rsidR="00BA0AAC" w:rsidRPr="003E105D">
        <w:rPr>
          <w:rFonts w:asciiTheme="minorHAnsi" w:hAnsiTheme="minorHAnsi" w:cstheme="minorHAnsi"/>
        </w:rPr>
        <w:t xml:space="preserve">on indoor air quality. </w:t>
      </w:r>
      <w:r w:rsidR="001F00DF" w:rsidRPr="003E105D">
        <w:rPr>
          <w:rFonts w:asciiTheme="minorHAnsi" w:hAnsiTheme="minorHAnsi" w:cstheme="minorHAnsi"/>
        </w:rPr>
        <w:t xml:space="preserve">Specifically, the negative coefficients for the seasons relative to the reference category of </w:t>
      </w:r>
      <w:r w:rsidR="0099606B" w:rsidRPr="003E105D">
        <w:rPr>
          <w:rFonts w:asciiTheme="minorHAnsi" w:hAnsiTheme="minorHAnsi" w:cstheme="minorHAnsi"/>
        </w:rPr>
        <w:t>s</w:t>
      </w:r>
      <w:r w:rsidR="001F00DF" w:rsidRPr="003E105D">
        <w:rPr>
          <w:rFonts w:asciiTheme="minorHAnsi" w:hAnsiTheme="minorHAnsi" w:cstheme="minorHAnsi"/>
        </w:rPr>
        <w:t>pring imply lower PM</w:t>
      </w:r>
      <w:r w:rsidR="001F00DF" w:rsidRPr="003E105D">
        <w:rPr>
          <w:rFonts w:asciiTheme="minorHAnsi" w:hAnsiTheme="minorHAnsi" w:cstheme="minorHAnsi"/>
          <w:vertAlign w:val="subscript"/>
        </w:rPr>
        <w:t xml:space="preserve">2.5 </w:t>
      </w:r>
      <w:r w:rsidR="001F00DF" w:rsidRPr="003E105D">
        <w:rPr>
          <w:rFonts w:asciiTheme="minorHAnsi" w:hAnsiTheme="minorHAnsi" w:cstheme="minorHAnsi"/>
        </w:rPr>
        <w:t xml:space="preserve">concentrations in the summer, fall, and winter months, demonstrating seasonal </w:t>
      </w:r>
      <w:r w:rsidR="001F00DF" w:rsidRPr="003E105D">
        <w:rPr>
          <w:rFonts w:asciiTheme="minorHAnsi" w:hAnsiTheme="minorHAnsi" w:cstheme="minorHAnsi"/>
        </w:rPr>
        <w:lastRenderedPageBreak/>
        <w:t>improvements in air quality compared to spring. The negative coefficients for the air cleaners also demonstrate their effectiveness in reducing indoor PM</w:t>
      </w:r>
      <w:r w:rsidR="001F00DF" w:rsidRPr="003E105D">
        <w:rPr>
          <w:rFonts w:asciiTheme="minorHAnsi" w:hAnsiTheme="minorHAnsi" w:cstheme="minorHAnsi"/>
          <w:vertAlign w:val="subscript"/>
        </w:rPr>
        <w:t xml:space="preserve">2.5 </w:t>
      </w:r>
      <w:r w:rsidR="001F00DF" w:rsidRPr="003E105D">
        <w:rPr>
          <w:rFonts w:asciiTheme="minorHAnsi" w:hAnsiTheme="minorHAnsi" w:cstheme="minorHAnsi"/>
        </w:rPr>
        <w:t xml:space="preserve">levels. </w:t>
      </w:r>
    </w:p>
    <w:p w14:paraId="05A0F7B2" w14:textId="77777777" w:rsidR="0099606B" w:rsidRPr="003E105D" w:rsidRDefault="0099606B" w:rsidP="001F00DF">
      <w:pPr>
        <w:rPr>
          <w:rFonts w:asciiTheme="minorHAnsi" w:hAnsiTheme="minorHAnsi" w:cstheme="minorHAnsi"/>
        </w:rPr>
      </w:pPr>
    </w:p>
    <w:p w14:paraId="6FCFDE83" w14:textId="2820992C" w:rsidR="002F0E9A" w:rsidRPr="003E105D" w:rsidRDefault="002F0E9A" w:rsidP="001F00DF">
      <w:pPr>
        <w:rPr>
          <w:rFonts w:asciiTheme="minorHAnsi" w:hAnsiTheme="minorHAnsi" w:cstheme="minorHAnsi"/>
        </w:rPr>
      </w:pPr>
      <w:r w:rsidRPr="003E105D">
        <w:rPr>
          <w:rFonts w:asciiTheme="minorHAnsi" w:hAnsiTheme="minorHAnsi" w:cstheme="minorHAnsi"/>
        </w:rPr>
        <w:t>The predictors in the final model are both logical and grounded in empirical evidence, reflecting well-understood sources and dynamics of particulate matter:</w:t>
      </w:r>
    </w:p>
    <w:p w14:paraId="47E77D41" w14:textId="0D9532B2" w:rsidR="00CD08E9" w:rsidRPr="003E105D" w:rsidRDefault="002F0E9A" w:rsidP="00DA175F">
      <w:pPr>
        <w:pStyle w:val="ListParagraph"/>
        <w:numPr>
          <w:ilvl w:val="0"/>
          <w:numId w:val="4"/>
        </w:numPr>
        <w:rPr>
          <w:rFonts w:cstheme="minorHAnsi"/>
        </w:rPr>
      </w:pPr>
      <w:r w:rsidRPr="003E105D">
        <w:rPr>
          <w:rFonts w:cstheme="minorHAnsi"/>
          <w:i/>
          <w:iCs/>
        </w:rPr>
        <w:t>Seasonal Variations</w:t>
      </w:r>
      <w:r w:rsidRPr="003E105D">
        <w:rPr>
          <w:rFonts w:cstheme="minorHAnsi"/>
        </w:rPr>
        <w:t>: The inclusion of seasons (with specific</w:t>
      </w:r>
      <w:r w:rsidR="00CD08E9" w:rsidRPr="003E105D">
        <w:rPr>
          <w:rFonts w:cstheme="minorHAnsi"/>
        </w:rPr>
        <w:t xml:space="preserve"> negative</w:t>
      </w:r>
      <w:r w:rsidRPr="003E105D">
        <w:rPr>
          <w:rFonts w:cstheme="minorHAnsi"/>
        </w:rPr>
        <w:t xml:space="preserve"> coefficients for summer, winter, and fall) as predictors makes sense, given the</w:t>
      </w:r>
      <w:r w:rsidR="00CD08E9" w:rsidRPr="003E105D">
        <w:rPr>
          <w:rFonts w:cstheme="minorHAnsi"/>
        </w:rPr>
        <w:t xml:space="preserve"> </w:t>
      </w:r>
      <w:r w:rsidRPr="003E105D">
        <w:rPr>
          <w:rFonts w:cstheme="minorHAnsi"/>
        </w:rPr>
        <w:t>seasonal fluctuations in air quality due to changes in weather conditions, heating practices, and other seasonal activities</w:t>
      </w:r>
      <w:r w:rsidR="00CD08E9" w:rsidRPr="003E105D">
        <w:rPr>
          <w:rFonts w:cstheme="minorHAnsi"/>
        </w:rPr>
        <w:t xml:space="preserve"> (4)</w:t>
      </w:r>
      <w:r w:rsidRPr="003E105D">
        <w:rPr>
          <w:rFonts w:cstheme="minorHAnsi"/>
        </w:rPr>
        <w:t xml:space="preserve">. </w:t>
      </w:r>
      <w:r w:rsidR="00CD08E9" w:rsidRPr="003E105D">
        <w:rPr>
          <w:rFonts w:cstheme="minorHAnsi"/>
        </w:rPr>
        <w:t>The negative regression coefficients suggest that PM</w:t>
      </w:r>
      <w:r w:rsidR="00CD08E9" w:rsidRPr="003E105D">
        <w:rPr>
          <w:rFonts w:cstheme="minorHAnsi"/>
          <w:vertAlign w:val="subscript"/>
        </w:rPr>
        <w:t xml:space="preserve">2.5 </w:t>
      </w:r>
      <w:r w:rsidR="00CD08E9" w:rsidRPr="003E105D">
        <w:rPr>
          <w:rFonts w:cstheme="minorHAnsi"/>
        </w:rPr>
        <w:t>concentrations are generally lower in these seasons compared to spring, which may experience higher pollution levels possibly due to specific local practices like increased burning of coal for heating during the colder spring months</w:t>
      </w:r>
      <w:r w:rsidR="003A64B0" w:rsidRPr="003E105D">
        <w:rPr>
          <w:rFonts w:cstheme="minorHAnsi"/>
        </w:rPr>
        <w:t xml:space="preserve"> (1-3)</w:t>
      </w:r>
      <w:r w:rsidR="00CD08E9" w:rsidRPr="003E105D">
        <w:rPr>
          <w:rFonts w:cstheme="minorHAnsi"/>
        </w:rPr>
        <w:t>.</w:t>
      </w:r>
    </w:p>
    <w:p w14:paraId="5F44F2FF" w14:textId="586CAF28" w:rsidR="003A64B0" w:rsidRPr="003E105D" w:rsidRDefault="002F0E9A" w:rsidP="00364D66">
      <w:pPr>
        <w:pStyle w:val="ListParagraph"/>
        <w:numPr>
          <w:ilvl w:val="0"/>
          <w:numId w:val="4"/>
        </w:numPr>
        <w:rPr>
          <w:rFonts w:cstheme="minorHAnsi"/>
        </w:rPr>
      </w:pPr>
      <w:r w:rsidRPr="003E105D">
        <w:rPr>
          <w:rFonts w:cstheme="minorHAnsi"/>
          <w:i/>
          <w:iCs/>
        </w:rPr>
        <w:t>Air Cleaners</w:t>
      </w:r>
      <w:r w:rsidRPr="003E105D">
        <w:rPr>
          <w:rFonts w:cstheme="minorHAnsi"/>
        </w:rPr>
        <w:t>: The number of air cleaners deployed</w:t>
      </w:r>
      <w:r w:rsidR="003A64B0" w:rsidRPr="003E105D">
        <w:rPr>
          <w:rFonts w:cstheme="minorHAnsi"/>
        </w:rPr>
        <w:t xml:space="preserve"> (Filter1, Filter2)</w:t>
      </w:r>
      <w:r w:rsidRPr="003E105D">
        <w:rPr>
          <w:rFonts w:cstheme="minorHAnsi"/>
        </w:rPr>
        <w:t xml:space="preserve"> showing a negative coefficient </w:t>
      </w:r>
      <w:r w:rsidR="003A64B0" w:rsidRPr="003E105D">
        <w:rPr>
          <w:rFonts w:cstheme="minorHAnsi"/>
        </w:rPr>
        <w:t>confirm</w:t>
      </w:r>
      <w:r w:rsidR="00C63772">
        <w:rPr>
          <w:rFonts w:cstheme="minorHAnsi"/>
        </w:rPr>
        <w:t>s</w:t>
      </w:r>
      <w:r w:rsidR="003A64B0" w:rsidRPr="003E105D">
        <w:rPr>
          <w:rFonts w:cstheme="minorHAnsi"/>
        </w:rPr>
        <w:t xml:space="preserve"> that the use of HEPA filters significantly reduces indoor PM</w:t>
      </w:r>
      <w:r w:rsidR="003A64B0" w:rsidRPr="003E105D">
        <w:rPr>
          <w:rFonts w:cstheme="minorHAnsi"/>
          <w:vertAlign w:val="subscript"/>
        </w:rPr>
        <w:t xml:space="preserve">2.5 </w:t>
      </w:r>
      <w:r w:rsidR="003A64B0" w:rsidRPr="003E105D">
        <w:rPr>
          <w:rFonts w:cstheme="minorHAnsi"/>
        </w:rPr>
        <w:t>levels.</w:t>
      </w:r>
    </w:p>
    <w:p w14:paraId="513E487D" w14:textId="49D72F78" w:rsidR="002F0E9A" w:rsidRPr="003E105D" w:rsidRDefault="002F0E9A" w:rsidP="00364D66">
      <w:pPr>
        <w:pStyle w:val="ListParagraph"/>
        <w:numPr>
          <w:ilvl w:val="0"/>
          <w:numId w:val="4"/>
        </w:numPr>
        <w:rPr>
          <w:rFonts w:cstheme="minorHAnsi"/>
        </w:rPr>
      </w:pPr>
      <w:r w:rsidRPr="003E105D">
        <w:rPr>
          <w:rFonts w:cstheme="minorHAnsi"/>
          <w:i/>
          <w:iCs/>
        </w:rPr>
        <w:t>Outdoor PM</w:t>
      </w:r>
      <w:r w:rsidRPr="003E105D">
        <w:rPr>
          <w:rFonts w:cstheme="minorHAnsi"/>
          <w:i/>
          <w:iCs/>
          <w:vertAlign w:val="subscript"/>
        </w:rPr>
        <w:t>2.5</w:t>
      </w:r>
      <w:r w:rsidRPr="003E105D">
        <w:rPr>
          <w:rFonts w:cstheme="minorHAnsi"/>
        </w:rPr>
        <w:t>: The positive coefficient associated with outdoor PM</w:t>
      </w:r>
      <w:r w:rsidRPr="003E105D">
        <w:rPr>
          <w:rFonts w:cstheme="minorHAnsi"/>
          <w:vertAlign w:val="subscript"/>
        </w:rPr>
        <w:t xml:space="preserve">2.5 </w:t>
      </w:r>
      <w:r w:rsidRPr="003E105D">
        <w:rPr>
          <w:rFonts w:cstheme="minorHAnsi"/>
        </w:rPr>
        <w:t>concentrations indicates that higher outdoor pollution levels lead to higher indoor levels, highlighting the influence of external air quality on indoor environments. This relationship underscores the permeability and infiltration of outdoor air into indoor spaces.</w:t>
      </w:r>
    </w:p>
    <w:p w14:paraId="5D6FCE7B" w14:textId="620AC120" w:rsidR="002F0E9A" w:rsidRPr="003E105D" w:rsidRDefault="002F0E9A" w:rsidP="00BA0AAC">
      <w:pPr>
        <w:pStyle w:val="ListParagraph"/>
        <w:numPr>
          <w:ilvl w:val="0"/>
          <w:numId w:val="4"/>
        </w:numPr>
        <w:rPr>
          <w:rFonts w:cstheme="minorHAnsi"/>
        </w:rPr>
      </w:pPr>
      <w:r w:rsidRPr="003E105D">
        <w:rPr>
          <w:rFonts w:cstheme="minorHAnsi"/>
          <w:i/>
          <w:iCs/>
        </w:rPr>
        <w:t>Proximity to Gers</w:t>
      </w:r>
      <w:r w:rsidRPr="003E105D">
        <w:rPr>
          <w:rFonts w:cstheme="minorHAnsi"/>
        </w:rPr>
        <w:t xml:space="preserve">: The positive coefficients for </w:t>
      </w:r>
      <w:proofErr w:type="spellStart"/>
      <w:r w:rsidRPr="003E105D">
        <w:rPr>
          <w:rFonts w:cstheme="minorHAnsi"/>
        </w:rPr>
        <w:t>gers</w:t>
      </w:r>
      <w:proofErr w:type="spellEnd"/>
      <w:r w:rsidRPr="003E105D">
        <w:rPr>
          <w:rFonts w:cstheme="minorHAnsi"/>
        </w:rPr>
        <w:t xml:space="preserve"> in the vicinity suggest that closer proximity to these traditional dwellings, which often burn coal and wood, increases indoor PM</w:t>
      </w:r>
      <w:r w:rsidRPr="003E105D">
        <w:rPr>
          <w:rFonts w:cstheme="minorHAnsi"/>
          <w:vertAlign w:val="subscript"/>
        </w:rPr>
        <w:t>2.</w:t>
      </w:r>
      <w:proofErr w:type="gramStart"/>
      <w:r w:rsidRPr="003E105D">
        <w:rPr>
          <w:rFonts w:cstheme="minorHAnsi"/>
          <w:vertAlign w:val="subscript"/>
        </w:rPr>
        <w:t xml:space="preserve">5 </w:t>
      </w:r>
      <w:r w:rsidR="003E105D">
        <w:rPr>
          <w:rFonts w:cstheme="minorHAnsi"/>
          <w:vertAlign w:val="subscript"/>
        </w:rPr>
        <w:t xml:space="preserve"> </w:t>
      </w:r>
      <w:r w:rsidRPr="003E105D">
        <w:rPr>
          <w:rFonts w:cstheme="minorHAnsi"/>
        </w:rPr>
        <w:t>levels</w:t>
      </w:r>
      <w:proofErr w:type="gramEnd"/>
      <w:r w:rsidRPr="003E105D">
        <w:rPr>
          <w:rFonts w:cstheme="minorHAnsi"/>
        </w:rPr>
        <w:t>.</w:t>
      </w:r>
    </w:p>
    <w:p w14:paraId="719A8AE3" w14:textId="1AB287C4" w:rsidR="00945882" w:rsidRPr="003E105D" w:rsidRDefault="002F0E9A" w:rsidP="003A64B0">
      <w:pPr>
        <w:pStyle w:val="ListParagraph"/>
        <w:numPr>
          <w:ilvl w:val="0"/>
          <w:numId w:val="4"/>
        </w:numPr>
        <w:rPr>
          <w:rFonts w:cstheme="minorHAnsi"/>
        </w:rPr>
      </w:pPr>
      <w:r w:rsidRPr="003E105D">
        <w:rPr>
          <w:rFonts w:cstheme="minorHAnsi"/>
          <w:i/>
          <w:iCs/>
        </w:rPr>
        <w:t>Land Cover Greenness</w:t>
      </w:r>
      <w:r w:rsidRPr="003E105D">
        <w:rPr>
          <w:rFonts w:cstheme="minorHAnsi"/>
        </w:rPr>
        <w:t xml:space="preserve">: </w:t>
      </w:r>
      <w:r w:rsidR="000A44BA" w:rsidRPr="003E105D">
        <w:rPr>
          <w:rFonts w:cstheme="minorHAnsi"/>
        </w:rPr>
        <w:t>The positive coefficient of 0.012 indicates a direct relationship between the average land cover greenness and indoor PM</w:t>
      </w:r>
      <w:r w:rsidR="000A44BA" w:rsidRPr="003E105D">
        <w:rPr>
          <w:rFonts w:cstheme="minorHAnsi"/>
          <w:vertAlign w:val="subscript"/>
        </w:rPr>
        <w:t xml:space="preserve">2.5 </w:t>
      </w:r>
      <w:r w:rsidR="000A44BA" w:rsidRPr="003E105D">
        <w:rPr>
          <w:rFonts w:cstheme="minorHAnsi"/>
        </w:rPr>
        <w:t>concentrations</w:t>
      </w:r>
      <w:r w:rsidRPr="003E105D">
        <w:rPr>
          <w:rFonts w:cstheme="minorHAnsi"/>
        </w:rPr>
        <w:t>.</w:t>
      </w:r>
      <w:r w:rsidR="000A319F" w:rsidRPr="003E105D">
        <w:rPr>
          <w:rFonts w:cstheme="minorHAnsi"/>
        </w:rPr>
        <w:t xml:space="preserve"> </w:t>
      </w:r>
      <w:r w:rsidR="00D914A0" w:rsidRPr="003E105D">
        <w:rPr>
          <w:rFonts w:cstheme="minorHAnsi"/>
        </w:rPr>
        <w:t>Typically, increased greenness is associated with reduced ambient air pollution due to the capability of plants to absorb pollutants. However, the model has identified a small positive coefficient for greenness, suggesting a potential increase in PM</w:t>
      </w:r>
      <w:r w:rsidR="00D914A0" w:rsidRPr="003E105D">
        <w:rPr>
          <w:rFonts w:cstheme="minorHAnsi"/>
          <w:vertAlign w:val="subscript"/>
        </w:rPr>
        <w:t>2.5</w:t>
      </w:r>
      <w:r w:rsidR="00D914A0" w:rsidRPr="003E105D">
        <w:rPr>
          <w:rFonts w:cstheme="minorHAnsi"/>
        </w:rPr>
        <w:t xml:space="preserve"> levels with increased land cover greenness.</w:t>
      </w:r>
      <w:r w:rsidR="00150244" w:rsidRPr="003E105D">
        <w:rPr>
          <w:rFonts w:cstheme="minorHAnsi"/>
        </w:rPr>
        <w:t xml:space="preserve"> Further research into the types of vegetation, seasonal variations in plant behavio</w:t>
      </w:r>
      <w:r w:rsidR="00C15888">
        <w:rPr>
          <w:rFonts w:cstheme="minorHAnsi"/>
        </w:rPr>
        <w:t>u</w:t>
      </w:r>
      <w:r w:rsidR="00150244" w:rsidRPr="003E105D">
        <w:rPr>
          <w:rFonts w:cstheme="minorHAnsi"/>
        </w:rPr>
        <w:t>r, and specific local activities within green spaces might be required to fully understand this relationship.</w:t>
      </w:r>
    </w:p>
    <w:p w14:paraId="542DFD5C" w14:textId="77777777" w:rsidR="001F00DF" w:rsidRPr="003E105D" w:rsidRDefault="001F00DF" w:rsidP="001F00DF">
      <w:pPr>
        <w:rPr>
          <w:rFonts w:asciiTheme="minorHAnsi" w:hAnsiTheme="minorHAnsi" w:cstheme="minorHAnsi"/>
        </w:rPr>
      </w:pPr>
    </w:p>
    <w:p w14:paraId="3553353C" w14:textId="3E472F16" w:rsidR="001F00DF" w:rsidRPr="004F7A59" w:rsidRDefault="003A64B0" w:rsidP="001F00DF">
      <w:pPr>
        <w:rPr>
          <w:rFonts w:asciiTheme="minorHAnsi" w:hAnsiTheme="minorHAnsi" w:cstheme="minorHAnsi"/>
        </w:rPr>
      </w:pPr>
      <w:r w:rsidRPr="003E105D">
        <w:rPr>
          <w:rFonts w:asciiTheme="minorHAnsi" w:hAnsiTheme="minorHAnsi" w:cstheme="minorHAnsi"/>
        </w:rPr>
        <w:t>Figure 1</w:t>
      </w:r>
      <w:r w:rsidR="00C15888">
        <w:rPr>
          <w:rFonts w:asciiTheme="minorHAnsi" w:hAnsiTheme="minorHAnsi" w:cstheme="minorHAnsi"/>
        </w:rPr>
        <w:t>, an illustration of the model performance,</w:t>
      </w:r>
      <w:r w:rsidR="001F00DF" w:rsidRPr="003E105D">
        <w:rPr>
          <w:rFonts w:asciiTheme="minorHAnsi" w:hAnsiTheme="minorHAnsi" w:cstheme="minorHAnsi"/>
        </w:rPr>
        <w:t xml:space="preserve"> clearly show</w:t>
      </w:r>
      <w:r w:rsidRPr="003E105D">
        <w:rPr>
          <w:rFonts w:asciiTheme="minorHAnsi" w:hAnsiTheme="minorHAnsi" w:cstheme="minorHAnsi"/>
        </w:rPr>
        <w:t>s</w:t>
      </w:r>
      <w:r w:rsidR="001F00DF" w:rsidRPr="003E105D">
        <w:rPr>
          <w:rFonts w:asciiTheme="minorHAnsi" w:hAnsiTheme="minorHAnsi" w:cstheme="minorHAnsi"/>
        </w:rPr>
        <w:t xml:space="preserve"> the relationship between the predicted and actual values. The </w:t>
      </w:r>
      <w:r w:rsidR="00F65FB6">
        <w:rPr>
          <w:rFonts w:asciiTheme="minorHAnsi" w:hAnsiTheme="minorHAnsi" w:cstheme="minorHAnsi"/>
        </w:rPr>
        <w:t xml:space="preserve">regression line </w:t>
      </w:r>
      <w:r w:rsidR="001F00DF" w:rsidRPr="003E105D">
        <w:rPr>
          <w:rFonts w:asciiTheme="minorHAnsi" w:hAnsiTheme="minorHAnsi" w:cstheme="minorHAnsi"/>
        </w:rPr>
        <w:t>and the d</w:t>
      </w:r>
      <w:r w:rsidR="00C15888">
        <w:rPr>
          <w:rFonts w:asciiTheme="minorHAnsi" w:hAnsiTheme="minorHAnsi" w:cstheme="minorHAnsi"/>
        </w:rPr>
        <w:t>istribution of data points around it provide</w:t>
      </w:r>
      <w:r w:rsidR="001F00DF" w:rsidRPr="003E105D">
        <w:rPr>
          <w:rFonts w:asciiTheme="minorHAnsi" w:hAnsiTheme="minorHAnsi" w:cstheme="minorHAnsi"/>
        </w:rPr>
        <w:t xml:space="preserve"> a straightforward visualization of the model's predictive accuracy. Additionally, it supports the R-squared value reported in the results, providing a visual representation of how much of the variance in indoor PM</w:t>
      </w:r>
      <w:r w:rsidR="001F00DF" w:rsidRPr="003E105D">
        <w:rPr>
          <w:rFonts w:asciiTheme="minorHAnsi" w:hAnsiTheme="minorHAnsi" w:cstheme="minorHAnsi"/>
          <w:vertAlign w:val="subscript"/>
        </w:rPr>
        <w:t>2.5</w:t>
      </w:r>
      <w:r w:rsidR="001F00DF" w:rsidRPr="003E105D">
        <w:rPr>
          <w:rFonts w:asciiTheme="minorHAnsi" w:hAnsiTheme="minorHAnsi" w:cstheme="minorHAnsi"/>
        </w:rPr>
        <w:t xml:space="preserve"> the model captures.</w:t>
      </w:r>
    </w:p>
    <w:p w14:paraId="5AEF000C" w14:textId="77777777" w:rsidR="003A64B0" w:rsidRPr="003E105D" w:rsidRDefault="003A64B0" w:rsidP="00883B51">
      <w:pPr>
        <w:rPr>
          <w:rFonts w:asciiTheme="minorHAnsi" w:hAnsiTheme="minorHAnsi" w:cstheme="minorHAnsi"/>
          <w:color w:val="FF0000"/>
        </w:rPr>
      </w:pPr>
    </w:p>
    <w:p w14:paraId="14919C9F" w14:textId="77777777" w:rsidR="00D914A0" w:rsidRPr="003E105D" w:rsidRDefault="00D914A0" w:rsidP="00883B51">
      <w:pPr>
        <w:rPr>
          <w:rFonts w:asciiTheme="minorHAnsi" w:hAnsiTheme="minorHAnsi" w:cstheme="minorHAnsi"/>
          <w:color w:val="FF0000"/>
        </w:rPr>
      </w:pPr>
    </w:p>
    <w:p w14:paraId="4367F3FA" w14:textId="5CC05E50" w:rsidR="00883B51" w:rsidRPr="003E105D" w:rsidRDefault="00883B51" w:rsidP="00883B51">
      <w:pPr>
        <w:rPr>
          <w:rFonts w:asciiTheme="minorHAnsi" w:hAnsiTheme="minorHAnsi" w:cstheme="minorHAnsi"/>
          <w:b/>
          <w:bCs/>
        </w:rPr>
      </w:pPr>
      <w:r w:rsidRPr="003E105D">
        <w:rPr>
          <w:rFonts w:asciiTheme="minorHAnsi" w:hAnsiTheme="minorHAnsi" w:cstheme="minorHAnsi"/>
          <w:b/>
          <w:bCs/>
        </w:rPr>
        <w:t>STRENGTHS</w:t>
      </w:r>
    </w:p>
    <w:p w14:paraId="5EC470DE" w14:textId="7D83B85D" w:rsidR="00435454" w:rsidRPr="003E105D" w:rsidRDefault="003A64B0" w:rsidP="00D914A0">
      <w:pPr>
        <w:rPr>
          <w:rFonts w:asciiTheme="minorHAnsi" w:hAnsiTheme="minorHAnsi" w:cstheme="minorHAnsi"/>
        </w:rPr>
      </w:pPr>
      <w:r w:rsidRPr="003E105D">
        <w:rPr>
          <w:rFonts w:asciiTheme="minorHAnsi" w:hAnsiTheme="minorHAnsi" w:cstheme="minorHAnsi"/>
        </w:rPr>
        <w:t>This analysis incorporated</w:t>
      </w:r>
      <w:r w:rsidR="00945882" w:rsidRPr="003E105D">
        <w:rPr>
          <w:rFonts w:asciiTheme="minorHAnsi" w:hAnsiTheme="minorHAnsi" w:cstheme="minorHAnsi"/>
        </w:rPr>
        <w:t xml:space="preserve"> data from multiple studies, including direct measurements of indoor PM</w:t>
      </w:r>
      <w:r w:rsidR="00945882" w:rsidRPr="003E105D">
        <w:rPr>
          <w:rFonts w:asciiTheme="minorHAnsi" w:hAnsiTheme="minorHAnsi" w:cstheme="minorHAnsi"/>
          <w:vertAlign w:val="subscript"/>
        </w:rPr>
        <w:t xml:space="preserve">2.5 </w:t>
      </w:r>
      <w:r w:rsidR="00945882" w:rsidRPr="003E105D">
        <w:rPr>
          <w:rFonts w:asciiTheme="minorHAnsi" w:hAnsiTheme="minorHAnsi" w:cstheme="minorHAnsi"/>
        </w:rPr>
        <w:t xml:space="preserve">levels and land use regression (LUR) predictors, </w:t>
      </w:r>
      <w:r w:rsidRPr="003E105D">
        <w:rPr>
          <w:rFonts w:asciiTheme="minorHAnsi" w:hAnsiTheme="minorHAnsi" w:cstheme="minorHAnsi"/>
        </w:rPr>
        <w:t xml:space="preserve">which </w:t>
      </w:r>
      <w:r w:rsidR="00945882" w:rsidRPr="003E105D">
        <w:rPr>
          <w:rFonts w:asciiTheme="minorHAnsi" w:hAnsiTheme="minorHAnsi" w:cstheme="minorHAnsi"/>
        </w:rPr>
        <w:t xml:space="preserve">offers a comprehensive view of the factors influencing air quality. </w:t>
      </w:r>
      <w:r w:rsidRPr="003E105D">
        <w:rPr>
          <w:rFonts w:asciiTheme="minorHAnsi" w:hAnsiTheme="minorHAnsi" w:cstheme="minorHAnsi"/>
        </w:rPr>
        <w:t xml:space="preserve">Additionally, </w:t>
      </w:r>
      <w:r w:rsidR="00BC0E7B" w:rsidRPr="003E105D">
        <w:rPr>
          <w:rFonts w:asciiTheme="minorHAnsi" w:hAnsiTheme="minorHAnsi" w:cstheme="minorHAnsi"/>
        </w:rPr>
        <w:t>t</w:t>
      </w:r>
      <w:r w:rsidR="00945882" w:rsidRPr="003E105D">
        <w:rPr>
          <w:rFonts w:asciiTheme="minorHAnsi" w:hAnsiTheme="minorHAnsi" w:cstheme="minorHAnsi"/>
        </w:rPr>
        <w:t xml:space="preserve">he model benefits from robust predictors such as </w:t>
      </w:r>
      <w:r w:rsidR="00435454" w:rsidRPr="003E105D">
        <w:rPr>
          <w:rFonts w:asciiTheme="minorHAnsi" w:hAnsiTheme="minorHAnsi" w:cstheme="minorHAnsi"/>
        </w:rPr>
        <w:t xml:space="preserve">season, </w:t>
      </w:r>
      <w:r w:rsidR="00945882" w:rsidRPr="003E105D">
        <w:rPr>
          <w:rFonts w:asciiTheme="minorHAnsi" w:hAnsiTheme="minorHAnsi" w:cstheme="minorHAnsi"/>
        </w:rPr>
        <w:t>the number of HEPA filters deployed</w:t>
      </w:r>
      <w:r w:rsidR="00435454" w:rsidRPr="003E105D">
        <w:rPr>
          <w:rFonts w:asciiTheme="minorHAnsi" w:hAnsiTheme="minorHAnsi" w:cstheme="minorHAnsi"/>
        </w:rPr>
        <w:t xml:space="preserve">, </w:t>
      </w:r>
      <w:r w:rsidR="00C63772">
        <w:rPr>
          <w:rFonts w:asciiTheme="minorHAnsi" w:hAnsiTheme="minorHAnsi" w:cstheme="minorHAnsi"/>
        </w:rPr>
        <w:t xml:space="preserve">the </w:t>
      </w:r>
      <w:r w:rsidR="00435454" w:rsidRPr="003E105D">
        <w:rPr>
          <w:rFonts w:asciiTheme="minorHAnsi" w:hAnsiTheme="minorHAnsi" w:cstheme="minorHAnsi"/>
        </w:rPr>
        <w:t xml:space="preserve">density of </w:t>
      </w:r>
      <w:proofErr w:type="spellStart"/>
      <w:r w:rsidR="00435454" w:rsidRPr="003E105D">
        <w:rPr>
          <w:rFonts w:asciiTheme="minorHAnsi" w:hAnsiTheme="minorHAnsi" w:cstheme="minorHAnsi"/>
        </w:rPr>
        <w:t>gers</w:t>
      </w:r>
      <w:proofErr w:type="spellEnd"/>
      <w:r w:rsidR="00435454" w:rsidRPr="003E105D">
        <w:rPr>
          <w:rFonts w:asciiTheme="minorHAnsi" w:hAnsiTheme="minorHAnsi" w:cstheme="minorHAnsi"/>
        </w:rPr>
        <w:t xml:space="preserve">, </w:t>
      </w:r>
      <w:r w:rsidR="00945882" w:rsidRPr="003E105D">
        <w:rPr>
          <w:rFonts w:asciiTheme="minorHAnsi" w:hAnsiTheme="minorHAnsi" w:cstheme="minorHAnsi"/>
        </w:rPr>
        <w:t>and outdoor PM</w:t>
      </w:r>
      <w:r w:rsidR="00945882" w:rsidRPr="003E105D">
        <w:rPr>
          <w:rFonts w:asciiTheme="minorHAnsi" w:hAnsiTheme="minorHAnsi" w:cstheme="minorHAnsi"/>
          <w:vertAlign w:val="subscript"/>
        </w:rPr>
        <w:t xml:space="preserve">2.5 </w:t>
      </w:r>
      <w:r w:rsidR="00945882" w:rsidRPr="003E105D">
        <w:rPr>
          <w:rFonts w:asciiTheme="minorHAnsi" w:hAnsiTheme="minorHAnsi" w:cstheme="minorHAnsi"/>
        </w:rPr>
        <w:t>levels, which have a clear and direct impact on indoor air quality, as demonstrated in the UGAAR study</w:t>
      </w:r>
      <w:r w:rsidR="00435454" w:rsidRPr="003E105D">
        <w:rPr>
          <w:rFonts w:asciiTheme="minorHAnsi" w:hAnsiTheme="minorHAnsi" w:cstheme="minorHAnsi"/>
        </w:rPr>
        <w:t xml:space="preserve"> (2)</w:t>
      </w:r>
      <w:r w:rsidR="00945882" w:rsidRPr="003E105D">
        <w:rPr>
          <w:rFonts w:asciiTheme="minorHAnsi" w:hAnsiTheme="minorHAnsi" w:cstheme="minorHAnsi"/>
        </w:rPr>
        <w:t xml:space="preserve">. By accounting for seasonal variations, the model aligns with the recognized fluctuations in </w:t>
      </w:r>
      <w:r w:rsidR="00945882" w:rsidRPr="003E105D">
        <w:rPr>
          <w:rFonts w:asciiTheme="minorHAnsi" w:hAnsiTheme="minorHAnsi" w:cstheme="minorHAnsi"/>
        </w:rPr>
        <w:lastRenderedPageBreak/>
        <w:t>PM</w:t>
      </w:r>
      <w:r w:rsidR="00945882" w:rsidRPr="003E105D">
        <w:rPr>
          <w:rFonts w:asciiTheme="minorHAnsi" w:hAnsiTheme="minorHAnsi" w:cstheme="minorHAnsi"/>
          <w:vertAlign w:val="subscript"/>
        </w:rPr>
        <w:t xml:space="preserve">2.5 </w:t>
      </w:r>
      <w:r w:rsidR="00945882" w:rsidRPr="003E105D">
        <w:rPr>
          <w:rFonts w:asciiTheme="minorHAnsi" w:hAnsiTheme="minorHAnsi" w:cstheme="minorHAnsi"/>
        </w:rPr>
        <w:t>concentrations due to seasonal activities, as identified in the studies by Allen et al. and Barn et al.</w:t>
      </w:r>
      <w:r w:rsidR="00435454" w:rsidRPr="003E105D">
        <w:rPr>
          <w:rFonts w:asciiTheme="minorHAnsi" w:hAnsiTheme="minorHAnsi" w:cstheme="minorHAnsi"/>
        </w:rPr>
        <w:t xml:space="preserve"> (1,2).</w:t>
      </w:r>
      <w:r w:rsidR="00945882" w:rsidRPr="003E105D">
        <w:rPr>
          <w:rFonts w:asciiTheme="minorHAnsi" w:hAnsiTheme="minorHAnsi" w:cstheme="minorHAnsi"/>
        </w:rPr>
        <w:t xml:space="preserve"> The use of LUR predictors can capture complex spatial interactions and environmental variables that are otherwise difficult to quantify, enhancing the model’s ability to predict PM</w:t>
      </w:r>
      <w:r w:rsidR="00945882" w:rsidRPr="00C15888">
        <w:rPr>
          <w:rFonts w:asciiTheme="minorHAnsi" w:hAnsiTheme="minorHAnsi" w:cstheme="minorHAnsi"/>
        </w:rPr>
        <w:t xml:space="preserve">2.5 </w:t>
      </w:r>
      <w:r w:rsidR="00945882" w:rsidRPr="003E105D">
        <w:rPr>
          <w:rFonts w:asciiTheme="minorHAnsi" w:hAnsiTheme="minorHAnsi" w:cstheme="minorHAnsi"/>
        </w:rPr>
        <w:t>levels accurately</w:t>
      </w:r>
      <w:r w:rsidR="000A44BA" w:rsidRPr="003E105D">
        <w:rPr>
          <w:rFonts w:asciiTheme="minorHAnsi" w:hAnsiTheme="minorHAnsi" w:cstheme="minorHAnsi"/>
        </w:rPr>
        <w:t xml:space="preserve"> (3)</w:t>
      </w:r>
      <w:r w:rsidR="00945882" w:rsidRPr="003E105D">
        <w:rPr>
          <w:rFonts w:asciiTheme="minorHAnsi" w:hAnsiTheme="minorHAnsi" w:cstheme="minorHAnsi"/>
        </w:rPr>
        <w:t>.</w:t>
      </w:r>
    </w:p>
    <w:p w14:paraId="4525C7E8" w14:textId="77777777" w:rsidR="00150244" w:rsidRPr="003E105D" w:rsidRDefault="00150244" w:rsidP="00883B51">
      <w:pPr>
        <w:rPr>
          <w:rFonts w:asciiTheme="minorHAnsi" w:hAnsiTheme="minorHAnsi" w:cstheme="minorHAnsi"/>
          <w:b/>
          <w:bCs/>
        </w:rPr>
      </w:pPr>
    </w:p>
    <w:p w14:paraId="67A866CB" w14:textId="0C6CCDF4" w:rsidR="00883B51" w:rsidRPr="003E105D" w:rsidRDefault="00883B51" w:rsidP="00883B51">
      <w:pPr>
        <w:rPr>
          <w:rFonts w:asciiTheme="minorHAnsi" w:hAnsiTheme="minorHAnsi" w:cstheme="minorHAnsi"/>
          <w:b/>
          <w:bCs/>
        </w:rPr>
      </w:pPr>
      <w:r w:rsidRPr="003E105D">
        <w:rPr>
          <w:rFonts w:asciiTheme="minorHAnsi" w:hAnsiTheme="minorHAnsi" w:cstheme="minorHAnsi"/>
          <w:b/>
          <w:bCs/>
        </w:rPr>
        <w:t>LIMITATIONS</w:t>
      </w:r>
    </w:p>
    <w:p w14:paraId="6ADF30BF" w14:textId="063C4940" w:rsidR="00883B51" w:rsidRPr="003E105D" w:rsidRDefault="00945882" w:rsidP="00926B62">
      <w:pPr>
        <w:rPr>
          <w:rFonts w:asciiTheme="minorHAnsi" w:hAnsiTheme="minorHAnsi" w:cstheme="minorHAnsi"/>
          <w:color w:val="FF0000"/>
        </w:rPr>
      </w:pPr>
      <w:r w:rsidRPr="003E105D">
        <w:rPr>
          <w:rFonts w:asciiTheme="minorHAnsi" w:hAnsiTheme="minorHAnsi" w:cstheme="minorHAnsi"/>
        </w:rPr>
        <w:t>One of the primary limitations encountered in our study was the absence of a designated dataset for model validation. Typically, the robustness of a predictive model is assessed by its performance on an independent dataset that was not used during the model-building process.</w:t>
      </w:r>
      <w:r w:rsidR="000756DC" w:rsidRPr="003E105D">
        <w:rPr>
          <w:rFonts w:asciiTheme="minorHAnsi" w:hAnsiTheme="minorHAnsi" w:cstheme="minorHAnsi"/>
        </w:rPr>
        <w:t xml:space="preserve"> In our case, however, the data utilized for developing the model was the full extent of the data available, leaving us without a separate validation set. This presents a challenge in thoroughly assessing the model's accuracy and potential overfitting.</w:t>
      </w:r>
      <w:r w:rsidRPr="003E105D">
        <w:rPr>
          <w:rFonts w:asciiTheme="minorHAnsi" w:hAnsiTheme="minorHAnsi" w:cstheme="minorHAnsi"/>
        </w:rPr>
        <w:br/>
      </w:r>
      <w:r w:rsidR="00663162" w:rsidRPr="003E105D">
        <w:rPr>
          <w:rFonts w:asciiTheme="minorHAnsi" w:hAnsiTheme="minorHAnsi" w:cstheme="minorHAnsi"/>
        </w:rPr>
        <w:t>Additionally, a</w:t>
      </w:r>
      <w:r w:rsidR="00883B51" w:rsidRPr="003E105D">
        <w:rPr>
          <w:rFonts w:asciiTheme="minorHAnsi" w:hAnsiTheme="minorHAnsi" w:cstheme="minorHAnsi"/>
        </w:rPr>
        <w:t>n R-squared value of 51.98% indicates that a substantial portion of the variance in PM</w:t>
      </w:r>
      <w:r w:rsidR="00883B51" w:rsidRPr="003E105D">
        <w:rPr>
          <w:rFonts w:asciiTheme="minorHAnsi" w:hAnsiTheme="minorHAnsi" w:cstheme="minorHAnsi"/>
          <w:vertAlign w:val="subscript"/>
        </w:rPr>
        <w:t xml:space="preserve">2.5 </w:t>
      </w:r>
      <w:r w:rsidR="00883B51" w:rsidRPr="003E105D">
        <w:rPr>
          <w:rFonts w:asciiTheme="minorHAnsi" w:hAnsiTheme="minorHAnsi" w:cstheme="minorHAnsi"/>
        </w:rPr>
        <w:t>concentrations remains unexplained, pointing to other factors not captured by the model. Direct measurements of PM</w:t>
      </w:r>
      <w:r w:rsidR="00883B51" w:rsidRPr="003E105D">
        <w:rPr>
          <w:rFonts w:asciiTheme="minorHAnsi" w:hAnsiTheme="minorHAnsi" w:cstheme="minorHAnsi"/>
          <w:vertAlign w:val="subscript"/>
        </w:rPr>
        <w:t>2</w:t>
      </w:r>
      <w:r w:rsidR="003E105D">
        <w:rPr>
          <w:rFonts w:asciiTheme="minorHAnsi" w:hAnsiTheme="minorHAnsi" w:cstheme="minorHAnsi"/>
          <w:vertAlign w:val="subscript"/>
        </w:rPr>
        <w:t>.</w:t>
      </w:r>
      <w:r w:rsidR="00883B51" w:rsidRPr="003E105D">
        <w:rPr>
          <w:rFonts w:asciiTheme="minorHAnsi" w:hAnsiTheme="minorHAnsi" w:cstheme="minorHAnsi"/>
          <w:vertAlign w:val="subscript"/>
        </w:rPr>
        <w:t>5</w:t>
      </w:r>
      <w:r w:rsidR="00883B51" w:rsidRPr="003E105D">
        <w:rPr>
          <w:rFonts w:asciiTheme="minorHAnsi" w:hAnsiTheme="minorHAnsi" w:cstheme="minorHAnsi"/>
        </w:rPr>
        <w:t>, even when conducted rigorously, are subject to measurement error, which can propagate through the model and affect the accuracy of predictions. Not all potential confounders, such as specific household behavio</w:t>
      </w:r>
      <w:r w:rsidR="00847FC1">
        <w:rPr>
          <w:rFonts w:asciiTheme="minorHAnsi" w:hAnsiTheme="minorHAnsi" w:cstheme="minorHAnsi"/>
        </w:rPr>
        <w:t>u</w:t>
      </w:r>
      <w:r w:rsidR="00883B51" w:rsidRPr="003E105D">
        <w:rPr>
          <w:rFonts w:asciiTheme="minorHAnsi" w:hAnsiTheme="minorHAnsi" w:cstheme="minorHAnsi"/>
        </w:rPr>
        <w:t>rs, socioeconomic status, or adherence to using air filters, may have been fully accounted for in the model, despite some of these aspects being highlighted in the studies reviewed</w:t>
      </w:r>
      <w:r w:rsidR="00663162" w:rsidRPr="003E105D">
        <w:rPr>
          <w:rFonts w:asciiTheme="minorHAnsi" w:hAnsiTheme="minorHAnsi" w:cstheme="minorHAnsi"/>
        </w:rPr>
        <w:t xml:space="preserve"> (1-3)</w:t>
      </w:r>
      <w:r w:rsidR="00883B51" w:rsidRPr="003E105D">
        <w:rPr>
          <w:rFonts w:asciiTheme="minorHAnsi" w:hAnsiTheme="minorHAnsi" w:cstheme="minorHAnsi"/>
        </w:rPr>
        <w:t>.</w:t>
      </w:r>
    </w:p>
    <w:p w14:paraId="25A5CFBF" w14:textId="77777777" w:rsidR="00883B51" w:rsidRPr="003E105D" w:rsidRDefault="00883B51" w:rsidP="00883B51">
      <w:pPr>
        <w:rPr>
          <w:rFonts w:asciiTheme="minorHAnsi" w:hAnsiTheme="minorHAnsi" w:cstheme="minorHAnsi"/>
        </w:rPr>
      </w:pPr>
    </w:p>
    <w:p w14:paraId="13192944" w14:textId="03BF4902" w:rsidR="002F0E9A" w:rsidRPr="003E105D" w:rsidRDefault="00C63772" w:rsidP="002F0E9A">
      <w:pPr>
        <w:rPr>
          <w:rFonts w:asciiTheme="minorHAnsi" w:hAnsiTheme="minorHAnsi" w:cstheme="minorHAnsi"/>
          <w:b/>
          <w:bCs/>
        </w:rPr>
      </w:pPr>
      <w:r w:rsidRPr="003E105D">
        <w:rPr>
          <w:rFonts w:asciiTheme="minorHAnsi" w:hAnsiTheme="minorHAnsi" w:cstheme="minorHAnsi"/>
          <w:b/>
          <w:bCs/>
        </w:rPr>
        <w:t>CONCLUSION</w:t>
      </w:r>
    </w:p>
    <w:p w14:paraId="718922F0" w14:textId="41A8DD3D" w:rsidR="00BB49F1" w:rsidRPr="003E105D" w:rsidRDefault="002F0E9A" w:rsidP="00924E14">
      <w:pPr>
        <w:rPr>
          <w:rFonts w:asciiTheme="minorHAnsi" w:hAnsiTheme="minorHAnsi" w:cstheme="minorHAnsi"/>
        </w:rPr>
      </w:pPr>
      <w:r w:rsidRPr="003E105D">
        <w:rPr>
          <w:rFonts w:asciiTheme="minorHAnsi" w:hAnsiTheme="minorHAnsi" w:cstheme="minorHAnsi"/>
        </w:rPr>
        <w:t>The model's effectiveness and the logical consistency of the predictor variables and their coefficients suggest that the predictive model is both robust and informative. It provides valuable insights into the factors affecting indoor air quality in Ulaanbaatar, Mongolia</w:t>
      </w:r>
      <w:r w:rsidR="000A44BA" w:rsidRPr="003E105D">
        <w:rPr>
          <w:rFonts w:asciiTheme="minorHAnsi" w:hAnsiTheme="minorHAnsi" w:cstheme="minorHAnsi"/>
        </w:rPr>
        <w:t xml:space="preserve">. </w:t>
      </w:r>
      <w:r w:rsidRPr="003E105D">
        <w:rPr>
          <w:rFonts w:asciiTheme="minorHAnsi" w:hAnsiTheme="minorHAnsi" w:cstheme="minorHAnsi"/>
        </w:rPr>
        <w:t xml:space="preserve">Further </w:t>
      </w:r>
      <w:r w:rsidR="000A44BA" w:rsidRPr="003E105D">
        <w:rPr>
          <w:rFonts w:asciiTheme="minorHAnsi" w:hAnsiTheme="minorHAnsi" w:cstheme="minorHAnsi"/>
        </w:rPr>
        <w:t>analysis</w:t>
      </w:r>
      <w:r w:rsidRPr="003E105D">
        <w:rPr>
          <w:rFonts w:asciiTheme="minorHAnsi" w:hAnsiTheme="minorHAnsi" w:cstheme="minorHAnsi"/>
        </w:rPr>
        <w:t xml:space="preserve"> </w:t>
      </w:r>
      <w:r w:rsidR="00847FC1">
        <w:rPr>
          <w:rFonts w:asciiTheme="minorHAnsi" w:hAnsiTheme="minorHAnsi" w:cstheme="minorHAnsi"/>
        </w:rPr>
        <w:t xml:space="preserve">on evaluation </w:t>
      </w:r>
      <w:r w:rsidRPr="003E105D">
        <w:rPr>
          <w:rFonts w:asciiTheme="minorHAnsi" w:hAnsiTheme="minorHAnsi" w:cstheme="minorHAnsi"/>
        </w:rPr>
        <w:t>could</w:t>
      </w:r>
      <w:r w:rsidR="000A44BA" w:rsidRPr="003E105D">
        <w:rPr>
          <w:rFonts w:asciiTheme="minorHAnsi" w:hAnsiTheme="minorHAnsi" w:cstheme="minorHAnsi"/>
        </w:rPr>
        <w:t xml:space="preserve"> be done to</w:t>
      </w:r>
      <w:r w:rsidRPr="003E105D">
        <w:rPr>
          <w:rFonts w:asciiTheme="minorHAnsi" w:hAnsiTheme="minorHAnsi" w:cstheme="minorHAnsi"/>
        </w:rPr>
        <w:t xml:space="preserve"> enhance the model's accuracy</w:t>
      </w:r>
      <w:r w:rsidR="00924E14" w:rsidRPr="003E105D">
        <w:rPr>
          <w:rFonts w:asciiTheme="minorHAnsi" w:hAnsiTheme="minorHAnsi" w:cstheme="minorHAnsi"/>
        </w:rPr>
        <w:t>.</w:t>
      </w:r>
    </w:p>
    <w:p w14:paraId="6DD8ED9D" w14:textId="77777777" w:rsidR="004805C0" w:rsidRPr="003E105D" w:rsidRDefault="004805C0" w:rsidP="00924E14">
      <w:pPr>
        <w:rPr>
          <w:rFonts w:asciiTheme="minorHAnsi" w:hAnsiTheme="minorHAnsi" w:cstheme="minorHAnsi"/>
        </w:rPr>
      </w:pPr>
    </w:p>
    <w:p w14:paraId="5ECD0CA6" w14:textId="77777777" w:rsidR="003E105D" w:rsidRPr="003E105D" w:rsidRDefault="003E105D" w:rsidP="00924E14">
      <w:pPr>
        <w:rPr>
          <w:rFonts w:asciiTheme="minorHAnsi" w:hAnsiTheme="minorHAnsi" w:cstheme="minorHAnsi"/>
        </w:rPr>
      </w:pPr>
    </w:p>
    <w:p w14:paraId="5FE4F8F1" w14:textId="77777777" w:rsidR="003E105D" w:rsidRPr="003E105D" w:rsidRDefault="003E105D" w:rsidP="00924E14">
      <w:pPr>
        <w:rPr>
          <w:rFonts w:asciiTheme="minorHAnsi" w:hAnsiTheme="minorHAnsi" w:cstheme="minorHAnsi"/>
        </w:rPr>
      </w:pPr>
    </w:p>
    <w:p w14:paraId="23A404FF" w14:textId="77777777" w:rsidR="003E105D" w:rsidRPr="003E105D" w:rsidRDefault="003E105D" w:rsidP="00924E14">
      <w:pPr>
        <w:rPr>
          <w:rFonts w:asciiTheme="minorHAnsi" w:hAnsiTheme="minorHAnsi" w:cstheme="minorHAnsi"/>
        </w:rPr>
      </w:pPr>
    </w:p>
    <w:p w14:paraId="1AE1C661" w14:textId="77777777" w:rsidR="003E105D" w:rsidRPr="003E105D" w:rsidRDefault="003E105D" w:rsidP="00924E14">
      <w:pPr>
        <w:rPr>
          <w:rFonts w:asciiTheme="minorHAnsi" w:hAnsiTheme="minorHAnsi" w:cstheme="minorHAnsi"/>
        </w:rPr>
      </w:pPr>
    </w:p>
    <w:p w14:paraId="08248995" w14:textId="77777777" w:rsidR="003E105D" w:rsidRPr="003E105D" w:rsidRDefault="003E105D" w:rsidP="00924E14">
      <w:pPr>
        <w:rPr>
          <w:rFonts w:asciiTheme="minorHAnsi" w:hAnsiTheme="minorHAnsi" w:cstheme="minorHAnsi"/>
        </w:rPr>
      </w:pPr>
    </w:p>
    <w:p w14:paraId="3CC23EBE" w14:textId="77777777" w:rsidR="003E105D" w:rsidRPr="003E105D" w:rsidRDefault="003E105D" w:rsidP="00924E14">
      <w:pPr>
        <w:rPr>
          <w:rFonts w:asciiTheme="minorHAnsi" w:hAnsiTheme="minorHAnsi" w:cstheme="minorHAnsi"/>
        </w:rPr>
      </w:pPr>
    </w:p>
    <w:p w14:paraId="790FEEAE" w14:textId="77777777" w:rsidR="003E105D" w:rsidRPr="003E105D" w:rsidRDefault="003E105D" w:rsidP="00924E14">
      <w:pPr>
        <w:rPr>
          <w:rFonts w:asciiTheme="minorHAnsi" w:hAnsiTheme="minorHAnsi" w:cstheme="minorHAnsi"/>
        </w:rPr>
      </w:pPr>
    </w:p>
    <w:p w14:paraId="24E5EC61" w14:textId="77777777" w:rsidR="003E105D" w:rsidRPr="003E105D" w:rsidRDefault="003E105D" w:rsidP="00924E14">
      <w:pPr>
        <w:rPr>
          <w:rFonts w:asciiTheme="minorHAnsi" w:hAnsiTheme="minorHAnsi" w:cstheme="minorHAnsi"/>
        </w:rPr>
      </w:pPr>
    </w:p>
    <w:p w14:paraId="4BB44AC5" w14:textId="77777777" w:rsidR="003E105D" w:rsidRPr="003E105D" w:rsidRDefault="003E105D" w:rsidP="00924E14">
      <w:pPr>
        <w:rPr>
          <w:rFonts w:asciiTheme="minorHAnsi" w:hAnsiTheme="minorHAnsi" w:cstheme="minorHAnsi"/>
        </w:rPr>
      </w:pPr>
    </w:p>
    <w:p w14:paraId="07DEA106" w14:textId="77777777" w:rsidR="003E105D" w:rsidRPr="003E105D" w:rsidRDefault="003E105D" w:rsidP="00924E14">
      <w:pPr>
        <w:rPr>
          <w:rFonts w:asciiTheme="minorHAnsi" w:hAnsiTheme="minorHAnsi" w:cstheme="minorHAnsi"/>
        </w:rPr>
      </w:pPr>
    </w:p>
    <w:p w14:paraId="1AE69A31" w14:textId="77777777" w:rsidR="003E105D" w:rsidRPr="003E105D" w:rsidRDefault="003E105D" w:rsidP="00924E14">
      <w:pPr>
        <w:rPr>
          <w:rFonts w:asciiTheme="minorHAnsi" w:hAnsiTheme="minorHAnsi" w:cstheme="minorHAnsi"/>
        </w:rPr>
      </w:pPr>
    </w:p>
    <w:p w14:paraId="328595A8" w14:textId="77777777" w:rsidR="003E105D" w:rsidRPr="003E105D" w:rsidRDefault="003E105D" w:rsidP="00924E14">
      <w:pPr>
        <w:rPr>
          <w:rFonts w:asciiTheme="minorHAnsi" w:hAnsiTheme="minorHAnsi" w:cstheme="minorHAnsi"/>
        </w:rPr>
      </w:pPr>
    </w:p>
    <w:p w14:paraId="0DE5B44E" w14:textId="77777777" w:rsidR="003E105D" w:rsidRPr="003E105D" w:rsidRDefault="003E105D" w:rsidP="00924E14">
      <w:pPr>
        <w:rPr>
          <w:rFonts w:asciiTheme="minorHAnsi" w:hAnsiTheme="minorHAnsi" w:cstheme="minorHAnsi"/>
        </w:rPr>
      </w:pPr>
    </w:p>
    <w:p w14:paraId="5D402500" w14:textId="77777777" w:rsidR="003E105D" w:rsidRPr="003E105D" w:rsidRDefault="003E105D" w:rsidP="00924E14">
      <w:pPr>
        <w:rPr>
          <w:rFonts w:asciiTheme="minorHAnsi" w:hAnsiTheme="minorHAnsi" w:cstheme="minorHAnsi"/>
        </w:rPr>
      </w:pPr>
    </w:p>
    <w:p w14:paraId="067977BC" w14:textId="77777777" w:rsidR="003E105D" w:rsidRPr="003E105D" w:rsidRDefault="003E105D" w:rsidP="00924E14">
      <w:pPr>
        <w:rPr>
          <w:rFonts w:asciiTheme="minorHAnsi" w:hAnsiTheme="minorHAnsi" w:cstheme="minorHAnsi"/>
        </w:rPr>
      </w:pPr>
    </w:p>
    <w:p w14:paraId="174844BA" w14:textId="77777777" w:rsidR="003E105D" w:rsidRPr="003E105D" w:rsidRDefault="003E105D" w:rsidP="00924E14">
      <w:pPr>
        <w:rPr>
          <w:rFonts w:asciiTheme="minorHAnsi" w:hAnsiTheme="minorHAnsi" w:cstheme="minorHAnsi"/>
        </w:rPr>
      </w:pPr>
    </w:p>
    <w:p w14:paraId="5FF381F9" w14:textId="77777777" w:rsidR="003E105D" w:rsidRPr="003E105D" w:rsidRDefault="003E105D" w:rsidP="00924E14">
      <w:pPr>
        <w:rPr>
          <w:rFonts w:asciiTheme="minorHAnsi" w:hAnsiTheme="minorHAnsi" w:cstheme="minorHAnsi"/>
        </w:rPr>
      </w:pPr>
    </w:p>
    <w:p w14:paraId="5B86B62B" w14:textId="77777777" w:rsidR="003E105D" w:rsidRPr="003E105D" w:rsidRDefault="003E105D" w:rsidP="00924E14">
      <w:pPr>
        <w:rPr>
          <w:rFonts w:asciiTheme="minorHAnsi" w:hAnsiTheme="minorHAnsi" w:cstheme="minorHAnsi"/>
        </w:rPr>
      </w:pPr>
    </w:p>
    <w:p w14:paraId="286BED15" w14:textId="36BAED31" w:rsidR="003E105D" w:rsidRPr="003E105D" w:rsidRDefault="004805C0" w:rsidP="003E105D">
      <w:pPr>
        <w:rPr>
          <w:rFonts w:asciiTheme="minorHAnsi" w:hAnsiTheme="minorHAnsi" w:cstheme="minorHAnsi"/>
          <w:b/>
          <w:bCs/>
        </w:rPr>
      </w:pPr>
      <w:r w:rsidRPr="003E105D">
        <w:rPr>
          <w:rFonts w:asciiTheme="minorHAnsi" w:hAnsiTheme="minorHAnsi" w:cstheme="minorHAnsi"/>
          <w:b/>
          <w:bCs/>
        </w:rPr>
        <w:lastRenderedPageBreak/>
        <w:t>REFERENCES</w:t>
      </w:r>
    </w:p>
    <w:p w14:paraId="4F7307D5" w14:textId="77777777" w:rsidR="003E105D" w:rsidRPr="003E105D" w:rsidRDefault="003E105D" w:rsidP="003E105D">
      <w:pPr>
        <w:rPr>
          <w:rFonts w:asciiTheme="minorHAnsi" w:hAnsiTheme="minorHAnsi" w:cstheme="minorHAnsi"/>
        </w:rPr>
      </w:pPr>
      <w:r w:rsidRPr="003E105D">
        <w:rPr>
          <w:rFonts w:asciiTheme="minorHAnsi" w:hAnsiTheme="minorHAnsi" w:cstheme="minorHAnsi"/>
        </w:rPr>
        <w:t>1.</w:t>
      </w:r>
    </w:p>
    <w:p w14:paraId="0B0061FB" w14:textId="77777777" w:rsidR="003E105D" w:rsidRPr="003E105D" w:rsidRDefault="003E105D" w:rsidP="003E105D">
      <w:pPr>
        <w:rPr>
          <w:rFonts w:asciiTheme="minorHAnsi" w:hAnsiTheme="minorHAnsi" w:cstheme="minorHAnsi"/>
        </w:rPr>
      </w:pPr>
      <w:r w:rsidRPr="003E105D">
        <w:rPr>
          <w:rFonts w:asciiTheme="minorHAnsi" w:hAnsiTheme="minorHAnsi" w:cstheme="minorHAnsi"/>
        </w:rPr>
        <w:t xml:space="preserve">Allen RW, </w:t>
      </w:r>
      <w:proofErr w:type="spellStart"/>
      <w:r w:rsidRPr="003E105D">
        <w:rPr>
          <w:rFonts w:asciiTheme="minorHAnsi" w:hAnsiTheme="minorHAnsi" w:cstheme="minorHAnsi"/>
        </w:rPr>
        <w:t>Gombojav</w:t>
      </w:r>
      <w:proofErr w:type="spellEnd"/>
      <w:r w:rsidRPr="003E105D">
        <w:rPr>
          <w:rFonts w:asciiTheme="minorHAnsi" w:hAnsiTheme="minorHAnsi" w:cstheme="minorHAnsi"/>
        </w:rPr>
        <w:t xml:space="preserve"> E, </w:t>
      </w:r>
      <w:proofErr w:type="spellStart"/>
      <w:r w:rsidRPr="003E105D">
        <w:rPr>
          <w:rFonts w:asciiTheme="minorHAnsi" w:hAnsiTheme="minorHAnsi" w:cstheme="minorHAnsi"/>
        </w:rPr>
        <w:t>Barkhasragchaa</w:t>
      </w:r>
      <w:proofErr w:type="spellEnd"/>
      <w:r w:rsidRPr="003E105D">
        <w:rPr>
          <w:rFonts w:asciiTheme="minorHAnsi" w:hAnsiTheme="minorHAnsi" w:cstheme="minorHAnsi"/>
        </w:rPr>
        <w:t xml:space="preserve"> B, </w:t>
      </w:r>
      <w:proofErr w:type="spellStart"/>
      <w:r w:rsidRPr="003E105D">
        <w:rPr>
          <w:rFonts w:asciiTheme="minorHAnsi" w:hAnsiTheme="minorHAnsi" w:cstheme="minorHAnsi"/>
        </w:rPr>
        <w:t>Byambaa</w:t>
      </w:r>
      <w:proofErr w:type="spellEnd"/>
      <w:r w:rsidRPr="003E105D">
        <w:rPr>
          <w:rFonts w:asciiTheme="minorHAnsi" w:hAnsiTheme="minorHAnsi" w:cstheme="minorHAnsi"/>
        </w:rPr>
        <w:t xml:space="preserve"> T, </w:t>
      </w:r>
      <w:proofErr w:type="spellStart"/>
      <w:r w:rsidRPr="003E105D">
        <w:rPr>
          <w:rFonts w:asciiTheme="minorHAnsi" w:hAnsiTheme="minorHAnsi" w:cstheme="minorHAnsi"/>
        </w:rPr>
        <w:t>Lkhasuren</w:t>
      </w:r>
      <w:proofErr w:type="spellEnd"/>
      <w:r w:rsidRPr="003E105D">
        <w:rPr>
          <w:rFonts w:asciiTheme="minorHAnsi" w:hAnsiTheme="minorHAnsi" w:cstheme="minorHAnsi"/>
        </w:rPr>
        <w:t xml:space="preserve"> O, Amram O, et al. An assessment of air pollution and its attributable mortality in Ulaanbaatar, Mongolia. Air Quality, Atmosphere &amp; Health. 2011 Aug 9;6(1):137–50.</w:t>
      </w:r>
    </w:p>
    <w:p w14:paraId="28BB875E" w14:textId="77777777" w:rsidR="003E105D" w:rsidRPr="003E105D" w:rsidRDefault="003E105D" w:rsidP="003E105D">
      <w:pPr>
        <w:rPr>
          <w:rFonts w:asciiTheme="minorHAnsi" w:hAnsiTheme="minorHAnsi" w:cstheme="minorHAnsi"/>
        </w:rPr>
      </w:pPr>
      <w:r w:rsidRPr="003E105D">
        <w:rPr>
          <w:rFonts w:asciiTheme="minorHAnsi" w:hAnsiTheme="minorHAnsi" w:cstheme="minorHAnsi"/>
        </w:rPr>
        <w:t>2.</w:t>
      </w:r>
    </w:p>
    <w:p w14:paraId="3D44E8EE" w14:textId="77777777" w:rsidR="003E105D" w:rsidRPr="003E105D" w:rsidRDefault="003E105D" w:rsidP="003E105D">
      <w:pPr>
        <w:rPr>
          <w:rFonts w:asciiTheme="minorHAnsi" w:hAnsiTheme="minorHAnsi" w:cstheme="minorHAnsi"/>
        </w:rPr>
      </w:pPr>
      <w:r w:rsidRPr="003E105D">
        <w:rPr>
          <w:rFonts w:asciiTheme="minorHAnsi" w:hAnsiTheme="minorHAnsi" w:cstheme="minorHAnsi"/>
        </w:rPr>
        <w:t xml:space="preserve">Barn P, </w:t>
      </w:r>
      <w:proofErr w:type="spellStart"/>
      <w:r w:rsidRPr="003E105D">
        <w:rPr>
          <w:rFonts w:asciiTheme="minorHAnsi" w:hAnsiTheme="minorHAnsi" w:cstheme="minorHAnsi"/>
        </w:rPr>
        <w:t>Gombojav</w:t>
      </w:r>
      <w:proofErr w:type="spellEnd"/>
      <w:r w:rsidRPr="003E105D">
        <w:rPr>
          <w:rFonts w:asciiTheme="minorHAnsi" w:hAnsiTheme="minorHAnsi" w:cstheme="minorHAnsi"/>
        </w:rPr>
        <w:t xml:space="preserve"> E, </w:t>
      </w:r>
      <w:proofErr w:type="spellStart"/>
      <w:r w:rsidRPr="003E105D">
        <w:rPr>
          <w:rFonts w:asciiTheme="minorHAnsi" w:hAnsiTheme="minorHAnsi" w:cstheme="minorHAnsi"/>
        </w:rPr>
        <w:t>Ochir</w:t>
      </w:r>
      <w:proofErr w:type="spellEnd"/>
      <w:r w:rsidRPr="003E105D">
        <w:rPr>
          <w:rFonts w:asciiTheme="minorHAnsi" w:hAnsiTheme="minorHAnsi" w:cstheme="minorHAnsi"/>
        </w:rPr>
        <w:t xml:space="preserve"> C, </w:t>
      </w:r>
      <w:proofErr w:type="spellStart"/>
      <w:r w:rsidRPr="003E105D">
        <w:rPr>
          <w:rFonts w:asciiTheme="minorHAnsi" w:hAnsiTheme="minorHAnsi" w:cstheme="minorHAnsi"/>
        </w:rPr>
        <w:t>Laagan</w:t>
      </w:r>
      <w:proofErr w:type="spellEnd"/>
      <w:r w:rsidRPr="003E105D">
        <w:rPr>
          <w:rFonts w:asciiTheme="minorHAnsi" w:hAnsiTheme="minorHAnsi" w:cstheme="minorHAnsi"/>
        </w:rPr>
        <w:t xml:space="preserve"> B, </w:t>
      </w:r>
      <w:proofErr w:type="spellStart"/>
      <w:r w:rsidRPr="003E105D">
        <w:rPr>
          <w:rFonts w:asciiTheme="minorHAnsi" w:hAnsiTheme="minorHAnsi" w:cstheme="minorHAnsi"/>
        </w:rPr>
        <w:t>Beejin</w:t>
      </w:r>
      <w:proofErr w:type="spellEnd"/>
      <w:r w:rsidRPr="003E105D">
        <w:rPr>
          <w:rFonts w:asciiTheme="minorHAnsi" w:hAnsiTheme="minorHAnsi" w:cstheme="minorHAnsi"/>
        </w:rPr>
        <w:t xml:space="preserve"> B, </w:t>
      </w:r>
      <w:proofErr w:type="spellStart"/>
      <w:r w:rsidRPr="003E105D">
        <w:rPr>
          <w:rFonts w:asciiTheme="minorHAnsi" w:hAnsiTheme="minorHAnsi" w:cstheme="minorHAnsi"/>
        </w:rPr>
        <w:t>Naidan</w:t>
      </w:r>
      <w:proofErr w:type="spellEnd"/>
      <w:r w:rsidRPr="003E105D">
        <w:rPr>
          <w:rFonts w:asciiTheme="minorHAnsi" w:hAnsiTheme="minorHAnsi" w:cstheme="minorHAnsi"/>
        </w:rPr>
        <w:t xml:space="preserve"> G, et al. The effect of portable HEPA filter air cleaners on indoor PM2.5 concentrations and </w:t>
      </w:r>
      <w:proofErr w:type="gramStart"/>
      <w:r w:rsidRPr="003E105D">
        <w:rPr>
          <w:rFonts w:asciiTheme="minorHAnsi" w:hAnsiTheme="minorHAnsi" w:cstheme="minorHAnsi"/>
        </w:rPr>
        <w:t>second hand</w:t>
      </w:r>
      <w:proofErr w:type="gramEnd"/>
      <w:r w:rsidRPr="003E105D">
        <w:rPr>
          <w:rFonts w:asciiTheme="minorHAnsi" w:hAnsiTheme="minorHAnsi" w:cstheme="minorHAnsi"/>
        </w:rPr>
        <w:t xml:space="preserve"> tobacco smoke exposure among pregnant women in Ulaanbaatar, Mongolia: The UGAAR randomized controlled trial. Science of The Total Environment [Internet]. 2018 </w:t>
      </w:r>
      <w:proofErr w:type="gramStart"/>
      <w:r w:rsidRPr="003E105D">
        <w:rPr>
          <w:rFonts w:asciiTheme="minorHAnsi" w:hAnsiTheme="minorHAnsi" w:cstheme="minorHAnsi"/>
        </w:rPr>
        <w:t>Feb;615:1379</w:t>
      </w:r>
      <w:proofErr w:type="gramEnd"/>
      <w:r w:rsidRPr="003E105D">
        <w:rPr>
          <w:rFonts w:asciiTheme="minorHAnsi" w:hAnsiTheme="minorHAnsi" w:cstheme="minorHAnsi"/>
        </w:rPr>
        <w:t>–89. Available from: https://www.sciencedirect.com/science/article/pii/S0048969717326426</w:t>
      </w:r>
    </w:p>
    <w:p w14:paraId="17A8CCC1" w14:textId="77777777" w:rsidR="003E105D" w:rsidRPr="003E105D" w:rsidRDefault="003E105D" w:rsidP="003E105D">
      <w:pPr>
        <w:rPr>
          <w:rFonts w:asciiTheme="minorHAnsi" w:hAnsiTheme="minorHAnsi" w:cstheme="minorHAnsi"/>
        </w:rPr>
      </w:pPr>
      <w:r w:rsidRPr="003E105D">
        <w:rPr>
          <w:rFonts w:asciiTheme="minorHAnsi" w:hAnsiTheme="minorHAnsi" w:cstheme="minorHAnsi"/>
        </w:rPr>
        <w:t>3.</w:t>
      </w:r>
    </w:p>
    <w:p w14:paraId="41C3B6DE" w14:textId="77777777" w:rsidR="003E105D" w:rsidRPr="003E105D" w:rsidRDefault="003E105D" w:rsidP="003E105D">
      <w:pPr>
        <w:rPr>
          <w:rFonts w:asciiTheme="minorHAnsi" w:hAnsiTheme="minorHAnsi" w:cstheme="minorHAnsi"/>
        </w:rPr>
      </w:pPr>
      <w:r w:rsidRPr="003E105D">
        <w:rPr>
          <w:rFonts w:asciiTheme="minorHAnsi" w:hAnsiTheme="minorHAnsi" w:cstheme="minorHAnsi"/>
        </w:rPr>
        <w:t xml:space="preserve">Yuchi W, </w:t>
      </w:r>
      <w:proofErr w:type="spellStart"/>
      <w:r w:rsidRPr="003E105D">
        <w:rPr>
          <w:rFonts w:asciiTheme="minorHAnsi" w:hAnsiTheme="minorHAnsi" w:cstheme="minorHAnsi"/>
        </w:rPr>
        <w:t>Knudby</w:t>
      </w:r>
      <w:proofErr w:type="spellEnd"/>
      <w:r w:rsidRPr="003E105D">
        <w:rPr>
          <w:rFonts w:asciiTheme="minorHAnsi" w:hAnsiTheme="minorHAnsi" w:cstheme="minorHAnsi"/>
        </w:rPr>
        <w:t xml:space="preserve"> A, Cowper J, </w:t>
      </w:r>
      <w:proofErr w:type="spellStart"/>
      <w:r w:rsidRPr="003E105D">
        <w:rPr>
          <w:rFonts w:asciiTheme="minorHAnsi" w:hAnsiTheme="minorHAnsi" w:cstheme="minorHAnsi"/>
        </w:rPr>
        <w:t>Gombojav</w:t>
      </w:r>
      <w:proofErr w:type="spellEnd"/>
      <w:r w:rsidRPr="003E105D">
        <w:rPr>
          <w:rFonts w:asciiTheme="minorHAnsi" w:hAnsiTheme="minorHAnsi" w:cstheme="minorHAnsi"/>
        </w:rPr>
        <w:t xml:space="preserve"> E, Amram O, Walker BB, et al. A description of methods for deriving air pollution land use regression model predictor variables from remote sensing data in Ulaanbaatar, Mongolia. The Canadian Geographer / Le </w:t>
      </w:r>
      <w:proofErr w:type="spellStart"/>
      <w:r w:rsidRPr="003E105D">
        <w:rPr>
          <w:rFonts w:asciiTheme="minorHAnsi" w:hAnsiTheme="minorHAnsi" w:cstheme="minorHAnsi"/>
        </w:rPr>
        <w:t>Géographe</w:t>
      </w:r>
      <w:proofErr w:type="spellEnd"/>
      <w:r w:rsidRPr="003E105D">
        <w:rPr>
          <w:rFonts w:asciiTheme="minorHAnsi" w:hAnsiTheme="minorHAnsi" w:cstheme="minorHAnsi"/>
        </w:rPr>
        <w:t xml:space="preserve"> </w:t>
      </w:r>
      <w:proofErr w:type="spellStart"/>
      <w:r w:rsidRPr="003E105D">
        <w:rPr>
          <w:rFonts w:asciiTheme="minorHAnsi" w:hAnsiTheme="minorHAnsi" w:cstheme="minorHAnsi"/>
        </w:rPr>
        <w:t>canadien</w:t>
      </w:r>
      <w:proofErr w:type="spellEnd"/>
      <w:r w:rsidRPr="003E105D">
        <w:rPr>
          <w:rFonts w:asciiTheme="minorHAnsi" w:hAnsiTheme="minorHAnsi" w:cstheme="minorHAnsi"/>
        </w:rPr>
        <w:t>. 2016 May 13;60(3):333–45.</w:t>
      </w:r>
    </w:p>
    <w:p w14:paraId="0C4B49AE" w14:textId="77777777" w:rsidR="003E105D" w:rsidRPr="003E105D" w:rsidRDefault="003E105D" w:rsidP="003E105D">
      <w:pPr>
        <w:rPr>
          <w:rFonts w:asciiTheme="minorHAnsi" w:hAnsiTheme="minorHAnsi" w:cstheme="minorHAnsi"/>
        </w:rPr>
      </w:pPr>
      <w:r w:rsidRPr="003E105D">
        <w:rPr>
          <w:rFonts w:asciiTheme="minorHAnsi" w:hAnsiTheme="minorHAnsi" w:cstheme="minorHAnsi"/>
        </w:rPr>
        <w:t>4.</w:t>
      </w:r>
    </w:p>
    <w:p w14:paraId="3F564252" w14:textId="77777777" w:rsidR="003E105D" w:rsidRPr="003E105D" w:rsidRDefault="003E105D" w:rsidP="003E105D">
      <w:pPr>
        <w:rPr>
          <w:rFonts w:asciiTheme="minorHAnsi" w:hAnsiTheme="minorHAnsi" w:cstheme="minorHAnsi"/>
        </w:rPr>
      </w:pPr>
      <w:r w:rsidRPr="003E105D">
        <w:rPr>
          <w:rFonts w:asciiTheme="minorHAnsi" w:hAnsiTheme="minorHAnsi" w:cstheme="minorHAnsi"/>
        </w:rPr>
        <w:t xml:space="preserve">Zareba M, </w:t>
      </w:r>
      <w:proofErr w:type="spellStart"/>
      <w:r w:rsidRPr="003E105D">
        <w:rPr>
          <w:rFonts w:asciiTheme="minorHAnsi" w:hAnsiTheme="minorHAnsi" w:cstheme="minorHAnsi"/>
        </w:rPr>
        <w:t>Weglinska</w:t>
      </w:r>
      <w:proofErr w:type="spellEnd"/>
      <w:r w:rsidRPr="003E105D">
        <w:rPr>
          <w:rFonts w:asciiTheme="minorHAnsi" w:hAnsiTheme="minorHAnsi" w:cstheme="minorHAnsi"/>
        </w:rPr>
        <w:t xml:space="preserve"> E, </w:t>
      </w:r>
      <w:proofErr w:type="spellStart"/>
      <w:r w:rsidRPr="003E105D">
        <w:rPr>
          <w:rFonts w:asciiTheme="minorHAnsi" w:hAnsiTheme="minorHAnsi" w:cstheme="minorHAnsi"/>
        </w:rPr>
        <w:t>Danek</w:t>
      </w:r>
      <w:proofErr w:type="spellEnd"/>
      <w:r w:rsidRPr="003E105D">
        <w:rPr>
          <w:rFonts w:asciiTheme="minorHAnsi" w:hAnsiTheme="minorHAnsi" w:cstheme="minorHAnsi"/>
        </w:rPr>
        <w:t xml:space="preserve"> T. Air pollution seasons in urban moderate climate areas through big data analytics. Scientific Reports [Internet]. 2024 Feb 6 [cited 2024 Apr 20];14(1):3058. Available from: https://www.nature.com/articles/s41598-024-52733-w</w:t>
      </w:r>
    </w:p>
    <w:p w14:paraId="2C12C6DF" w14:textId="5D9496D9" w:rsidR="004805C0" w:rsidRPr="003E105D" w:rsidRDefault="004805C0" w:rsidP="003E105D">
      <w:pPr>
        <w:rPr>
          <w:rFonts w:asciiTheme="minorHAnsi" w:hAnsiTheme="minorHAnsi" w:cstheme="minorHAnsi"/>
        </w:rPr>
      </w:pPr>
    </w:p>
    <w:sectPr w:rsidR="004805C0" w:rsidRPr="003E105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456D2"/>
    <w:multiLevelType w:val="multilevel"/>
    <w:tmpl w:val="0032D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CC7226"/>
    <w:multiLevelType w:val="hybridMultilevel"/>
    <w:tmpl w:val="FDFC4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A72534"/>
    <w:multiLevelType w:val="multilevel"/>
    <w:tmpl w:val="E6500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8013BF1"/>
    <w:multiLevelType w:val="multilevel"/>
    <w:tmpl w:val="B8CABC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020169">
    <w:abstractNumId w:val="3"/>
  </w:num>
  <w:num w:numId="2" w16cid:durableId="585924575">
    <w:abstractNumId w:val="2"/>
  </w:num>
  <w:num w:numId="3" w16cid:durableId="1123765092">
    <w:abstractNumId w:val="0"/>
  </w:num>
  <w:num w:numId="4" w16cid:durableId="14870167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A59"/>
    <w:rsid w:val="000541DF"/>
    <w:rsid w:val="000569AA"/>
    <w:rsid w:val="000756DC"/>
    <w:rsid w:val="000A319F"/>
    <w:rsid w:val="000A44BA"/>
    <w:rsid w:val="000B2AB7"/>
    <w:rsid w:val="00150244"/>
    <w:rsid w:val="0019341E"/>
    <w:rsid w:val="001F00DF"/>
    <w:rsid w:val="00226750"/>
    <w:rsid w:val="002B1DDC"/>
    <w:rsid w:val="002C16BE"/>
    <w:rsid w:val="002D243D"/>
    <w:rsid w:val="002F0E9A"/>
    <w:rsid w:val="00372B45"/>
    <w:rsid w:val="00385E3F"/>
    <w:rsid w:val="003A64B0"/>
    <w:rsid w:val="003E105D"/>
    <w:rsid w:val="003F610B"/>
    <w:rsid w:val="00435454"/>
    <w:rsid w:val="004805C0"/>
    <w:rsid w:val="0048550D"/>
    <w:rsid w:val="00487ED6"/>
    <w:rsid w:val="004A0241"/>
    <w:rsid w:val="004D4D2E"/>
    <w:rsid w:val="004F7A59"/>
    <w:rsid w:val="0051096A"/>
    <w:rsid w:val="005357F6"/>
    <w:rsid w:val="0054519D"/>
    <w:rsid w:val="00571D54"/>
    <w:rsid w:val="005A2EB7"/>
    <w:rsid w:val="005A5C81"/>
    <w:rsid w:val="00663162"/>
    <w:rsid w:val="00673D30"/>
    <w:rsid w:val="006F2A73"/>
    <w:rsid w:val="007069EF"/>
    <w:rsid w:val="007237EF"/>
    <w:rsid w:val="0078408A"/>
    <w:rsid w:val="00836463"/>
    <w:rsid w:val="00847FC1"/>
    <w:rsid w:val="00872C0E"/>
    <w:rsid w:val="00883B51"/>
    <w:rsid w:val="00885B24"/>
    <w:rsid w:val="008B2320"/>
    <w:rsid w:val="009226E8"/>
    <w:rsid w:val="00924E14"/>
    <w:rsid w:val="00926B62"/>
    <w:rsid w:val="00945882"/>
    <w:rsid w:val="0099606B"/>
    <w:rsid w:val="009A5306"/>
    <w:rsid w:val="00A7201B"/>
    <w:rsid w:val="00A87526"/>
    <w:rsid w:val="00AA7516"/>
    <w:rsid w:val="00AB6B92"/>
    <w:rsid w:val="00AF354C"/>
    <w:rsid w:val="00B00434"/>
    <w:rsid w:val="00B864BA"/>
    <w:rsid w:val="00B92FBD"/>
    <w:rsid w:val="00BA0AAC"/>
    <w:rsid w:val="00BA1A18"/>
    <w:rsid w:val="00BA528E"/>
    <w:rsid w:val="00BB49F1"/>
    <w:rsid w:val="00BC0E7B"/>
    <w:rsid w:val="00BF4A7D"/>
    <w:rsid w:val="00C13064"/>
    <w:rsid w:val="00C15888"/>
    <w:rsid w:val="00C27E07"/>
    <w:rsid w:val="00C63772"/>
    <w:rsid w:val="00CC21A2"/>
    <w:rsid w:val="00CC5F6E"/>
    <w:rsid w:val="00CD08E9"/>
    <w:rsid w:val="00CE6ED0"/>
    <w:rsid w:val="00CF2F0A"/>
    <w:rsid w:val="00D914A0"/>
    <w:rsid w:val="00DC117E"/>
    <w:rsid w:val="00DD1C62"/>
    <w:rsid w:val="00E52817"/>
    <w:rsid w:val="00F65FB6"/>
    <w:rsid w:val="00F95F11"/>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20B23478"/>
  <w15:chartTrackingRefBased/>
  <w15:docId w15:val="{401884B4-5699-1F4E-8281-3664345FD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A"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105D"/>
    <w:rPr>
      <w:rFonts w:ascii="Times New Roman" w:eastAsia="Times New Roman" w:hAnsi="Times New Roman" w:cs="Times New Roman"/>
      <w:kern w:val="0"/>
      <w14:ligatures w14:val="none"/>
    </w:rPr>
  </w:style>
  <w:style w:type="paragraph" w:styleId="Heading1">
    <w:name w:val="heading 1"/>
    <w:basedOn w:val="Normal"/>
    <w:link w:val="Heading1Char"/>
    <w:uiPriority w:val="9"/>
    <w:qFormat/>
    <w:rsid w:val="003E105D"/>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49F1"/>
    <w:pPr>
      <w:ind w:left="720"/>
      <w:contextualSpacing/>
    </w:pPr>
    <w:rPr>
      <w:rFonts w:asciiTheme="minorHAnsi" w:eastAsiaTheme="minorEastAsia" w:hAnsiTheme="minorHAnsi" w:cstheme="minorBidi"/>
      <w:kern w:val="2"/>
      <w14:ligatures w14:val="standardContextual"/>
    </w:rPr>
  </w:style>
  <w:style w:type="table" w:styleId="PlainTable2">
    <w:name w:val="Plain Table 2"/>
    <w:basedOn w:val="TableNormal"/>
    <w:uiPriority w:val="42"/>
    <w:rsid w:val="000541DF"/>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NormalWeb">
    <w:name w:val="Normal (Web)"/>
    <w:basedOn w:val="Normal"/>
    <w:uiPriority w:val="99"/>
    <w:unhideWhenUsed/>
    <w:rsid w:val="000541DF"/>
    <w:pPr>
      <w:spacing w:before="100" w:beforeAutospacing="1" w:after="100" w:afterAutospacing="1"/>
    </w:pPr>
  </w:style>
  <w:style w:type="character" w:customStyle="1" w:styleId="Heading1Char">
    <w:name w:val="Heading 1 Char"/>
    <w:basedOn w:val="DefaultParagraphFont"/>
    <w:link w:val="Heading1"/>
    <w:uiPriority w:val="9"/>
    <w:rsid w:val="003E105D"/>
    <w:rPr>
      <w:rFonts w:ascii="Times New Roman" w:eastAsia="Times New Roman" w:hAnsi="Times New Roman" w:cs="Times New Roman"/>
      <w:b/>
      <w:bCs/>
      <w:kern w:val="36"/>
      <w:sz w:val="48"/>
      <w:szCs w:val="4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594">
      <w:bodyDiv w:val="1"/>
      <w:marLeft w:val="0"/>
      <w:marRight w:val="0"/>
      <w:marTop w:val="0"/>
      <w:marBottom w:val="0"/>
      <w:divBdr>
        <w:top w:val="none" w:sz="0" w:space="0" w:color="auto"/>
        <w:left w:val="none" w:sz="0" w:space="0" w:color="auto"/>
        <w:bottom w:val="none" w:sz="0" w:space="0" w:color="auto"/>
        <w:right w:val="none" w:sz="0" w:space="0" w:color="auto"/>
      </w:divBdr>
      <w:divsChild>
        <w:div w:id="274755602">
          <w:marLeft w:val="0"/>
          <w:marRight w:val="0"/>
          <w:marTop w:val="0"/>
          <w:marBottom w:val="0"/>
          <w:divBdr>
            <w:top w:val="none" w:sz="0" w:space="0" w:color="auto"/>
            <w:left w:val="none" w:sz="0" w:space="0" w:color="auto"/>
            <w:bottom w:val="none" w:sz="0" w:space="0" w:color="auto"/>
            <w:right w:val="none" w:sz="0" w:space="0" w:color="auto"/>
          </w:divBdr>
          <w:divsChild>
            <w:div w:id="2040399779">
              <w:marLeft w:val="0"/>
              <w:marRight w:val="0"/>
              <w:marTop w:val="0"/>
              <w:marBottom w:val="0"/>
              <w:divBdr>
                <w:top w:val="none" w:sz="0" w:space="0" w:color="auto"/>
                <w:left w:val="none" w:sz="0" w:space="0" w:color="auto"/>
                <w:bottom w:val="none" w:sz="0" w:space="0" w:color="auto"/>
                <w:right w:val="none" w:sz="0" w:space="0" w:color="auto"/>
              </w:divBdr>
              <w:divsChild>
                <w:div w:id="69851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21606">
      <w:bodyDiv w:val="1"/>
      <w:marLeft w:val="0"/>
      <w:marRight w:val="0"/>
      <w:marTop w:val="0"/>
      <w:marBottom w:val="0"/>
      <w:divBdr>
        <w:top w:val="none" w:sz="0" w:space="0" w:color="auto"/>
        <w:left w:val="none" w:sz="0" w:space="0" w:color="auto"/>
        <w:bottom w:val="none" w:sz="0" w:space="0" w:color="auto"/>
        <w:right w:val="none" w:sz="0" w:space="0" w:color="auto"/>
      </w:divBdr>
    </w:div>
    <w:div w:id="78983879">
      <w:bodyDiv w:val="1"/>
      <w:marLeft w:val="0"/>
      <w:marRight w:val="0"/>
      <w:marTop w:val="0"/>
      <w:marBottom w:val="0"/>
      <w:divBdr>
        <w:top w:val="none" w:sz="0" w:space="0" w:color="auto"/>
        <w:left w:val="none" w:sz="0" w:space="0" w:color="auto"/>
        <w:bottom w:val="none" w:sz="0" w:space="0" w:color="auto"/>
        <w:right w:val="none" w:sz="0" w:space="0" w:color="auto"/>
      </w:divBdr>
    </w:div>
    <w:div w:id="87391508">
      <w:bodyDiv w:val="1"/>
      <w:marLeft w:val="0"/>
      <w:marRight w:val="0"/>
      <w:marTop w:val="0"/>
      <w:marBottom w:val="0"/>
      <w:divBdr>
        <w:top w:val="none" w:sz="0" w:space="0" w:color="auto"/>
        <w:left w:val="none" w:sz="0" w:space="0" w:color="auto"/>
        <w:bottom w:val="none" w:sz="0" w:space="0" w:color="auto"/>
        <w:right w:val="none" w:sz="0" w:space="0" w:color="auto"/>
      </w:divBdr>
    </w:div>
    <w:div w:id="140270016">
      <w:bodyDiv w:val="1"/>
      <w:marLeft w:val="0"/>
      <w:marRight w:val="0"/>
      <w:marTop w:val="0"/>
      <w:marBottom w:val="0"/>
      <w:divBdr>
        <w:top w:val="none" w:sz="0" w:space="0" w:color="auto"/>
        <w:left w:val="none" w:sz="0" w:space="0" w:color="auto"/>
        <w:bottom w:val="none" w:sz="0" w:space="0" w:color="auto"/>
        <w:right w:val="none" w:sz="0" w:space="0" w:color="auto"/>
      </w:divBdr>
    </w:div>
    <w:div w:id="166866761">
      <w:bodyDiv w:val="1"/>
      <w:marLeft w:val="0"/>
      <w:marRight w:val="0"/>
      <w:marTop w:val="0"/>
      <w:marBottom w:val="0"/>
      <w:divBdr>
        <w:top w:val="none" w:sz="0" w:space="0" w:color="auto"/>
        <w:left w:val="none" w:sz="0" w:space="0" w:color="auto"/>
        <w:bottom w:val="none" w:sz="0" w:space="0" w:color="auto"/>
        <w:right w:val="none" w:sz="0" w:space="0" w:color="auto"/>
      </w:divBdr>
    </w:div>
    <w:div w:id="214314187">
      <w:bodyDiv w:val="1"/>
      <w:marLeft w:val="0"/>
      <w:marRight w:val="0"/>
      <w:marTop w:val="0"/>
      <w:marBottom w:val="0"/>
      <w:divBdr>
        <w:top w:val="none" w:sz="0" w:space="0" w:color="auto"/>
        <w:left w:val="none" w:sz="0" w:space="0" w:color="auto"/>
        <w:bottom w:val="none" w:sz="0" w:space="0" w:color="auto"/>
        <w:right w:val="none" w:sz="0" w:space="0" w:color="auto"/>
      </w:divBdr>
    </w:div>
    <w:div w:id="286401317">
      <w:bodyDiv w:val="1"/>
      <w:marLeft w:val="0"/>
      <w:marRight w:val="0"/>
      <w:marTop w:val="0"/>
      <w:marBottom w:val="0"/>
      <w:divBdr>
        <w:top w:val="none" w:sz="0" w:space="0" w:color="auto"/>
        <w:left w:val="none" w:sz="0" w:space="0" w:color="auto"/>
        <w:bottom w:val="none" w:sz="0" w:space="0" w:color="auto"/>
        <w:right w:val="none" w:sz="0" w:space="0" w:color="auto"/>
      </w:divBdr>
    </w:div>
    <w:div w:id="489717090">
      <w:bodyDiv w:val="1"/>
      <w:marLeft w:val="0"/>
      <w:marRight w:val="0"/>
      <w:marTop w:val="0"/>
      <w:marBottom w:val="0"/>
      <w:divBdr>
        <w:top w:val="none" w:sz="0" w:space="0" w:color="auto"/>
        <w:left w:val="none" w:sz="0" w:space="0" w:color="auto"/>
        <w:bottom w:val="none" w:sz="0" w:space="0" w:color="auto"/>
        <w:right w:val="none" w:sz="0" w:space="0" w:color="auto"/>
      </w:divBdr>
    </w:div>
    <w:div w:id="515659090">
      <w:bodyDiv w:val="1"/>
      <w:marLeft w:val="0"/>
      <w:marRight w:val="0"/>
      <w:marTop w:val="0"/>
      <w:marBottom w:val="0"/>
      <w:divBdr>
        <w:top w:val="none" w:sz="0" w:space="0" w:color="auto"/>
        <w:left w:val="none" w:sz="0" w:space="0" w:color="auto"/>
        <w:bottom w:val="none" w:sz="0" w:space="0" w:color="auto"/>
        <w:right w:val="none" w:sz="0" w:space="0" w:color="auto"/>
      </w:divBdr>
    </w:div>
    <w:div w:id="905989536">
      <w:bodyDiv w:val="1"/>
      <w:marLeft w:val="0"/>
      <w:marRight w:val="0"/>
      <w:marTop w:val="0"/>
      <w:marBottom w:val="0"/>
      <w:divBdr>
        <w:top w:val="none" w:sz="0" w:space="0" w:color="auto"/>
        <w:left w:val="none" w:sz="0" w:space="0" w:color="auto"/>
        <w:bottom w:val="none" w:sz="0" w:space="0" w:color="auto"/>
        <w:right w:val="none" w:sz="0" w:space="0" w:color="auto"/>
      </w:divBdr>
    </w:div>
    <w:div w:id="1056785389">
      <w:bodyDiv w:val="1"/>
      <w:marLeft w:val="0"/>
      <w:marRight w:val="0"/>
      <w:marTop w:val="0"/>
      <w:marBottom w:val="0"/>
      <w:divBdr>
        <w:top w:val="none" w:sz="0" w:space="0" w:color="auto"/>
        <w:left w:val="none" w:sz="0" w:space="0" w:color="auto"/>
        <w:bottom w:val="none" w:sz="0" w:space="0" w:color="auto"/>
        <w:right w:val="none" w:sz="0" w:space="0" w:color="auto"/>
      </w:divBdr>
    </w:div>
    <w:div w:id="1059867600">
      <w:bodyDiv w:val="1"/>
      <w:marLeft w:val="0"/>
      <w:marRight w:val="0"/>
      <w:marTop w:val="0"/>
      <w:marBottom w:val="0"/>
      <w:divBdr>
        <w:top w:val="none" w:sz="0" w:space="0" w:color="auto"/>
        <w:left w:val="none" w:sz="0" w:space="0" w:color="auto"/>
        <w:bottom w:val="none" w:sz="0" w:space="0" w:color="auto"/>
        <w:right w:val="none" w:sz="0" w:space="0" w:color="auto"/>
      </w:divBdr>
    </w:div>
    <w:div w:id="1064986696">
      <w:bodyDiv w:val="1"/>
      <w:marLeft w:val="0"/>
      <w:marRight w:val="0"/>
      <w:marTop w:val="0"/>
      <w:marBottom w:val="0"/>
      <w:divBdr>
        <w:top w:val="none" w:sz="0" w:space="0" w:color="auto"/>
        <w:left w:val="none" w:sz="0" w:space="0" w:color="auto"/>
        <w:bottom w:val="none" w:sz="0" w:space="0" w:color="auto"/>
        <w:right w:val="none" w:sz="0" w:space="0" w:color="auto"/>
      </w:divBdr>
    </w:div>
    <w:div w:id="1289815758">
      <w:bodyDiv w:val="1"/>
      <w:marLeft w:val="0"/>
      <w:marRight w:val="0"/>
      <w:marTop w:val="0"/>
      <w:marBottom w:val="0"/>
      <w:divBdr>
        <w:top w:val="none" w:sz="0" w:space="0" w:color="auto"/>
        <w:left w:val="none" w:sz="0" w:space="0" w:color="auto"/>
        <w:bottom w:val="none" w:sz="0" w:space="0" w:color="auto"/>
        <w:right w:val="none" w:sz="0" w:space="0" w:color="auto"/>
      </w:divBdr>
    </w:div>
    <w:div w:id="1419593485">
      <w:bodyDiv w:val="1"/>
      <w:marLeft w:val="0"/>
      <w:marRight w:val="0"/>
      <w:marTop w:val="0"/>
      <w:marBottom w:val="0"/>
      <w:divBdr>
        <w:top w:val="none" w:sz="0" w:space="0" w:color="auto"/>
        <w:left w:val="none" w:sz="0" w:space="0" w:color="auto"/>
        <w:bottom w:val="none" w:sz="0" w:space="0" w:color="auto"/>
        <w:right w:val="none" w:sz="0" w:space="0" w:color="auto"/>
      </w:divBdr>
    </w:div>
    <w:div w:id="1532497629">
      <w:bodyDiv w:val="1"/>
      <w:marLeft w:val="0"/>
      <w:marRight w:val="0"/>
      <w:marTop w:val="0"/>
      <w:marBottom w:val="0"/>
      <w:divBdr>
        <w:top w:val="none" w:sz="0" w:space="0" w:color="auto"/>
        <w:left w:val="none" w:sz="0" w:space="0" w:color="auto"/>
        <w:bottom w:val="none" w:sz="0" w:space="0" w:color="auto"/>
        <w:right w:val="none" w:sz="0" w:space="0" w:color="auto"/>
      </w:divBdr>
    </w:div>
    <w:div w:id="1588922327">
      <w:bodyDiv w:val="1"/>
      <w:marLeft w:val="0"/>
      <w:marRight w:val="0"/>
      <w:marTop w:val="0"/>
      <w:marBottom w:val="0"/>
      <w:divBdr>
        <w:top w:val="none" w:sz="0" w:space="0" w:color="auto"/>
        <w:left w:val="none" w:sz="0" w:space="0" w:color="auto"/>
        <w:bottom w:val="none" w:sz="0" w:space="0" w:color="auto"/>
        <w:right w:val="none" w:sz="0" w:space="0" w:color="auto"/>
      </w:divBdr>
    </w:div>
    <w:div w:id="1604923058">
      <w:bodyDiv w:val="1"/>
      <w:marLeft w:val="0"/>
      <w:marRight w:val="0"/>
      <w:marTop w:val="0"/>
      <w:marBottom w:val="0"/>
      <w:divBdr>
        <w:top w:val="none" w:sz="0" w:space="0" w:color="auto"/>
        <w:left w:val="none" w:sz="0" w:space="0" w:color="auto"/>
        <w:bottom w:val="none" w:sz="0" w:space="0" w:color="auto"/>
        <w:right w:val="none" w:sz="0" w:space="0" w:color="auto"/>
      </w:divBdr>
      <w:divsChild>
        <w:div w:id="829953031">
          <w:marLeft w:val="0"/>
          <w:marRight w:val="0"/>
          <w:marTop w:val="0"/>
          <w:marBottom w:val="0"/>
          <w:divBdr>
            <w:top w:val="none" w:sz="0" w:space="0" w:color="auto"/>
            <w:left w:val="none" w:sz="0" w:space="0" w:color="auto"/>
            <w:bottom w:val="none" w:sz="0" w:space="0" w:color="auto"/>
            <w:right w:val="none" w:sz="0" w:space="0" w:color="auto"/>
          </w:divBdr>
          <w:divsChild>
            <w:div w:id="522716853">
              <w:marLeft w:val="0"/>
              <w:marRight w:val="0"/>
              <w:marTop w:val="0"/>
              <w:marBottom w:val="0"/>
              <w:divBdr>
                <w:top w:val="none" w:sz="0" w:space="0" w:color="auto"/>
                <w:left w:val="none" w:sz="0" w:space="0" w:color="auto"/>
                <w:bottom w:val="none" w:sz="0" w:space="0" w:color="auto"/>
                <w:right w:val="none" w:sz="0" w:space="0" w:color="auto"/>
              </w:divBdr>
            </w:div>
            <w:div w:id="1274051960">
              <w:marLeft w:val="0"/>
              <w:marRight w:val="0"/>
              <w:marTop w:val="0"/>
              <w:marBottom w:val="0"/>
              <w:divBdr>
                <w:top w:val="none" w:sz="0" w:space="0" w:color="auto"/>
                <w:left w:val="none" w:sz="0" w:space="0" w:color="auto"/>
                <w:bottom w:val="none" w:sz="0" w:space="0" w:color="auto"/>
                <w:right w:val="none" w:sz="0" w:space="0" w:color="auto"/>
              </w:divBdr>
            </w:div>
            <w:div w:id="140930711">
              <w:marLeft w:val="0"/>
              <w:marRight w:val="0"/>
              <w:marTop w:val="0"/>
              <w:marBottom w:val="0"/>
              <w:divBdr>
                <w:top w:val="none" w:sz="0" w:space="0" w:color="auto"/>
                <w:left w:val="none" w:sz="0" w:space="0" w:color="auto"/>
                <w:bottom w:val="none" w:sz="0" w:space="0" w:color="auto"/>
                <w:right w:val="none" w:sz="0" w:space="0" w:color="auto"/>
              </w:divBdr>
            </w:div>
            <w:div w:id="1066488347">
              <w:marLeft w:val="0"/>
              <w:marRight w:val="0"/>
              <w:marTop w:val="0"/>
              <w:marBottom w:val="0"/>
              <w:divBdr>
                <w:top w:val="none" w:sz="0" w:space="0" w:color="auto"/>
                <w:left w:val="none" w:sz="0" w:space="0" w:color="auto"/>
                <w:bottom w:val="none" w:sz="0" w:space="0" w:color="auto"/>
                <w:right w:val="none" w:sz="0" w:space="0" w:color="auto"/>
              </w:divBdr>
            </w:div>
            <w:div w:id="1919437528">
              <w:marLeft w:val="0"/>
              <w:marRight w:val="0"/>
              <w:marTop w:val="0"/>
              <w:marBottom w:val="0"/>
              <w:divBdr>
                <w:top w:val="none" w:sz="0" w:space="0" w:color="auto"/>
                <w:left w:val="none" w:sz="0" w:space="0" w:color="auto"/>
                <w:bottom w:val="none" w:sz="0" w:space="0" w:color="auto"/>
                <w:right w:val="none" w:sz="0" w:space="0" w:color="auto"/>
              </w:divBdr>
            </w:div>
            <w:div w:id="1589195828">
              <w:marLeft w:val="0"/>
              <w:marRight w:val="0"/>
              <w:marTop w:val="0"/>
              <w:marBottom w:val="0"/>
              <w:divBdr>
                <w:top w:val="none" w:sz="0" w:space="0" w:color="auto"/>
                <w:left w:val="none" w:sz="0" w:space="0" w:color="auto"/>
                <w:bottom w:val="none" w:sz="0" w:space="0" w:color="auto"/>
                <w:right w:val="none" w:sz="0" w:space="0" w:color="auto"/>
              </w:divBdr>
            </w:div>
            <w:div w:id="879972237">
              <w:marLeft w:val="0"/>
              <w:marRight w:val="0"/>
              <w:marTop w:val="0"/>
              <w:marBottom w:val="0"/>
              <w:divBdr>
                <w:top w:val="none" w:sz="0" w:space="0" w:color="auto"/>
                <w:left w:val="none" w:sz="0" w:space="0" w:color="auto"/>
                <w:bottom w:val="none" w:sz="0" w:space="0" w:color="auto"/>
                <w:right w:val="none" w:sz="0" w:space="0" w:color="auto"/>
              </w:divBdr>
            </w:div>
            <w:div w:id="10985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830170">
      <w:bodyDiv w:val="1"/>
      <w:marLeft w:val="0"/>
      <w:marRight w:val="0"/>
      <w:marTop w:val="0"/>
      <w:marBottom w:val="0"/>
      <w:divBdr>
        <w:top w:val="none" w:sz="0" w:space="0" w:color="auto"/>
        <w:left w:val="none" w:sz="0" w:space="0" w:color="auto"/>
        <w:bottom w:val="none" w:sz="0" w:space="0" w:color="auto"/>
        <w:right w:val="none" w:sz="0" w:space="0" w:color="auto"/>
      </w:divBdr>
    </w:div>
    <w:div w:id="1934699004">
      <w:bodyDiv w:val="1"/>
      <w:marLeft w:val="0"/>
      <w:marRight w:val="0"/>
      <w:marTop w:val="0"/>
      <w:marBottom w:val="0"/>
      <w:divBdr>
        <w:top w:val="none" w:sz="0" w:space="0" w:color="auto"/>
        <w:left w:val="none" w:sz="0" w:space="0" w:color="auto"/>
        <w:bottom w:val="none" w:sz="0" w:space="0" w:color="auto"/>
        <w:right w:val="none" w:sz="0" w:space="0" w:color="auto"/>
      </w:divBdr>
    </w:div>
    <w:div w:id="2006853523">
      <w:bodyDiv w:val="1"/>
      <w:marLeft w:val="0"/>
      <w:marRight w:val="0"/>
      <w:marTop w:val="0"/>
      <w:marBottom w:val="0"/>
      <w:divBdr>
        <w:top w:val="none" w:sz="0" w:space="0" w:color="auto"/>
        <w:left w:val="none" w:sz="0" w:space="0" w:color="auto"/>
        <w:bottom w:val="none" w:sz="0" w:space="0" w:color="auto"/>
        <w:right w:val="none" w:sz="0" w:space="0" w:color="auto"/>
      </w:divBdr>
    </w:div>
    <w:div w:id="2007711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349</TotalTime>
  <Pages>9</Pages>
  <Words>2635</Words>
  <Characters>15021</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Keturah Kalio</dc:creator>
  <cp:keywords/>
  <dc:description/>
  <cp:lastModifiedBy>Keturah Kalio</cp:lastModifiedBy>
  <cp:revision>41</cp:revision>
  <dcterms:created xsi:type="dcterms:W3CDTF">2024-04-14T03:57:00Z</dcterms:created>
  <dcterms:modified xsi:type="dcterms:W3CDTF">2024-04-22T02:37:00Z</dcterms:modified>
</cp:coreProperties>
</file>