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ascii="Calibri" w:hAnsi="Calibri"/>
          <w:color w:val="auto"/>
          <w:lang w:val="es-ES"/>
        </w:rPr>
      </w:pPr>
      <w:r>
        <w:rPr>
          <w:color w:val="auto"/>
          <w:lang w:val="es-ES"/>
        </w:rPr>
        <w:br/>
      </w:r>
      <w:r>
        <w:rPr>
          <w:rFonts w:ascii="Arial" w:hAnsi="Arial"/>
          <w:color w:val="auto"/>
          <w:sz w:val="28"/>
          <w:szCs w:val="28"/>
          <w:lang w:val="es-ES"/>
        </w:rPr>
        <w:t xml:space="preserve">AGRADECIMIENTOS </w:t>
      </w:r>
    </w:p>
    <w:p>
      <w:pPr>
        <w:pStyle w:val="Heading1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auto"/>
          <w:sz w:val="20"/>
          <w:szCs w:val="20"/>
          <w:u w:val="none"/>
          <w:lang w:val="es-ES"/>
        </w:rPr>
        <w:t xml:space="preserve">A mi familia, por seguir animándome a continuar creciendo en la Universidad de Almería. A mis compañeros, porque desde el Grado hemos seguido apoyándonos continuamente en nuestras vidas. A mis amigos, por estar conmigo tanto en las buenas como en las malas. Al profesorado de esta universidad, donde gracias a ellos he podido adquirir estos nuevos conocimientos en esta ingeniería, y también y sobretodo a Manuel Torres Gil, por darme la oportunidad de realizar este proyecto donde he podido poner a prueba toda mi experencia profesional previa junto a lo aprendido en este máster para mi desarrollo y desempeño personal y laboral. </w:t>
      </w:r>
      <w:r>
        <w:rPr>
          <w:rFonts w:ascii="Arial" w:hAnsi="Arial"/>
          <w:b w:val="false"/>
          <w:bCs w:val="false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Heading1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themeColor="accent1" w:themeShade="bf" w:val="auto"/>
          <w:sz w:val="20"/>
          <w:szCs w:val="20"/>
          <w:lang w:val="es-ES"/>
        </w:rPr>
      </w:r>
    </w:p>
    <w:p>
      <w:pPr>
        <w:pStyle w:val="Heading1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  <w:br/>
        <w:br/>
      </w:r>
      <w:r>
        <w:rPr>
          <w:rFonts w:ascii="Arial" w:hAnsi="Arial"/>
          <w:color w:val="auto"/>
          <w:sz w:val="28"/>
          <w:szCs w:val="28"/>
          <w:lang w:val="es-ES"/>
        </w:rPr>
        <w:t>Índice de contenidos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b/>
          <w:bCs/>
          <w:color w:val="auto"/>
          <w:sz w:val="24"/>
          <w:szCs w:val="24"/>
          <w:lang w:val="es-ES"/>
        </w:rPr>
        <w:t>Capítulo 01: Introducción</w:t>
      </w: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    1.1. Motivación</w:t>
        <w:br/>
        <w:t xml:space="preserve">    1.2. Objetivo General</w:t>
        <w:br/>
        <w:t xml:space="preserve">    1.3. Objetivos Específicos</w:t>
        <w:br/>
        <w:t xml:space="preserve">    1.4. Planificación</w:t>
        <w:br/>
        <w:t xml:space="preserve">    1.5. Estructura del Documento</w:t>
        <w:br/>
        <w:br/>
      </w:r>
      <w:r>
        <w:rPr>
          <w:rFonts w:ascii="Arial" w:hAnsi="Arial"/>
          <w:b/>
          <w:bCs/>
          <w:color w:val="auto"/>
          <w:sz w:val="24"/>
          <w:szCs w:val="24"/>
          <w:lang w:val="es-ES"/>
        </w:rPr>
        <w:t>Capítulo 02: Estado del Arte</w:t>
      </w: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    2.1. Introducción a la Seguridad en Aplicaciones</w:t>
        <w:br/>
        <w:t xml:space="preserve">    2.2. Métodos Tradicionales de Autenticación y Autorización</w:t>
        <w:br/>
        <w:t xml:space="preserve">    2.3. Tecnologías Modernas: SSO y Gestión de Identidades</w:t>
        <w:br/>
        <w:t xml:space="preserve">    2.4. Herramientas Principales: Keycloak y Vault</w:t>
        <w:br/>
        <w:t xml:space="preserve">    2.5. Contenedores, Orquestación y DevSecOps</w:t>
        <w:br/>
        <w:br/>
      </w:r>
      <w:r>
        <w:rPr>
          <w:rFonts w:ascii="Arial" w:hAnsi="Arial"/>
          <w:b/>
          <w:bCs/>
          <w:color w:val="auto"/>
          <w:sz w:val="24"/>
          <w:szCs w:val="24"/>
          <w:lang w:val="es-ES"/>
        </w:rPr>
        <w:t>Capítulo 03: Herramientas y Tecnologías</w:t>
      </w: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    3.1. Keycloak</w:t>
        <w:br/>
        <w:t xml:space="preserve">    3.2. Vault</w:t>
        <w:br/>
        <w:t xml:space="preserve">    3.3. Contenedores y Virtualización con Docker</w:t>
        <w:br/>
        <w:t xml:space="preserve">    3.4. Despliegue con Terraform</w:t>
        <w:br/>
        <w:br/>
      </w:r>
      <w:r>
        <w:rPr>
          <w:rFonts w:ascii="Arial" w:hAnsi="Arial"/>
          <w:b/>
          <w:bCs/>
          <w:color w:val="auto"/>
          <w:sz w:val="24"/>
          <w:szCs w:val="24"/>
          <w:lang w:val="es-ES"/>
        </w:rPr>
        <w:t>Capítulo 04: Diseño e Implementación</w:t>
      </w: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    4.1. Requerimientos Iniciales</w:t>
        <w:br/>
        <w:t xml:space="preserve">    4.2. Diseño de la Arquitectura</w:t>
        <w:br/>
        <w:t xml:space="preserve">    4.3. Implementación</w:t>
        <w:br/>
        <w:t xml:space="preserve">    4.4. Pruebas</w:t>
        <w:br/>
        <w:t xml:space="preserve">    4.5. Optimización</w:t>
        <w:br/>
        <w:br/>
      </w:r>
      <w:r>
        <w:rPr>
          <w:rFonts w:ascii="Arial" w:hAnsi="Arial"/>
          <w:b/>
          <w:bCs/>
          <w:color w:val="auto"/>
          <w:sz w:val="24"/>
          <w:szCs w:val="24"/>
          <w:lang w:val="es-ES"/>
        </w:rPr>
        <w:t>Capítulo 05: Resultados y Validación</w:t>
      </w: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    5.1. Análisis de la Solución</w:t>
        <w:br/>
        <w:t xml:space="preserve">    5.2. Comparación con Soluciones Tradicionales</w:t>
        <w:br/>
        <w:t xml:space="preserve">    5.3. Beneficios Observados</w:t>
        <w:br/>
        <w:br/>
      </w:r>
      <w:r>
        <w:rPr>
          <w:rFonts w:ascii="Arial" w:hAnsi="Arial"/>
          <w:b/>
          <w:bCs/>
          <w:color w:val="auto"/>
          <w:sz w:val="24"/>
          <w:szCs w:val="24"/>
          <w:lang w:val="es-ES"/>
        </w:rPr>
        <w:t>Capítulo 06: Conclusiones y Futuras Líneas de Trabajo</w:t>
      </w: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    6.1. Conclusiones Generales</w:t>
        <w:br/>
        <w:t xml:space="preserve">    6.2. Mejoras Propuestas</w:t>
        <w:br/>
        <w:t xml:space="preserve">    6.3. Extensiones del Trabajo</w:t>
        <w:br/>
        <w:br/>
      </w:r>
      <w:r>
        <w:rPr>
          <w:rFonts w:ascii="Arial" w:hAnsi="Arial"/>
          <w:b/>
          <w:bCs/>
          <w:color w:val="auto"/>
          <w:sz w:val="24"/>
          <w:szCs w:val="24"/>
          <w:lang w:val="es-ES"/>
        </w:rPr>
        <w:t>Capítulo 07: Bibliografía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8"/>
          <w:szCs w:val="28"/>
          <w:lang w:val="es-ES"/>
        </w:rPr>
        <w:t>Índice de figuras</w:t>
      </w:r>
      <w:r>
        <w:rPr>
          <w:rFonts w:ascii="Arial" w:hAnsi="Arial"/>
          <w:color w:val="auto"/>
          <w:sz w:val="20"/>
          <w:szCs w:val="20"/>
          <w:lang w:val="es-ES"/>
        </w:rPr>
        <w:br/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Heading1"/>
        <w:rPr>
          <w:rFonts w:ascii="Arial" w:hAnsi="Arial"/>
          <w:color w:val="auto"/>
          <w:sz w:val="28"/>
          <w:szCs w:val="28"/>
          <w:lang w:val="es-ES"/>
        </w:rPr>
      </w:pPr>
      <w:r>
        <w:rPr>
          <w:rFonts w:ascii="Arial" w:hAnsi="Arial"/>
          <w:color w:val="auto"/>
          <w:sz w:val="28"/>
          <w:szCs w:val="28"/>
          <w:lang w:val="es-ES"/>
        </w:rPr>
        <w:t>Capítulo 01: Introducción</w:t>
      </w:r>
    </w:p>
    <w:p>
      <w:pPr>
        <w:pStyle w:val="Heading2"/>
        <w:rPr>
          <w:rFonts w:ascii="Arial" w:hAnsi="Arial"/>
          <w:color w:val="auto"/>
          <w:sz w:val="24"/>
          <w:szCs w:val="24"/>
          <w:lang w:val="es-ES"/>
        </w:rPr>
      </w:pPr>
      <w:r>
        <w:rPr>
          <w:rFonts w:ascii="Arial" w:hAnsi="Arial"/>
          <w:color w:val="auto"/>
          <w:sz w:val="24"/>
          <w:szCs w:val="24"/>
          <w:lang w:val="es-ES"/>
        </w:rPr>
        <w:t>1.1. Motivación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La evolución tecnológica ha generado un incremento en la complejidad de las aplicaciones, </w:t>
        <w:br/>
        <w:t xml:space="preserve">haciéndolas vulnerables si no se cuenta con mecanismos sólidos de seguridad. Delegar la </w:t>
        <w:br/>
        <w:t xml:space="preserve">autenticación y la gestión de credenciales a plataformas especializadas permite a los </w:t>
        <w:br/>
        <w:t xml:space="preserve">desarrolladores concentrarse en la lógica del negocio, garantizando al mismo tiempo la </w:t>
        <w:br/>
        <w:t>seguridad de los datos y los usuarios.</w:t>
        <w:br/>
      </w:r>
    </w:p>
    <w:p>
      <w:pPr>
        <w:pStyle w:val="Heading2"/>
        <w:rPr>
          <w:rFonts w:ascii="Arial" w:hAnsi="Arial"/>
          <w:color w:val="auto"/>
          <w:sz w:val="24"/>
          <w:szCs w:val="24"/>
          <w:lang w:val="es-ES"/>
        </w:rPr>
      </w:pPr>
      <w:r>
        <w:rPr>
          <w:rFonts w:ascii="Arial" w:hAnsi="Arial"/>
          <w:color w:val="auto"/>
          <w:sz w:val="24"/>
          <w:szCs w:val="24"/>
          <w:lang w:val="es-ES"/>
        </w:rPr>
        <w:t>1.2. Objetivo General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Diseñar e implementar una solución que integre Keycloak y Vault para gestionar la </w:t>
        <w:br/>
        <w:t xml:space="preserve">autenticación, autorización y protección de credenciales en aplicaciones que no poseen </w:t>
        <w:br/>
        <w:t>esta funcionalidad de forma nativa.</w:t>
        <w:br/>
      </w:r>
    </w:p>
    <w:p>
      <w:pPr>
        <w:pStyle w:val="Heading2"/>
        <w:rPr>
          <w:rFonts w:ascii="Arial" w:hAnsi="Arial"/>
          <w:color w:val="auto"/>
          <w:sz w:val="24"/>
          <w:szCs w:val="24"/>
          <w:lang w:val="es-ES"/>
        </w:rPr>
      </w:pPr>
      <w:r>
        <w:rPr>
          <w:rFonts w:ascii="Arial" w:hAnsi="Arial"/>
          <w:color w:val="auto"/>
          <w:sz w:val="24"/>
          <w:szCs w:val="24"/>
          <w:lang w:val="es-ES"/>
        </w:rPr>
        <w:t>1.3. Objetivos Específicos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  <w:t>- Configurar Keycloak como servidor de identidad para autenticación y autorización.</w:t>
        <w:br/>
        <w:t>- Utilizar Vault para la protección y gestión de credenciales sensibles.</w:t>
        <w:br/>
        <w:t>- Implementar ambas herramientas en un entorno aislado mediante Docker.</w:t>
        <w:br/>
        <w:t>- Automatizar el despliegue utilizando Terraform para garantizar escalabilidad.</w:t>
        <w:br/>
      </w:r>
    </w:p>
    <w:p>
      <w:pPr>
        <w:pStyle w:val="Heading2"/>
        <w:rPr>
          <w:rFonts w:ascii="Arial" w:hAnsi="Arial"/>
          <w:color w:val="auto"/>
          <w:sz w:val="24"/>
          <w:szCs w:val="24"/>
          <w:lang w:val="es-ES"/>
        </w:rPr>
      </w:pPr>
      <w:r>
        <w:rPr>
          <w:rFonts w:ascii="Arial" w:hAnsi="Arial"/>
          <w:color w:val="auto"/>
          <w:sz w:val="24"/>
          <w:szCs w:val="24"/>
          <w:lang w:val="es-ES"/>
        </w:rPr>
        <w:t>1.4. Planificación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El proyecto se planifica en fases iterativas: </w:t>
        <w:br/>
        <w:t>- Fase 1: Investigación y selección de tecnologías.</w:t>
        <w:br/>
        <w:t>- Fase 2: Diseño de la arquitectura.</w:t>
        <w:br/>
        <w:t>- Fase 3: Implementación y pruebas.</w:t>
        <w:br/>
        <w:t>- Fase 4: Documentación y conclusiones.</w:t>
        <w:br/>
      </w:r>
    </w:p>
    <w:p>
      <w:pPr>
        <w:pStyle w:val="Heading2"/>
        <w:rPr>
          <w:rFonts w:ascii="Arial" w:hAnsi="Arial"/>
          <w:color w:val="auto"/>
          <w:sz w:val="24"/>
          <w:szCs w:val="24"/>
          <w:lang w:val="es-ES"/>
        </w:rPr>
      </w:pPr>
      <w:r>
        <w:rPr>
          <w:rFonts w:ascii="Arial" w:hAnsi="Arial"/>
          <w:color w:val="auto"/>
          <w:sz w:val="24"/>
          <w:szCs w:val="24"/>
          <w:lang w:val="es-ES"/>
        </w:rPr>
        <w:t>1.5. Estructura del Documento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La estructura del documento sigue un enfoque lógico, comenzando por la introducción y </w:t>
        <w:br/>
        <w:t xml:space="preserve">el estado del arte, seguido por la descripción de herramientas, diseño e implementación, </w:t>
        <w:br/>
        <w:t>y culminando con resultados, conclusiones y referencias bibliográficas.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  <w:lang w:val="es-ES"/>
        </w:rPr>
        <w:t>Capítulo 02: Estado del Arte</w:t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2.1 Introducción a la Seguridad en Aplicaciones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La seguridad en aplicaciones ha evolucionado de simples validaciones de usuario a sistemas complejos que gestionan accesos, datos sensibles y amenazas en tiempo real. Con el incremento de ciberataques y vulnerabilidades, es crucial adoptar tecnologías que aseguren integridad, confidencialidad y disponibilidad.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2.2 Métodos Tradicionales de Autenticación y Autorización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Sistemas basados en contraseñas: Explicación de limitaciones como la reutilización y debilidad de contraseñas.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Autenticación multifactor (MFA): Introducción como mejora, pero con desafíos de implementación.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Problemas en soluciones tradicionales: Dificultades para integrar seguridad en sistemas modernos distribuidos.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2.3 Tecnologías Modernas: SSO y Gestión de Identidades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Single Sign-On (SSO): Beneficios para usuarios y desarrolladores.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OAuth 2.0 y OpenID Connect: Normas para la autenticación moderna, su importancia en Keycloak.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Gestión de identidades: Introducción al concepto de Identity as a Service (IdaaS).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2.4 Herramientas Principales: Keycloak y Vault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Keycloak: Análisis de características, incluyendo soporte para SSO, OAuth2 y LDAP.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Vault: Gestión de secretos con seguridad reforzada, ejemplos de uso en proyectos reales.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2.5 Contenedores, Orquestación y DevSecOps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Contenedores: Ventajas de Docker frente a virtualización tradicional.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Orquestación con Kubernetes: Automatización para despliegues de sistemas seguros.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DevSecOps: Enfoque para integrar seguridad en todas las fases del ciclo de desarrollo.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  <w:lang w:val="es-ES"/>
        </w:rPr>
        <w:t>Capítulo 03: Herramientas y Tecnologías</w:t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3.1 Keycloak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Instalación y configuración básica.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Uso de realms, roles y mapeos de usuarios.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Integración con aplicaciones mediante protocolos estándar como OAuth2.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3.2 Vault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Conceptos clave: secretos, policies y autenticación.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Configuración de backend de almacenamiento.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Ejemplo práctico: manejo de credenciales dinámicas.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3.3 Contenedores y Virtualización con Docker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Creación de imágenes Docker para Keycloak y Vault.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Redes virtuales para la comunicación entre servicios.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Ejemplo: configuración de volúmenes para persistencia de datos.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3.4 Despliegue con Terraform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Automatización de infraestructura como código.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Ejemplo: despliegue de un clúster Docker con Keycloak y Vault.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Ventajas de Terraform frente a otras herramientas de orquestación.</w:t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  <w:lang w:val="es-ES"/>
        </w:rPr>
        <w:t>Capítulo 04: Diseño e Implementación</w:t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4.1 Requerimientos Iniciales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Especificación funcional y no funcional.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4.2 Diseño de la Arquitectura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Diagrama de la arquitectura: componentes, flujos de datos y dependencias.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Justificación de elecciones tecnológicas.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4.3 Implementación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Configuración de Keycloak para SSO.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Integración de Vault con aplicaciones mediante API REST.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Ejemplo: implementación de roles y secretos dinámicos.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4.4 Pruebas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Estrategias de pruebas: unitarias, integrales y de carga.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Ejemplo: simulación de ataques para validar seguridad.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4.5 Optimización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Escalabilidad del sistema.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Mejora en tiempos de respuesta.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Propuestas para minimizar fallos.</w:t>
        <w:br/>
        <w:br/>
        <w:br/>
        <w:br/>
        <w:br/>
        <w:br/>
        <w:br/>
        <w:br/>
        <w:br/>
        <w:br/>
        <w:br/>
        <w:br/>
        <w:br/>
      </w:r>
      <w:r>
        <w:rPr>
          <w:rFonts w:ascii="Arial" w:hAnsi="Arial"/>
          <w:b/>
          <w:bCs/>
          <w:color w:val="auto"/>
          <w:sz w:val="28"/>
          <w:szCs w:val="28"/>
          <w:lang w:val="es-ES"/>
        </w:rPr>
        <w:t>Capítulo 05: Resultados y Validación</w:t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5.1 Análisis de la Solución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Evaluación del cumplimiento de objetivos iniciales.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Métricas clave: tiempo de autenticación, reducción de vulnerabilidades.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5.2 Comparación con Soluciones Tradicionales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Comparación de eficiencia y facilidad de uso.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Análisis de coste-beneficio.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5.3 Beneficios Observados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Mayor seguridad en la gestión de identidades.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Reducción en la complejidad de mantenimiento.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Flexibilidad en integración con aplicaciones heterogéneas.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  <w:br/>
      </w:r>
      <w:r>
        <w:rPr>
          <w:rFonts w:ascii="Arial" w:hAnsi="Arial"/>
          <w:b/>
          <w:bCs/>
          <w:color w:val="auto"/>
          <w:sz w:val="28"/>
          <w:szCs w:val="28"/>
          <w:lang w:val="es-ES"/>
        </w:rPr>
        <w:t>Capítulo 06: Conclusiones y Futuras Líneas de Trabajo</w:t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6.1 Conclusiones Generales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Resumen del impacto del proyecto.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Reflexión sobre el aprendizaje adquirido y su relevancia en la industria.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6.2 Mejoras Propuestas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Inclusión de autenticación basada en biometría.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Implementación de IA para detección proactiva de anomalías.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6.3 Extensiones del Trabajo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Integración con otras herramientas como Kubernetes y Jenkins.</w:t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Adaptación para empresas de diferentes sectores.</w:t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8"/>
          <w:szCs w:val="28"/>
          <w:lang w:val="es-ES"/>
        </w:rPr>
        <w:t>Capítulo 0</w:t>
      </w:r>
      <w:r>
        <w:rPr>
          <w:rFonts w:ascii="Arial" w:hAnsi="Arial"/>
          <w:b/>
          <w:bCs/>
          <w:color w:val="auto"/>
          <w:sz w:val="28"/>
          <w:szCs w:val="28"/>
          <w:lang w:val="es-ES"/>
        </w:rPr>
        <w:t>7</w:t>
      </w:r>
      <w:r>
        <w:rPr>
          <w:rFonts w:ascii="Arial" w:hAnsi="Arial"/>
          <w:b/>
          <w:bCs/>
          <w:color w:val="auto"/>
          <w:sz w:val="28"/>
          <w:szCs w:val="28"/>
          <w:lang w:val="es-ES"/>
        </w:rPr>
        <w:t xml:space="preserve">: </w:t>
      </w:r>
      <w:r>
        <w:rPr>
          <w:rFonts w:ascii="Arial" w:hAnsi="Arial"/>
          <w:b/>
          <w:bCs/>
          <w:color w:val="auto"/>
          <w:sz w:val="28"/>
          <w:szCs w:val="28"/>
          <w:lang w:val="es-ES"/>
        </w:rPr>
        <w:t>Bibliografía</w:t>
      </w:r>
      <w:r>
        <w:rPr>
          <w:rFonts w:ascii="Arial" w:hAnsi="Arial"/>
          <w:color w:val="auto"/>
          <w:sz w:val="20"/>
          <w:szCs w:val="20"/>
          <w:lang w:val="es-ES"/>
        </w:rPr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">
    <w:altName w:val="Courier New"/>
    <w:charset w:val="00" w:characterSet="windows-1252"/>
    <w:family w:val="auto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Segoe UI">
    <w:charset w:val="00" w:characterSet="windows-1252"/>
    <w:family w:val="auto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star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star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Default">
    <w:name w:val="Default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Segoe UI" w:hAnsi="Segoe UI" w:eastAsia="ＭＳ 明朝" w:cs=""/>
      <w:color w:val="000000"/>
      <w:kern w:val="0"/>
      <w:sz w:val="24"/>
      <w:szCs w:val="22"/>
      <w:lang w:val="en-US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LibreOffice/24.8.3.2$Windows_X86_64 LibreOffice_project/48a6bac9e7e268aeb4c3483fcf825c94556d9f92</Application>
  <AppVersion>15.0000</AppVersion>
  <Pages>11</Pages>
  <Words>971</Words>
  <Characters>6205</Characters>
  <CharactersWithSpaces>7298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2024-11-17T13:46:34Z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