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0.png" ContentType="image/png"/>
  <Override PartName="/word/media/rId149.png" ContentType="image/png"/>
  <Override PartName="/word/media/rId150.png" ContentType="image/png"/>
  <Override PartName="/word/media/rId151.png" ContentType="image/png"/>
  <Override PartName="/word/media/rId153.png" ContentType="image/png"/>
  <Override PartName="/word/media/rId155.png" ContentType="image/png"/>
  <Override PartName="/word/media/rId81.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29</w:t>
      </w:r>
      <w:r>
        <w:t xml:space="preserve"> </w:t>
      </w:r>
      <w:r>
        <w:t xml:space="preserve">August</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2.3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/usr/lib/x86_64-linux-gnu/openblas-openmp/libopenblasp-r0.3.8.so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7"/>
          <w:ilvl w:val="0"/>
        </w:numPr>
      </w:pPr>
      <w:r>
        <w:t xml:space="preserve">pour les documents :</w:t>
      </w:r>
    </w:p>
    <w:p>
      <w:pPr>
        <w:pStyle w:val="Compact"/>
        <w:numPr>
          <w:numId w:val="1008"/>
          <w:ilvl w:val="1"/>
        </w:numPr>
      </w:pPr>
      <w:hyperlink r:id="rId63">
        <w:r>
          <w:rPr>
            <w:rStyle w:val="Hyperlink"/>
          </w:rPr>
          <w:t xml:space="preserve">PDF</w:t>
        </w:r>
      </w:hyperlink>
    </w:p>
    <w:p>
      <w:pPr>
        <w:pStyle w:val="Compact"/>
        <w:numPr>
          <w:numId w:val="1008"/>
          <w:ilvl w:val="1"/>
        </w:numPr>
      </w:pPr>
      <w:hyperlink r:id="rId64">
        <w:r>
          <w:rPr>
            <w:rStyle w:val="Hyperlink"/>
          </w:rPr>
          <w:t xml:space="preserve">HTML</w:t>
        </w:r>
      </w:hyperlink>
    </w:p>
    <w:p>
      <w:pPr>
        <w:pStyle w:val="Compact"/>
        <w:numPr>
          <w:numId w:val="1008"/>
          <w:ilvl w:val="1"/>
        </w:numPr>
      </w:pPr>
      <w:hyperlink r:id="rId65">
        <w:r>
          <w:rPr>
            <w:rStyle w:val="Hyperlink"/>
          </w:rPr>
          <w:t xml:space="preserve">Word</w:t>
        </w:r>
      </w:hyperlink>
    </w:p>
    <w:p>
      <w:pPr>
        <w:pStyle w:val="Compact"/>
        <w:numPr>
          <w:numId w:val="1008"/>
          <w:ilvl w:val="1"/>
        </w:numPr>
      </w:pPr>
      <w:hyperlink r:id="rId66">
        <w:r>
          <w:rPr>
            <w:rStyle w:val="Hyperlink"/>
          </w:rPr>
          <w:t xml:space="preserve">Tufte handout (Pdf)</w:t>
        </w:r>
      </w:hyperlink>
    </w:p>
    <w:p>
      <w:pPr>
        <w:pStyle w:val="Compact"/>
        <w:numPr>
          <w:numId w:val="1008"/>
          <w:ilvl w:val="1"/>
        </w:numPr>
      </w:pPr>
      <w:hyperlink r:id="rId67">
        <w:r>
          <w:rPr>
            <w:rStyle w:val="Hyperlink"/>
          </w:rPr>
          <w:t xml:space="preserve">Package Vignette (Html)</w:t>
        </w:r>
      </w:hyperlink>
    </w:p>
    <w:p>
      <w:pPr>
        <w:pStyle w:val="Compact"/>
        <w:numPr>
          <w:numId w:val="1007"/>
          <w:ilvl w:val="0"/>
        </w:numPr>
      </w:pPr>
      <w:r>
        <w:t xml:space="preserve">pour les présentations :</w:t>
      </w:r>
    </w:p>
    <w:p>
      <w:pPr>
        <w:pStyle w:val="Compact"/>
        <w:numPr>
          <w:numId w:val="1009"/>
          <w:ilvl w:val="1"/>
        </w:numPr>
      </w:pPr>
      <w:hyperlink r:id="rId68">
        <w:r>
          <w:rPr>
            <w:rStyle w:val="Hyperlink"/>
          </w:rPr>
          <w:t xml:space="preserve">Beamer</w:t>
        </w:r>
      </w:hyperlink>
    </w:p>
    <w:p>
      <w:pPr>
        <w:pStyle w:val="Compact"/>
        <w:numPr>
          <w:numId w:val="1009"/>
          <w:ilvl w:val="1"/>
        </w:numPr>
      </w:pPr>
      <w:hyperlink r:id="rId69">
        <w:r>
          <w:rPr>
            <w:rStyle w:val="Hyperlink"/>
          </w:rPr>
          <w:t xml:space="preserve">ioslide</w:t>
        </w:r>
      </w:hyperlink>
    </w:p>
    <w:p>
      <w:pPr>
        <w:pStyle w:val="Compact"/>
        <w:numPr>
          <w:numId w:val="1009"/>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me, grâce à bookdown] (</w:t>
      </w:r>
      <w:hyperlink r:id="rId72">
        <w:r>
          <w:rPr>
            <w:rStyle w:val="Hyperlink"/>
          </w:rPr>
          <w:t xml:space="preserve">https://bookdown.org/yihui/bookdown/</w:t>
        </w:r>
      </w:hyperlink>
      <w:r>
        <w:t xml:space="preserve">), vous pouvez</w:t>
      </w:r>
      <w:r>
        <w:t xml:space="preserve"> </w:t>
      </w:r>
      <w:r>
        <w:t xml:space="preserve">créer de long documents HTML structuré comme un</w:t>
      </w:r>
      <w:r>
        <w:t xml:space="preserve"> </w:t>
      </w:r>
      <w:hyperlink r:id="rId73">
        <w:r>
          <w:rPr>
            <w:rStyle w:val="Hyperlink"/>
          </w:rPr>
          <w:t xml:space="preserve">Gitbook</w:t>
        </w:r>
      </w:hyperlink>
      <w:r>
        <w:t xml:space="preserve">. Anisi,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10"/>
          <w:ilvl w:val="0"/>
        </w:numPr>
      </w:pPr>
      <w:r>
        <w:t xml:space="preserve">un document de texte plein qui utilise la variante syntaxique Pandoc de Markdown;</w:t>
      </w:r>
    </w:p>
    <w:p>
      <w:pPr>
        <w:numPr>
          <w:numId w:val="1010"/>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10"/>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11"/>
          <w:ilvl w:val="0"/>
        </w:numPr>
      </w:pPr>
      <w:r>
        <w:t xml:space="preserve">un langage de programmation pour les analyses, R;</w:t>
      </w:r>
    </w:p>
    <w:p>
      <w:pPr>
        <w:pStyle w:val="Compact"/>
        <w:numPr>
          <w:numId w:val="1011"/>
          <w:ilvl w:val="0"/>
        </w:numPr>
      </w:pPr>
      <w:r>
        <w:t xml:space="preserve">un langage de balisage pour l’écriture du document, Markdown;</w:t>
      </w:r>
    </w:p>
    <w:p>
      <w:pPr>
        <w:pStyle w:val="Compact"/>
        <w:numPr>
          <w:numId w:val="1011"/>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77"/>
      </w:r>
      <w:r>
        <w:t xml:space="preserve"> </w:t>
      </w:r>
      <w:r>
        <w:t xml:space="preserve">sont utilisés pour rendre facile l’écriture, entre</w:t>
      </w:r>
      <w:r>
        <w:t xml:space="preserve"> </w:t>
      </w:r>
      <w:r>
        <w:t xml:space="preserve">autres, des équations</w:t>
      </w:r>
      <w:r>
        <w:rPr>
          <w:rStyle w:val="FootnoteReference"/>
        </w:rPr>
        <w:footnoteReference w:id="79"/>
      </w:r>
      <w:r>
        <w:t xml:space="preserve">, en un sens c’est un quatrième langage à</w:t>
      </w:r>
      <w:r>
        <w:t xml:space="preserve"> </w:t>
      </w:r>
      <w:r>
        <w:t xml:space="preserve">connaître!</w:t>
      </w:r>
    </w:p>
    <w:p>
      <w:pPr>
        <w:pStyle w:val="Heading2"/>
      </w:pPr>
      <w:bookmarkStart w:id="80" w:name="créer-un-fichier-r-markdown"/>
      <w:r>
        <w:t xml:space="preserve">Créer un fichier R Markdown</w:t>
      </w:r>
      <w:bookmarkEnd w:id="80"/>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4" w:name="X5408e78486463c18291aa7ba9e4e59516c78e04"/>
      <w:r>
        <w:t xml:space="preserve">Spécifier les documents à obtenir avec YAML</w:t>
      </w:r>
      <w:bookmarkEnd w:id="84"/>
    </w:p>
    <w:p>
      <w:pPr>
        <w:pStyle w:val="FirstParagraph"/>
      </w:pPr>
      <w:r>
        <w:t xml:space="preserve">Le site officiel</w:t>
      </w:r>
      <w:r>
        <w:t xml:space="preserve"> </w:t>
      </w:r>
      <w:hyperlink r:id="rId85">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6"/>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8">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89">
        <w:r>
          <w:rPr>
            <w:rStyle w:val="Hyperlink"/>
          </w:rPr>
          <w:t xml:space="preserve">https://github.com/KevCaz/Rmarkdowndocfr/blob/master/aux/data_01.yaml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"aux/data_01.yaml"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"29 August 2020"</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aux/footer.html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aux/license.tex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aux/mybiblio.bib</w:t>
      </w:r>
      <w:r>
        <w:br/>
      </w:r>
      <w:r>
        <w:rPr>
          <w:rStyle w:val="FunctionTok"/>
        </w:rPr>
        <w:t xml:space="preserve">csl</w:t>
      </w:r>
      <w:r>
        <w:rPr>
          <w:rStyle w:val="KeywordTok"/>
        </w:rPr>
        <w:t xml:space="preserve">:</w:t>
      </w:r>
      <w:r>
        <w:rPr>
          <w:rStyle w:val="AttributeTok"/>
        </w:rPr>
        <w:t xml:space="preserve"> aux/journal-of-theoretical-biology.csl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90" w:name="éditer-le-contenu-du-fichier-r-markdown"/>
      <w:r>
        <w:t xml:space="preserve">Éditer le contenu du fichier R Markdown</w:t>
      </w:r>
      <w:bookmarkEnd w:id="90"/>
    </w:p>
    <w:p>
      <w:pPr>
        <w:pStyle w:val="FirstParagraph"/>
      </w:pPr>
      <w:r>
        <w:t xml:space="preserve">Pour cela, on utilise simplement du texte plein avec la syntaxe Pandoc Markdown</w:t>
      </w:r>
      <w:r>
        <w:t xml:space="preserve"> </w:t>
      </w:r>
      <w:r>
        <w:t xml:space="preserve">(détaillée dans la section suivante), la différence avec un document Markdown</w:t>
      </w:r>
      <w:r>
        <w:t xml:space="preserve"> </w:t>
      </w:r>
      <w:r>
        <w:t xml:space="preserve">est qu’il est possible d’exécuter du code R et d’utiliser les résultat du code,</w:t>
      </w:r>
      <w:r>
        <w:t xml:space="preserve"> </w:t>
      </w:r>
      <w:r>
        <w:t xml:space="preserve">ce qui rend le document dynamique (voir la section dédiée).</w:t>
      </w:r>
    </w:p>
    <w:p>
      <w:pPr>
        <w:pStyle w:val="Heading2"/>
      </w:pPr>
      <w:bookmarkStart w:id="91" w:name="X4b4bb5581646410d550b3875b51b370e4a51fa8"/>
      <w:r>
        <w:t xml:space="preserve">Obtenir le document final (ou les documents finaux)</w:t>
      </w:r>
      <w:bookmarkEnd w:id="91"/>
    </w:p>
    <w:p>
      <w:pPr>
        <w:pStyle w:val="FirstParagraph"/>
      </w:pPr>
      <w:r>
        <w:t xml:space="preserve">Une fois le fichier est prêt (ou qu’on souhaite voir le résultat) et que le</w:t>
      </w:r>
      <w:r>
        <w:t xml:space="preserve"> </w:t>
      </w:r>
      <w:r>
        <w:t xml:space="preserve">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w:t>
      </w:r>
      <w:r>
        <w:t xml:space="preserve"> </w:t>
      </w:r>
      <w:r>
        <w:t xml:space="preserve">package en lui indiquant le chemin de du fichier</w:t>
      </w:r>
      <w:r>
        <w:t xml:space="preserve"> </w:t>
      </w:r>
      <w:r>
        <w:rPr>
          <w:rStyle w:val="VerbatimChar"/>
        </w:rPr>
        <w:t xml:space="preserve">.Rmd</w:t>
      </w:r>
      <w:r>
        <w:t xml:space="preserve">. Si on est un</w:t>
      </w:r>
      <w:r>
        <w:t xml:space="preserve"> </w:t>
      </w:r>
      <w:r>
        <w:t xml:space="preserve">utilisateur de RStudio, on peut cliquer sur</w:t>
      </w:r>
      <w:r>
        <w:t xml:space="preserve"> </w:t>
      </w:r>
      <w:r>
        <w:rPr>
          <w:rStyle w:val="VerbatimChar"/>
        </w:rPr>
        <w:t xml:space="preserve">Knit</w:t>
      </w:r>
      <w:r>
        <w:t xml:space="preserve"> </w:t>
      </w:r>
      <w:r>
        <w:t xml:space="preserve">dans la barre de menu</w:t>
      </w:r>
      <w:r>
        <w:t xml:space="preserve"> </w:t>
      </w:r>
      <w:r>
        <w:t xml:space="preserve">contextuelle associée au fichier ( voir la documentation associée,</w:t>
      </w:r>
      <w:r>
        <w:t xml:space="preserve"> </w:t>
      </w:r>
      <w:r>
        <w:rPr>
          <w:rStyle w:val="VerbatimChar"/>
        </w:rPr>
        <w:t xml:space="preserve">?render</w:t>
      </w:r>
      <w:r>
        <w:t xml:space="preserve">).</w:t>
      </w:r>
      <w:r>
        <w:t xml:space="preserve"> </w:t>
      </w:r>
      <w:r>
        <w:t xml:space="preserve">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12"/>
          <w:ilvl w:val="0"/>
        </w:numPr>
      </w:pPr>
      <w:hyperlink r:id="rId63">
        <w:r>
          <w:rPr>
            <w:rStyle w:val="Hyperlink"/>
          </w:rPr>
          <w:t xml:space="preserve">PDF</w:t>
        </w:r>
      </w:hyperlink>
    </w:p>
    <w:p>
      <w:pPr>
        <w:pStyle w:val="Compact"/>
        <w:numPr>
          <w:numId w:val="1012"/>
          <w:ilvl w:val="0"/>
        </w:numPr>
      </w:pPr>
      <w:hyperlink r:id="rId64">
        <w:r>
          <w:rPr>
            <w:rStyle w:val="Hyperlink"/>
          </w:rPr>
          <w:t xml:space="preserve">HTML</w:t>
        </w:r>
      </w:hyperlink>
    </w:p>
    <w:p>
      <w:pPr>
        <w:pStyle w:val="Compact"/>
        <w:numPr>
          <w:numId w:val="1012"/>
          <w:ilvl w:val="0"/>
        </w:numPr>
      </w:pPr>
      <w:hyperlink r:id="rId65">
        <w:r>
          <w:rPr>
            <w:rStyle w:val="Hyperlink"/>
          </w:rPr>
          <w:t xml:space="preserve">Word</w:t>
        </w:r>
      </w:hyperlink>
    </w:p>
    <w:p>
      <w:pPr>
        <w:pStyle w:val="FirstParagraph"/>
      </w:pPr>
      <w:r>
        <w:t xml:space="preserve">Les documents au format PDF requièrent</w:t>
      </w:r>
      <w:r>
        <w:t xml:space="preserve"> </w:t>
      </w:r>
      <w:hyperlink r:id="rId92">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t xml:space="preserve">“</w:t>
      </w:r>
      <w:r>
        <w:t xml:space="preserve">keep_tex: true</w:t>
      </w:r>
      <w:r>
        <w:t xml:space="preserv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t xml:space="preserve">“</w:t>
      </w:r>
      <w:r>
        <w:t xml:space="preserve">variant: 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 page qui inclue des marges larges où sont insérées les</w:t>
      </w:r>
      <w:r>
        <w:t xml:space="preserve"> </w:t>
      </w:r>
      <w:r>
        <w:t xml:space="preserve">illustrations (dont les figures) et que nous devons au chercheur Edward Tufte.</w:t>
      </w:r>
    </w:p>
    <w:p>
      <w:pPr>
        <w:pStyle w:val="Heading1"/>
      </w:pPr>
      <w:bookmarkStart w:id="93" w:name="le-variante-pandoc-de-markdown"/>
      <w:r>
        <w:t xml:space="preserve">Le variante Pandoc de Markdown</w:t>
      </w:r>
      <w:bookmarkEnd w:id="93"/>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94"/>
      </w:r>
      <w:r>
        <w:t xml:space="preserve"> </w:t>
      </w:r>
      <w:r>
        <w:t xml:space="preserve">et très bien résumé à la première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96">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97" w:name="décoration-du-texte"/>
      <w:r>
        <w:t xml:space="preserve">Décoration du texte</w:t>
      </w:r>
      <w:bookmarkEnd w:id="97"/>
    </w:p>
    <w:p>
      <w:pPr>
        <w:pStyle w:val="Compact"/>
        <w:numPr>
          <w:numId w:val="1013"/>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4"/>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5"/>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6"/>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7"/>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 le langage en question.</w:t>
      </w:r>
    </w:p>
    <w:p>
      <w:pPr>
        <w:pStyle w:val="Heading2"/>
      </w:pPr>
      <w:bookmarkStart w:id="98" w:name="les-titres"/>
      <w:r>
        <w:t xml:space="preserve">Les titres</w:t>
      </w:r>
      <w:bookmarkEnd w:id="98"/>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9" w:name="les-listes"/>
      <w:r>
        <w:t xml:space="preserve">Les listes</w:t>
      </w:r>
      <w:bookmarkEnd w:id="99"/>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100" w:name="listes-non-numérotées"/>
      <w:r>
        <w:t xml:space="preserve">Listes non numérotées</w:t>
      </w:r>
      <w:bookmarkEnd w:id="100"/>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8"/>
          <w:ilvl w:val="0"/>
        </w:numPr>
      </w:pPr>
      <w:r>
        <w:t xml:space="preserve">objet 1,</w:t>
      </w:r>
    </w:p>
    <w:p>
      <w:pPr>
        <w:pStyle w:val="Compact"/>
        <w:numPr>
          <w:numId w:val="1018"/>
          <w:ilvl w:val="0"/>
        </w:numPr>
      </w:pPr>
      <w:r>
        <w:t xml:space="preserve">objet 2,</w:t>
      </w:r>
    </w:p>
    <w:p>
      <w:pPr>
        <w:pStyle w:val="Compact"/>
        <w:numPr>
          <w:numId w:val="1018"/>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9"/>
          <w:ilvl w:val="0"/>
        </w:numPr>
      </w:pPr>
      <w:r>
        <w:t xml:space="preserve">objet 1,</w:t>
      </w:r>
    </w:p>
    <w:p>
      <w:pPr>
        <w:numPr>
          <w:numId w:val="1019"/>
          <w:ilvl w:val="0"/>
        </w:numPr>
      </w:pPr>
      <w:r>
        <w:t xml:space="preserve">objet 2,</w:t>
      </w:r>
    </w:p>
    <w:p>
      <w:pPr>
        <w:numPr>
          <w:numId w:val="1019"/>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20"/>
          <w:ilvl w:val="0"/>
        </w:numPr>
      </w:pPr>
      <w:r>
        <w:t xml:space="preserve">objet 1,</w:t>
      </w:r>
    </w:p>
    <w:p>
      <w:pPr>
        <w:pStyle w:val="Compact"/>
        <w:numPr>
          <w:numId w:val="1021"/>
          <w:ilvl w:val="1"/>
        </w:numPr>
      </w:pPr>
      <w:r>
        <w:t xml:space="preserve">machin 1</w:t>
      </w:r>
    </w:p>
    <w:p>
      <w:pPr>
        <w:pStyle w:val="Compact"/>
        <w:numPr>
          <w:numId w:val="1022"/>
          <w:ilvl w:val="2"/>
        </w:numPr>
      </w:pPr>
      <w:r>
        <w:t xml:space="preserve">chose 1</w:t>
      </w:r>
    </w:p>
    <w:p>
      <w:pPr>
        <w:pStyle w:val="Compact"/>
        <w:numPr>
          <w:numId w:val="1022"/>
          <w:ilvl w:val="2"/>
        </w:numPr>
      </w:pPr>
      <w:r>
        <w:t xml:space="preserve">chose 2</w:t>
      </w:r>
    </w:p>
    <w:p>
      <w:pPr>
        <w:pStyle w:val="Compact"/>
        <w:numPr>
          <w:numId w:val="1021"/>
          <w:ilvl w:val="1"/>
        </w:numPr>
      </w:pPr>
      <w:r>
        <w:t xml:space="preserve">machin 2</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3"/>
          <w:ilvl w:val="0"/>
        </w:numPr>
      </w:pPr>
      <w:r>
        <w:t xml:space="preserve">objet 1,</w:t>
      </w:r>
    </w:p>
    <w:p>
      <w:pPr>
        <w:pStyle w:val="Compact"/>
        <w:numPr>
          <w:numId w:val="1023"/>
          <w:ilvl w:val="0"/>
        </w:numPr>
      </w:pPr>
      <w:r>
        <w:t xml:space="preserve">objet 2,</w:t>
      </w:r>
    </w:p>
    <w:p>
      <w:pPr>
        <w:pStyle w:val="Compact"/>
        <w:numPr>
          <w:numId w:val="1023"/>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4"/>
          <w:ilvl w:val="0"/>
        </w:numPr>
      </w:pPr>
      <w:r>
        <w:t xml:space="preserve">élément 1 :</w:t>
      </w:r>
    </w:p>
    <w:p>
      <w:pPr>
        <w:numPr>
          <w:numId w:val="1000"/>
          <w:ilvl w:val="0"/>
        </w:numPr>
      </w:pPr>
      <w:r>
        <w:t xml:space="preserve">Un petit texte qui pourrait expliciter ce qu’est l’élément 1.</w:t>
      </w:r>
    </w:p>
    <w:p>
      <w:pPr>
        <w:numPr>
          <w:numId w:val="1024"/>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1" w:name="listes-numérotées"/>
      <w:r>
        <w:t xml:space="preserve">Listes numérotées</w:t>
      </w:r>
      <w:bookmarkEnd w:id="101"/>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Compact"/>
        <w:numPr>
          <w:numId w:val="1026"/>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7"/>
          <w:ilvl w:val="0"/>
        </w:numPr>
      </w:pPr>
      <w:r>
        <w:t xml:space="preserve">machin 1,</w:t>
      </w:r>
    </w:p>
    <w:p>
      <w:pPr>
        <w:pStyle w:val="Compact"/>
        <w:numPr>
          <w:numId w:val="1027"/>
          <w:ilvl w:val="0"/>
        </w:numPr>
      </w:pPr>
      <w:r>
        <w:t xml:space="preserve">machin 2,</w:t>
      </w:r>
    </w:p>
    <w:p>
      <w:pPr>
        <w:pStyle w:val="Compact"/>
        <w:numPr>
          <w:numId w:val="1027"/>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8"/>
          <w:ilvl w:val="0"/>
        </w:numPr>
      </w:pPr>
      <w:r>
        <w:t xml:space="preserve">élément 1</w:t>
      </w:r>
    </w:p>
    <w:p>
      <w:pPr>
        <w:pStyle w:val="Compact"/>
        <w:numPr>
          <w:numId w:val="1028"/>
          <w:ilvl w:val="0"/>
        </w:numPr>
      </w:pPr>
      <w:r>
        <w:t xml:space="preserve">élément 2</w:t>
      </w:r>
    </w:p>
    <w:p>
      <w:pPr>
        <w:pStyle w:val="Compact"/>
        <w:numPr>
          <w:numId w:val="1028"/>
          <w:ilvl w:val="0"/>
        </w:numPr>
      </w:pPr>
      <w:r>
        <w:t xml:space="preserve">élément 3</w:t>
      </w:r>
    </w:p>
    <w:p>
      <w:pPr>
        <w:pStyle w:val="Compact"/>
        <w:numPr>
          <w:numId w:val="1029"/>
          <w:ilvl w:val="0"/>
        </w:numPr>
      </w:pPr>
      <w:r>
        <w:t xml:space="preserve">truc 1</w:t>
      </w:r>
    </w:p>
    <w:p>
      <w:pPr>
        <w:pStyle w:val="Compact"/>
        <w:numPr>
          <w:numId w:val="1029"/>
          <w:ilvl w:val="0"/>
        </w:numPr>
      </w:pPr>
      <w:r>
        <w:t xml:space="preserve">truc 2</w:t>
      </w:r>
    </w:p>
    <w:p>
      <w:pPr>
        <w:pStyle w:val="Compact"/>
        <w:numPr>
          <w:numId w:val="1029"/>
          <w:ilvl w:val="0"/>
        </w:numPr>
      </w:pPr>
      <w:r>
        <w:t xml:space="preserve">truc 3</w:t>
      </w:r>
    </w:p>
    <w:p>
      <w:pPr>
        <w:pStyle w:val="Compact"/>
        <w:numPr>
          <w:numId w:val="1030"/>
          <w:ilvl w:val="1"/>
        </w:numPr>
      </w:pPr>
      <w:r>
        <w:t xml:space="preserve">machin 1</w:t>
      </w:r>
    </w:p>
    <w:p>
      <w:pPr>
        <w:pStyle w:val="Compact"/>
        <w:numPr>
          <w:numId w:val="1030"/>
          <w:ilvl w:val="1"/>
        </w:numPr>
      </w:pPr>
      <w:r>
        <w:t xml:space="preserve">machin 2</w:t>
      </w:r>
    </w:p>
    <w:p>
      <w:pPr>
        <w:pStyle w:val="Compact"/>
        <w:numPr>
          <w:numId w:val="1030"/>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1"/>
          <w:ilvl w:val="0"/>
        </w:numPr>
      </w:pPr>
      <w:r>
        <w:t xml:space="preserve">machin 1,</w:t>
      </w:r>
    </w:p>
    <w:p>
      <w:pPr>
        <w:pStyle w:val="Compact"/>
        <w:numPr>
          <w:numId w:val="1032"/>
          <w:ilvl w:val="1"/>
        </w:numPr>
      </w:pPr>
      <w:r>
        <w:t xml:space="preserve">machin 1.1,</w:t>
      </w:r>
    </w:p>
    <w:p>
      <w:pPr>
        <w:pStyle w:val="Compact"/>
        <w:numPr>
          <w:numId w:val="1032"/>
          <w:ilvl w:val="1"/>
        </w:numPr>
      </w:pPr>
      <w:r>
        <w:t xml:space="preserve">machin 1.2,</w:t>
      </w:r>
    </w:p>
    <w:p>
      <w:pPr>
        <w:pStyle w:val="Compact"/>
        <w:numPr>
          <w:numId w:val="1031"/>
          <w:ilvl w:val="0"/>
        </w:numPr>
      </w:pPr>
      <w:r>
        <w:t xml:space="preserve">machin 2,</w:t>
      </w:r>
    </w:p>
    <w:p>
      <w:pPr>
        <w:pStyle w:val="Compact"/>
        <w:numPr>
          <w:numId w:val="1033"/>
          <w:ilvl w:val="1"/>
        </w:numPr>
      </w:pPr>
      <w:r>
        <w:t xml:space="preserve">machin 2.1,</w:t>
      </w:r>
    </w:p>
    <w:p>
      <w:pPr>
        <w:pStyle w:val="Compact"/>
        <w:numPr>
          <w:numId w:val="1033"/>
          <w:ilvl w:val="1"/>
        </w:numPr>
      </w:pPr>
      <w:r>
        <w:t xml:space="preserve">machin 2.2,</w:t>
      </w:r>
    </w:p>
    <w:p>
      <w:pPr>
        <w:pStyle w:val="Compact"/>
        <w:numPr>
          <w:numId w:val="1034"/>
          <w:ilvl w:val="0"/>
        </w:numPr>
      </w:pPr>
      <w:r>
        <w:t xml:space="preserve">machin 3,</w:t>
      </w:r>
    </w:p>
    <w:p>
      <w:pPr>
        <w:pStyle w:val="Compact"/>
        <w:numPr>
          <w:numId w:val="1035"/>
          <w:ilvl w:val="0"/>
        </w:numPr>
      </w:pPr>
      <w:r>
        <w:t xml:space="preserve">machin 4,</w:t>
      </w:r>
    </w:p>
    <w:p>
      <w:pPr>
        <w:pStyle w:val="Compact"/>
        <w:numPr>
          <w:numId w:val="1035"/>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6"/>
          <w:ilvl w:val="0"/>
        </w:numPr>
      </w:pPr>
      <w:r>
        <w:t xml:space="preserve">truc 1</w:t>
      </w:r>
    </w:p>
    <w:p>
      <w:pPr>
        <w:pStyle w:val="Compact"/>
        <w:numPr>
          <w:numId w:val="1036"/>
          <w:ilvl w:val="0"/>
        </w:numPr>
      </w:pPr>
      <w:r>
        <w:t xml:space="preserve">truc 2</w:t>
      </w:r>
    </w:p>
    <w:p>
      <w:pPr>
        <w:pStyle w:val="Compact"/>
        <w:numPr>
          <w:numId w:val="1036"/>
          <w:ilvl w:val="0"/>
        </w:numPr>
      </w:pPr>
      <w:r>
        <w:t xml:space="preserve">truc 2b</w:t>
      </w:r>
    </w:p>
    <w:p>
      <w:pPr>
        <w:pStyle w:val="Compact"/>
        <w:numPr>
          <w:numId w:val="1037"/>
          <w:ilvl w:val="0"/>
        </w:numPr>
      </w:pPr>
      <w:r>
        <w:t xml:space="preserve">truc 3</w:t>
      </w:r>
    </w:p>
    <w:p>
      <w:pPr>
        <w:pStyle w:val="Compact"/>
        <w:numPr>
          <w:numId w:val="1037"/>
          <w:ilvl w:val="0"/>
        </w:numPr>
      </w:pPr>
      <w:r>
        <w:t xml:space="preserve">truc 4</w:t>
      </w:r>
    </w:p>
    <w:p>
      <w:pPr>
        <w:pStyle w:val="Heading2"/>
      </w:pPr>
      <w:bookmarkStart w:id="102" w:name="blocs-de-citation"/>
      <w:r>
        <w:t xml:space="preserve">Blocs de citation</w:t>
      </w:r>
      <w:bookmarkEnd w:id="102"/>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03" w:name="blocs-de-code"/>
      <w:r>
        <w:t xml:space="preserve">Blocs de code</w:t>
      </w:r>
      <w:bookmarkEnd w:id="103"/>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04"/>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106" w:name="les-barres-horizontales"/>
      <w:r>
        <w:t xml:space="preserve">Les barres horizontales</w:t>
      </w:r>
      <w:bookmarkEnd w:id="106"/>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07" w:name="mathématiques"/>
      <w:r>
        <w:t xml:space="preserve">Mathématiques</w:t>
      </w:r>
      <w:bookmarkEnd w:id="107"/>
    </w:p>
    <w:p>
      <w:pPr>
        <w:pStyle w:val="Heading3"/>
      </w:pPr>
      <w:bookmarkStart w:id="108" w:name="symboles-mathématiques"/>
      <w:r>
        <w:t xml:space="preserve">Symboles mathématiques</w:t>
      </w:r>
      <w:bookmarkEnd w:id="108"/>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w:t>
      </w:r>
      <w:r>
        <w:t xml:space="preserve"> </w:t>
      </w:r>
      <w:r>
        <w:t xml:space="preserve">que celles proposées par</w:t>
      </w:r>
      <w:r>
        <w:t xml:space="preserve"> </w:t>
      </w:r>
      <w:hyperlink r:id="rId109">
        <w:r>
          <w:rPr>
            <w:rStyle w:val="Hyperlink"/>
          </w:rPr>
          <w:t xml:space="preserve">Latex</w:t>
        </w:r>
      </w:hyperlink>
      <w:r>
        <w:t xml:space="preserve"> </w:t>
      </w:r>
      <w:r>
        <w:t xml:space="preserve">et qui</w:t>
      </w:r>
      <w:r>
        <w:t xml:space="preserve"> </w:t>
      </w:r>
      <w:r>
        <w:t xml:space="preserve">seront utilisées par</w:t>
      </w:r>
      <w:r>
        <w:t xml:space="preserve"> </w:t>
      </w:r>
      <w:hyperlink r:id="rId110">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1">
        <w:r>
          <w:rPr>
            <w:rStyle w:val="Hyperlink"/>
          </w:rPr>
          <w:t xml:space="preserve">regarder ce site</w:t>
        </w:r>
      </w:hyperlink>
      <w:r>
        <w:t xml:space="preserve">, pour quelque</w:t>
      </w:r>
      <w:r>
        <w:t xml:space="preserve"> </w:t>
      </w:r>
      <w:r>
        <w:t xml:space="preserve">choses de plus complet, jetez un œil</w:t>
      </w:r>
      <w:r>
        <w:t xml:space="preserve"> </w:t>
      </w:r>
      <w:hyperlink r:id="rId112">
        <w:r>
          <w:rPr>
            <w:rStyle w:val="Hyperlink"/>
          </w:rPr>
          <w:t xml:space="preserve">ici</w:t>
        </w:r>
      </w:hyperlink>
      <w:r>
        <w:t xml:space="preserve">. Voici tout de même</w:t>
      </w:r>
      <w:r>
        <w:t xml:space="preserve"> </w:t>
      </w:r>
      <w:r>
        <w:t xml:space="preserve">quelques exemples :</w:t>
      </w:r>
    </w:p>
    <w:p>
      <w:pPr>
        <w:numPr>
          <w:numId w:val="1038"/>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8"/>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8"/>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13" w:name="équations"/>
      <w:r>
        <w:t xml:space="preserve">Équations</w:t>
      </w:r>
      <w:bookmarkEnd w:id="113"/>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14"/>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méchanisme de rendu HTML de bookdown (voir</w:t>
      </w:r>
      <w:r>
        <w:t xml:space="preserve"> </w:t>
      </w:r>
      <w:hyperlink r:id="rId116">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17">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18">
        <w:r>
          <w:rPr>
            <w:rStyle w:val="Hyperlink"/>
          </w:rPr>
          <w:t xml:space="preserve">https://www.overleaf.com/learn/latex/Cross%20referencing%20sections,%20equations%20and%20floats</w:t>
        </w:r>
      </w:hyperlink>
      <w:r>
        <w:t xml:space="preserve">).</w:t>
      </w:r>
    </w:p>
    <w:p>
      <w:pPr>
        <w:pStyle w:val="Heading2"/>
      </w:pPr>
      <w:bookmarkStart w:id="119" w:name="les-images"/>
      <w:r>
        <w:t xml:space="preserve">Les images</w:t>
      </w:r>
      <w:bookmarkEnd w:id="119"/>
    </w:p>
    <w:p>
      <w:pPr>
        <w:pStyle w:val="FirstParagraph"/>
      </w:pPr>
      <w:r>
        <w:t xml:space="preserve">Pour insérer une image, deux solutions nous sont offertes :</w:t>
      </w:r>
    </w:p>
    <w:p>
      <w:pPr>
        <w:numPr>
          <w:numId w:val="1041"/>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0"/>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2"/>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1">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22" w:name="les-tables"/>
      <w:r>
        <w:t xml:space="preserve">Les tables</w:t>
      </w:r>
      <w:bookmarkEnd w:id="122"/>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23">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24">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25">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26" w:name="références"/>
      <w:r>
        <w:t xml:space="preserve">Références</w:t>
      </w:r>
      <w:bookmarkEnd w:id="126"/>
    </w:p>
    <w:p>
      <w:pPr>
        <w:pStyle w:val="Heading3"/>
      </w:pPr>
      <w:bookmarkStart w:id="127" w:name="liens-hypertextes"/>
      <w:r>
        <w:t xml:space="preserve">Liens hypertextes</w:t>
      </w:r>
      <w:bookmarkEnd w:id="127"/>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28">
        <w:r>
          <w:rPr>
            <w:rStyle w:val="Hyperlink"/>
          </w:rPr>
          <w:t xml:space="preserve">Markdown</w:t>
        </w:r>
      </w:hyperlink>
      <w:r>
        <w:t xml:space="preserve"> </w:t>
      </w:r>
      <w:r>
        <w:t xml:space="preserve">de Wikipedia.</w:t>
      </w:r>
    </w:p>
    <w:p>
      <w:pPr>
        <w:pStyle w:val="Heading3"/>
      </w:pPr>
      <w:bookmarkStart w:id="129" w:name="notes-de-bas-de-page"/>
      <w:r>
        <w:t xml:space="preserve">Notes de bas de page</w:t>
      </w:r>
      <w:bookmarkEnd w:id="129"/>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0"/>
      </w:r>
      <w:r>
        <w:t xml:space="preserve"> </w:t>
      </w:r>
      <w:r>
        <w:t xml:space="preserve">et une autre</w:t>
      </w:r>
      <w:r>
        <w:rPr>
          <w:rStyle w:val="FootnoteReference"/>
        </w:rPr>
        <w:footnoteReference w:id="131"/>
      </w:r>
      <w:r>
        <w:t xml:space="preserve">.</w:t>
      </w:r>
    </w:p>
    <w:p>
      <w:pPr>
        <w:pStyle w:val="BodyText"/>
      </w:pPr>
      <w:r>
        <w:t xml:space="preserve">Notez qu’il faut séparer le texte des notes de bas de pages du texte principal d’un saut de ligne.</w:t>
      </w:r>
    </w:p>
    <w:p>
      <w:pPr>
        <w:pStyle w:val="Heading3"/>
      </w:pPr>
      <w:bookmarkStart w:id="132" w:name="références-à-une-section"/>
      <w:r>
        <w:t xml:space="preserve">Références à une section</w:t>
      </w:r>
      <w:bookmarkEnd w:id="132"/>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33" w:name="références-bibliographiques"/>
      <w:r>
        <w:t xml:space="preserve">Références bibliographiques</w:t>
      </w:r>
      <w:bookmarkEnd w:id="133"/>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34">
        <w:r>
          <w:rPr>
            <w:rStyle w:val="Hyperlink"/>
          </w:rPr>
          <w:t xml:space="preserve">pandoc-citeproc</w:t>
        </w:r>
      </w:hyperlink>
      <w:r>
        <w:t xml:space="preserve">. Un grand nombre de</w:t>
      </w:r>
      <w:r>
        <w:t xml:space="preserve"> </w:t>
      </w:r>
      <w:r>
        <w:t xml:space="preserve">fichiers de bibliographie sont bien gérés</w:t>
      </w:r>
      <w:r>
        <w:rPr>
          <w:rStyle w:val="FootnoteReference"/>
        </w:rPr>
        <w:footnoteReference w:id="135"/>
      </w:r>
      <w:r>
        <w:t xml:space="preserve">, dont les fichiers bibtex.</w:t>
      </w:r>
      <w:r>
        <w:t xml:space="preserve"> </w:t>
      </w:r>
      <w:r>
        <w:t xml:space="preserve">Pour plus de renseignements pour utiliser pandoc-citeproc dans un document R</w:t>
      </w:r>
      <w:r>
        <w:t xml:space="preserve"> </w:t>
      </w:r>
      <w:r>
        <w:t xml:space="preserve">Markdown, visitez la</w:t>
      </w:r>
      <w:r>
        <w:t xml:space="preserve"> </w:t>
      </w:r>
      <w:hyperlink r:id="rId136">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3"/>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4"/>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5"/>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3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3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39" w:name="intégration-de-r-dans-le-document"/>
      <w:r>
        <w:t xml:space="preserve">Intégration de R dans le document</w:t>
      </w:r>
      <w:bookmarkEnd w:id="139"/>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du</w:t>
      </w:r>
      <w:r>
        <w:t xml:space="preserve"> </w:t>
      </w:r>
      <w:r>
        <w:t xml:space="preserve">code R ainsi que les sorties associées (sorties console et figures). Nous</w:t>
      </w:r>
      <w:r>
        <w:t xml:space="preserve"> </w:t>
      </w:r>
      <w:r>
        <w:t xml:space="preserve">obtenons ainsi un document dynamique en ce sens que si les données associées</w:t>
      </w:r>
      <w:r>
        <w:t xml:space="preserve"> </w:t>
      </w:r>
      <w:r>
        <w:t xml:space="preserve">et/ou le code R changent, le document évolue aussi.</w:t>
      </w:r>
    </w:p>
    <w:p>
      <w:pPr>
        <w:pStyle w:val="Heading2"/>
      </w:pPr>
      <w:bookmarkStart w:id="140" w:name="les-morceaux-de-code-code-chunks"/>
      <w:r>
        <w:t xml:space="preserve">Les morceaux de code (</w:t>
      </w:r>
      <w:r>
        <w:rPr>
          <w:i/>
        </w:rPr>
        <w:t xml:space="preserve">code chunks</w:t>
      </w:r>
      <w:r>
        <w:t xml:space="preserve">)</w:t>
      </w:r>
      <w:bookmarkEnd w:id="140"/>
    </w:p>
    <w:p>
      <w:pPr>
        <w:pStyle w:val="Heading3"/>
      </w:pPr>
      <w:bookmarkStart w:id="141" w:name="deux-injections-de-code-possible"/>
      <w:r>
        <w:t xml:space="preserve">Deux injections de code possible</w:t>
      </w:r>
      <w:bookmarkEnd w:id="141"/>
    </w:p>
    <w:p>
      <w:pPr>
        <w:pStyle w:val="FirstParagraph"/>
      </w:pPr>
      <w:r>
        <w:t xml:space="preserve">Il y a deux types de morceaux de code. En premier lieu, ceux qui sont insérés directement dans le texte (</w:t>
      </w:r>
      <w:r>
        <w:t xml:space="preserve">“</w:t>
      </w:r>
      <w:r>
        <w:t xml:space="preserve">inline</w:t>
      </w:r>
      <w:r>
        <w:t xml:space="preserve">”</w:t>
      </w:r>
      <w:r>
        <w:t xml:space="preserve">). Pour cela, il faut inclure le texte sous la forme :</w:t>
      </w:r>
      <w:r>
        <w:t xml:space="preserve"> </w:t>
      </w:r>
      <w:r>
        <w:rPr>
          <w:rStyle w:val="VerbatimChar"/>
        </w:rPr>
        <w:t xml:space="preserve">`r expression`</w:t>
      </w:r>
      <w:r>
        <w:t xml:space="preserve">. Je peux, par exemple, demander l’heure et la date à R en utilisant la function</w:t>
      </w:r>
      <w:r>
        <w:t xml:space="preserve"> </w:t>
      </w:r>
      <w:r>
        <w:rPr>
          <w:i/>
        </w:rPr>
        <w:t xml:space="preserve">Sys.time()</w:t>
      </w:r>
      <w:r>
        <w:t xml:space="preserve"> : 2020-08-29 13:24:57.</w:t>
      </w:r>
    </w:p>
    <w:p>
      <w:pPr>
        <w:pStyle w:val="BodyText"/>
      </w:pPr>
      <w:r>
        <w:t xml:space="preserve">Ensuite, il y a le code que nous souhaitons séparer du reste du texte et dont on</w:t>
      </w:r>
      <w:r>
        <w:t xml:space="preserve"> </w:t>
      </w:r>
      <w:r>
        <w:t xml:space="preserve">souhaite obtenir le résultat. Les morceaux de code sont alors écrits comme un</w:t>
      </w:r>
      <w:r>
        <w:t xml:space="preserve"> </w:t>
      </w:r>
      <w:r>
        <w:t xml:space="preserve">bloc de code, mais dans l’accolade on peut identifier le bloc de code et varier différent paramètres de rendu  :</w:t>
      </w:r>
    </w:p>
    <w:p>
      <w:pPr>
        <w:pStyle w:val="SourceCode"/>
      </w:pPr>
      <w:r>
        <w:rPr>
          <w:rStyle w:val="VerbatimChar"/>
        </w:rPr>
        <w:t xml:space="preserve">```{r nomdublocdecode, param1=val1, param2=val2 ...}</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la casse n’étant pas important pour le R de l’accolade, il est donc possible</w:t>
      </w:r>
      <w:r>
        <w:t xml:space="preserve"> </w:t>
      </w:r>
      <w:r>
        <w:t xml:space="preserve">d’utiliser</w:t>
      </w:r>
    </w:p>
    <w:p>
      <w:pPr>
        <w:pStyle w:val="SourceCode"/>
      </w:pPr>
      <w:r>
        <w:rPr>
          <w:rStyle w:val="VerbatimChar"/>
        </w:rPr>
        <w:t xml:space="preserve">```{R nomdublocdecode, param1=val1, param2=val2 ...}</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qui permet notamment de facilement identifié Les lignes précédentes me 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 une</w:t>
      </w:r>
      <w:r>
        <w:t xml:space="preserve"> </w:t>
      </w:r>
      <w:r>
        <w:t xml:space="preserve">large flexibilité dans la création des morceaux de code.</w:t>
      </w:r>
      <w:r>
        <w:t xml:space="preserve"> </w:t>
      </w:r>
      <w:r>
        <w:t xml:space="preserve">Pour avoir accès à plus de précisions, reportez-vous au</w:t>
      </w:r>
      <w:r>
        <w:t xml:space="preserve"> </w:t>
      </w:r>
      <w:hyperlink r:id="rId51">
        <w:r>
          <w:rPr>
            <w:rStyle w:val="Hyperlink"/>
          </w:rPr>
          <w:t xml:space="preserve">guide de référence</w:t>
        </w:r>
      </w:hyperlink>
      <w:r>
        <w:t xml:space="preserve"> </w:t>
      </w:r>
      <w:r>
        <w:t xml:space="preserve">ou au</w:t>
      </w:r>
      <w:r>
        <w:t xml:space="preserve"> </w:t>
      </w:r>
      <w:hyperlink r:id="rId142">
        <w:r>
          <w:rPr>
            <w:rStyle w:val="Hyperlink"/>
          </w:rPr>
          <w:t xml:space="preserve">site de knitr</w:t>
        </w:r>
      </w:hyperlink>
      <w:r>
        <w:t xml:space="preserve">.</w:t>
      </w:r>
      <w:r>
        <w:t xml:space="preserve"> </w:t>
      </w:r>
      <w:r>
        <w:t xml:space="preserve">L’apparence des morceaux de code peut être facilement modifiée dans le YAML, avec le paramètre</w:t>
      </w:r>
      <w:r>
        <w:t xml:space="preserve"> </w:t>
      </w:r>
      <w:r>
        <w:t xml:space="preserve">“</w:t>
      </w:r>
      <w:r>
        <w:t xml:space="preserve">highlight</w:t>
      </w:r>
      <w:r>
        <w:t xml:space="preserve">”</w:t>
      </w:r>
      <w:r>
        <w:t xml:space="preserve"> </w:t>
      </w:r>
      <w:r>
        <w:t xml:space="preserve">(voir [plus haut][Le fichier YAML]) qui peut être spécifié pour les différents formats.</w:t>
      </w:r>
    </w:p>
    <w:p>
      <w:pPr>
        <w:pStyle w:val="Heading3"/>
      </w:pPr>
      <w:bookmarkStart w:id="143" w:name="le-paramètre-results"/>
      <w:r>
        <w:t xml:space="preserve">Le paramètre</w:t>
      </w:r>
      <w:r>
        <w:t xml:space="preserve"> </w:t>
      </w:r>
      <w:r>
        <w:t xml:space="preserve">“</w:t>
      </w:r>
      <w:r>
        <w:t xml:space="preserve">results</w:t>
      </w:r>
      <w:r>
        <w:t xml:space="preserve">”</w:t>
      </w:r>
      <w:bookmarkEnd w:id="143"/>
    </w:p>
    <w:p>
      <w:pPr>
        <w:pStyle w:val="FirstParagraph"/>
      </w:pPr>
      <w:r>
        <w:t xml:space="preserve">Il est aussi possible de changer l’apparence des sorties console grâce au paramètre</w:t>
      </w:r>
      <w:r>
        <w:t xml:space="preserve"> </w:t>
      </w:r>
      <w:r>
        <w:t xml:space="preserve">“</w:t>
      </w:r>
      <w:r>
        <w:t xml:space="preserve">results</w:t>
      </w:r>
      <w:r>
        <w:t xml:space="preserve">”</w:t>
      </w:r>
      <w:r>
        <w:t xml:space="preserve"> </w:t>
      </w:r>
      <w:r>
        <w:t xml:space="preserve">dans l’accolade.</w:t>
      </w:r>
    </w:p>
    <w:p>
      <w:pPr>
        <w:numPr>
          <w:numId w:val="1046"/>
          <w:ilvl w:val="0"/>
        </w:numPr>
      </w:pPr>
      <w:r>
        <w:t xml:space="preserve">result=</w:t>
      </w:r>
      <w:r>
        <w:t xml:space="preserve">‘</w:t>
      </w:r>
      <w:r>
        <w:t xml:space="preserve">asis</w:t>
      </w:r>
      <w:r>
        <w:t xml:space="preserve">’</w:t>
      </w:r>
      <w:r>
        <w:t xml:space="preserve"> </w:t>
      </w:r>
      <w:r>
        <w:t xml:space="preserve">pour que les résultats soient affichées avec la police du document texte principal :</w:t>
      </w:r>
    </w:p>
    <w:p>
      <w:pPr>
        <w:pStyle w:val="SourceCode"/>
        <w:numPr>
          <w:numId w:val="1000"/>
          <w:ilvl w:val="0"/>
        </w:numPr>
      </w:pPr>
      <w:r>
        <w:rPr>
          <w:rStyle w:val="VerbatimChar"/>
        </w:rPr>
        <w:t xml:space="preserve">  ``{r addition2, results='asis'}</w:t>
      </w:r>
      <w:r>
        <w:br/>
      </w:r>
      <w:r>
        <w:rPr>
          <w:rStyle w:val="VerbatimChar"/>
        </w:rPr>
        <w:t xml:space="preserve">  # une addition avec R.</w:t>
      </w:r>
      <w:r>
        <w:br/>
      </w:r>
      <w:r>
        <w:rPr>
          <w:rStyle w:val="VerbatimChar"/>
        </w:rPr>
        <w:t xml:space="preserve">  2+3</w:t>
      </w:r>
      <w:r>
        <w:br/>
      </w:r>
      <w:r>
        <w:rPr>
          <w:rStyle w:val="VerbatimChar"/>
        </w:rPr>
        <w:t xml:space="preserve">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FirstParagraph"/>
      </w:pPr>
      <w:r>
        <w:t xml:space="preserve">[1] 5</w:t>
      </w:r>
    </w:p>
    <w:p>
      <w:pPr>
        <w:numPr>
          <w:numId w:val="1047"/>
          <w:ilvl w:val="0"/>
        </w:numPr>
      </w:pPr>
      <w:r>
        <w:t xml:space="preserve">result=</w:t>
      </w:r>
      <w:r>
        <w:t xml:space="preserve">‘</w:t>
      </w:r>
      <w:r>
        <w:t xml:space="preserve">hide</w:t>
      </w:r>
      <w:r>
        <w:t xml:space="preserve">’</w:t>
      </w:r>
      <w:r>
        <w:t xml:space="preserve"> :</w:t>
      </w:r>
    </w:p>
    <w:p>
      <w:pPr>
        <w:pStyle w:val="SourceCode"/>
        <w:numPr>
          <w:numId w:val="1000"/>
          <w:ilvl w:val="0"/>
        </w:numPr>
      </w:pPr>
      <w:r>
        <w:rPr>
          <w:rStyle w:val="VerbatimChar"/>
        </w:rPr>
        <w:t xml:space="preserve">  ``{r addition3, results='hide'}</w:t>
      </w:r>
      <w:r>
        <w:br/>
      </w:r>
      <w:r>
        <w:rPr>
          <w:rStyle w:val="VerbatimChar"/>
        </w:rPr>
        <w:t xml:space="preserve">  # une addition avec R.</w:t>
      </w:r>
      <w:r>
        <w:br/>
      </w:r>
      <w:r>
        <w:rPr>
          <w:rStyle w:val="VerbatimChar"/>
        </w:rPr>
        <w:t xml:space="preserve">  2+3</w:t>
      </w:r>
      <w:r>
        <w:br/>
      </w:r>
      <w:r>
        <w:rPr>
          <w:rStyle w:val="VerbatimChar"/>
        </w:rPr>
        <w:t xml:space="preserve">  ```</w:t>
      </w:r>
    </w:p>
    <w:p>
      <w:pPr>
        <w:pStyle w:val="SourceCode"/>
      </w:pPr>
      <w:r>
        <w:rPr>
          <w:rStyle w:val="CommentTok"/>
        </w:rPr>
        <w:t xml:space="preserve"># Commentaire : une addition avec R.</w:t>
      </w:r>
      <w:r>
        <w:br/>
      </w:r>
      <w:r>
        <w:rPr>
          <w:rStyle w:val="DecValTok"/>
        </w:rPr>
        <w:t xml:space="preserve">2</w:t>
      </w:r>
      <w:r>
        <w:rPr>
          <w:rStyle w:val="OperatorTok"/>
        </w:rPr>
        <w:t xml:space="preserve">+</w:t>
      </w:r>
      <w:r>
        <w:rPr>
          <w:rStyle w:val="DecValTok"/>
        </w:rPr>
        <w:t xml:space="preserve">3</w:t>
      </w:r>
    </w:p>
    <w:p>
      <w:pPr>
        <w:numPr>
          <w:numId w:val="1048"/>
          <w:ilvl w:val="0"/>
        </w:numPr>
      </w:pPr>
      <w:r>
        <w:t xml:space="preserve">Il existe aussi les options</w:t>
      </w:r>
      <w:r>
        <w:t xml:space="preserve"> </w:t>
      </w:r>
      <w:r>
        <w:t xml:space="preserve">“</w:t>
      </w:r>
      <w:r>
        <w:t xml:space="preserve">results=</w:t>
      </w:r>
      <w:r>
        <w:t xml:space="preserve">‘</w:t>
      </w:r>
      <w:r>
        <w:t xml:space="preserve">hide</w:t>
      </w:r>
      <w:r>
        <w:t xml:space="preserve">’</w:t>
      </w:r>
      <w:r>
        <w:t xml:space="preserve">”</w:t>
      </w:r>
      <w:r>
        <w:t xml:space="preserve"> </w:t>
      </w:r>
      <w:r>
        <w:t xml:space="preserve">et</w:t>
      </w:r>
      <w:r>
        <w:t xml:space="preserve"> </w:t>
      </w:r>
      <w:r>
        <w:t xml:space="preserve">“</w:t>
      </w:r>
      <w:r>
        <w:t xml:space="preserve">results=</w:t>
      </w:r>
      <w:r>
        <w:t xml:space="preserve">‘</w:t>
      </w:r>
      <w:r>
        <w:t xml:space="preserve">hold</w:t>
      </w:r>
      <w:r>
        <w:t xml:space="preserve">’</w:t>
      </w:r>
      <w:r>
        <w:t xml:space="preserve">”</w:t>
      </w:r>
      <w:r>
        <w:t xml:space="preserve">. La première n’affiche pas les sorties console de R (sauf les messages spéciaux comme les messages d’erreur). La seconde permet d’afficher l’ensemble des sorties après le morceau de code. Par exemple, sans cette option, en utilisant le code 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2+3</w:t>
      </w:r>
      <w:r>
        <w:t xml:space="preserve"> </w:t>
      </w:r>
      <w:r>
        <w:t xml:space="preserve">```</w:t>
      </w:r>
      <w:r>
        <w:t xml:space="preserve"> </w:t>
      </w:r>
      <w:r>
        <w:t xml:space="preserve">j’obtiens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alors qu’en ajoutant</w:t>
      </w:r>
      <w:r>
        <w:t xml:space="preserve"> </w:t>
      </w:r>
      <w:r>
        <w:t xml:space="preserve">“</w:t>
      </w:r>
      <w:r>
        <w:t xml:space="preserve">results=</w:t>
      </w:r>
      <w:r>
        <w:t xml:space="preserve">‘</w:t>
      </w:r>
      <w:r>
        <w:t xml:space="preserve">hold</w:t>
      </w:r>
      <w:r>
        <w:t xml:space="preserve">’</w:t>
      </w:r>
      <w:r>
        <w:t xml:space="preserve">”</w:t>
      </w:r>
      <w:r>
        <w:t xml:space="preserve">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44" w:name="le-paramètre-comment"/>
      <w:r>
        <w:t xml:space="preserve">Le paramètre</w:t>
      </w:r>
      <w:r>
        <w:t xml:space="preserve"> </w:t>
      </w:r>
      <w:r>
        <w:t xml:space="preserve">“</w:t>
      </w:r>
      <w:r>
        <w:t xml:space="preserve">comment</w:t>
      </w:r>
      <w:r>
        <w:t xml:space="preserve">”</w:t>
      </w:r>
      <w:bookmarkEnd w:id="144"/>
    </w:p>
    <w:p>
      <w:pPr>
        <w:pStyle w:val="FirstParagraph"/>
      </w:pPr>
      <w:r>
        <w:t xml:space="preserve">Les symboles devant les résultats de R peuvent être choisis en utilisant le paramètre</w:t>
      </w:r>
      <w:r>
        <w:t xml:space="preserve"> </w:t>
      </w:r>
      <w:r>
        <w:t xml:space="preserve">“</w:t>
      </w:r>
      <w:r>
        <w:t xml:space="preserve">comment</w:t>
      </w:r>
      <w:r>
        <w:t xml:space="preserve">”</w:t>
      </w:r>
      <w:r>
        <w:t xml:space="preserve">:</w:t>
      </w:r>
    </w:p>
    <w:p>
      <w:pPr>
        <w:pStyle w:val="SourceCode"/>
      </w:pPr>
      <w:r>
        <w:rPr>
          <w:rStyle w:val="VerbatimChar"/>
        </w:rPr>
        <w:t xml:space="preserve">``{r addition4, comment="&gt;&gt;", background='#FFFF00'}</w:t>
      </w:r>
      <w:r>
        <w:br/>
      </w:r>
      <w:r>
        <w:rPr>
          <w:rStyle w:val="VerbatimChar"/>
        </w:rPr>
        <w:t xml:space="preserve"># Commentaire : une addition avec R.</w:t>
      </w:r>
      <w:r>
        <w:br/>
      </w:r>
      <w:r>
        <w:rPr>
          <w:rStyle w:val="VerbatimChar"/>
        </w:rPr>
        <w:t xml:space="preserve">2+3</w:t>
      </w:r>
      <w:r>
        <w:br/>
      </w:r>
      <w:r>
        <w:rPr>
          <w:rStyle w:val="VerbatimChar"/>
        </w:rPr>
        <w:t xml:space="preserve">```</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&gt;&gt; [1] 5</w:t>
      </w:r>
    </w:p>
    <w:p>
      <w:pPr>
        <w:pStyle w:val="Heading3"/>
      </w:pPr>
      <w:bookmarkStart w:id="145" w:name="les-paramètres-eval-et-echo"/>
      <w:r>
        <w:t xml:space="preserve">Les paramètres</w:t>
      </w:r>
      <w:r>
        <w:t xml:space="preserve"> </w:t>
      </w:r>
      <w:r>
        <w:t xml:space="preserve">“</w:t>
      </w:r>
      <w:r>
        <w:t xml:space="preserve">eval</w:t>
      </w:r>
      <w:r>
        <w:t xml:space="preserve">”</w:t>
      </w:r>
      <w:r>
        <w:t xml:space="preserve"> </w:t>
      </w:r>
      <w:r>
        <w:t xml:space="preserve">et</w:t>
      </w:r>
      <w:r>
        <w:t xml:space="preserve"> </w:t>
      </w:r>
      <w:r>
        <w:t xml:space="preserve">“</w:t>
      </w:r>
      <w:r>
        <w:t xml:space="preserve">echo</w:t>
      </w:r>
      <w:r>
        <w:t xml:space="preserve">”</w:t>
      </w:r>
      <w:bookmarkEnd w:id="145"/>
    </w:p>
    <w:p>
      <w:pPr>
        <w:pStyle w:val="FirstParagraph"/>
      </w:pPr>
      <w:r>
        <w:t xml:space="preserve">Nous pouvons être amené à présenter du code qu’il ne faut pas exécuter, il</w:t>
      </w:r>
      <w:r>
        <w:t xml:space="preserve"> </w:t>
      </w:r>
      <w:r>
        <w:t xml:space="preserve">existe pour cela le paramètre</w:t>
      </w:r>
      <w:r>
        <w:t xml:space="preserve"> </w:t>
      </w:r>
      <w:r>
        <w:t xml:space="preserve">“</w:t>
      </w:r>
      <w:r>
        <w:t xml:space="preserve">eval</w:t>
      </w:r>
      <w:r>
        <w:t xml:space="preserve">”</w:t>
      </w:r>
      <w:r>
        <w:t xml:space="preserve">. Ainsi, avec</w:t>
      </w:r>
    </w:p>
    <w:p>
      <w:pPr>
        <w:pStyle w:val="SourceCode"/>
      </w:pPr>
      <w:r>
        <w:rPr>
          <w:rStyle w:val="VerbatimChar"/>
        </w:rPr>
        <w:t xml:space="preserve">``{r, eval=FALSE}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Inversement, il est possible, grâce au paramètre</w:t>
      </w:r>
      <w:r>
        <w:t xml:space="preserve"> </w:t>
      </w:r>
      <w:r>
        <w:t xml:space="preserve">“</w:t>
      </w:r>
      <w:r>
        <w:t xml:space="preserve">echo</w:t>
      </w:r>
      <w:r>
        <w:t xml:space="preserve">”</w:t>
      </w:r>
      <w:r>
        <w:t xml:space="preserve">, de ne pas afficher un</w:t>
      </w:r>
      <w:r>
        <w:t xml:space="preserve"> </w:t>
      </w:r>
      <w:r>
        <w:t xml:space="preserve">code, mais ce qu’il génère, les lignes suivantes :</w:t>
      </w:r>
    </w:p>
    <w:p>
      <w:pPr>
        <w:pStyle w:val="SourceCode"/>
      </w:pPr>
      <w:r>
        <w:rPr>
          <w:rStyle w:val="VerbatimChar"/>
        </w:rPr>
        <w:t xml:space="preserve">``{r, echo=FALSE}</w:t>
      </w:r>
      <w:r>
        <w:br/>
      </w:r>
      <w:r>
        <w:rPr>
          <w:rStyle w:val="VerbatimChar"/>
        </w:rPr>
        <w:t xml:space="preserve">cat("Mais quel code a été utilisé?")</w:t>
      </w:r>
      <w:r>
        <w:br/>
      </w:r>
      <w:r>
        <w:rPr>
          <w:rStyle w:val="VerbatimChar"/>
        </w:rPr>
        <w:t xml:space="preserve">```</w:t>
      </w:r>
    </w:p>
    <w:p>
      <w:pPr>
        <w:pStyle w:val="FirstParagraph"/>
      </w:pPr>
      <w:r>
        <w:t xml:space="preserve">deviennent :</w:t>
      </w:r>
    </w:p>
    <w:p>
      <w:pPr>
        <w:pStyle w:val="SourceCode"/>
      </w:pPr>
      <w:r>
        <w:rPr>
          <w:rStyle w:val="VerbatimChar"/>
        </w:rPr>
        <w:t xml:space="preserve">## Mais quel code a été utilisé?</w:t>
      </w:r>
    </w:p>
    <w:p>
      <w:pPr>
        <w:pStyle w:val="FirstParagraph"/>
      </w:pPr>
      <w:r>
        <w:t xml:space="preserve">Encore une fois, je n’essaye pas d’être exhausti. Pour plus de précision, il y a le</w:t>
      </w:r>
      <w:r>
        <w:t xml:space="preserve"> </w:t>
      </w:r>
      <w:hyperlink r:id="rId51">
        <w:r>
          <w:rPr>
            <w:rStyle w:val="Hyperlink"/>
          </w:rPr>
          <w:t xml:space="preserve">guide de référence</w:t>
        </w:r>
      </w:hyperlink>
      <w:r>
        <w:t xml:space="preserve"> </w:t>
      </w:r>
      <w:r>
        <w:t xml:space="preserve">ou le</w:t>
      </w:r>
      <w:r>
        <w:t xml:space="preserve"> </w:t>
      </w:r>
      <w:hyperlink r:id="rId142">
        <w:r>
          <w:rPr>
            <w:rStyle w:val="Hyperlink"/>
          </w:rPr>
          <w:t xml:space="preserve">site de knitr</w:t>
        </w:r>
      </w:hyperlink>
      <w:r>
        <w:t xml:space="preserve">. Vous y apprendrez, entre autres, qu’il est possible de créer des dépendances entre morceaux de code, ce que je n’aborde pas dans le document.</w:t>
      </w:r>
    </w:p>
    <w:p>
      <w:pPr>
        <w:pStyle w:val="Heading2"/>
      </w:pPr>
      <w:bookmarkStart w:id="146" w:name="les-tableaux-depuis-r"/>
      <w:r>
        <w:t xml:space="preserve">Les tableaux depuis R</w:t>
      </w:r>
      <w:bookmarkEnd w:id="146"/>
    </w:p>
    <w:p>
      <w:pPr>
        <w:pStyle w:val="FirstParagraph"/>
      </w:pPr>
      <w:r>
        <w:t xml:space="preserve">QAvec le package</w:t>
      </w:r>
      <w:r>
        <w:t xml:space="preserve"> </w:t>
      </w:r>
      <w:r>
        <w:rPr>
          <w:rStyle w:val="VerbatimChar"/>
        </w:rPr>
        <w:t xml:space="preserve">knitr</w:t>
      </w:r>
      <w:r>
        <w:t xml:space="preserve">, il est possible d’intégrer dans le texte une table</w:t>
      </w:r>
      <w:r>
        <w:t xml:space="preserve"> </w:t>
      </w:r>
      <w:r>
        <w:t xml:space="preserve">créée sous R. Pour cela, il suffit de construire un objet R, le plus cohérent</w:t>
      </w:r>
      <w:r>
        <w:t xml:space="preserve"> </w:t>
      </w:r>
      <w:r>
        <w:t xml:space="preserve">est de créer un</w:t>
      </w:r>
      <w:r>
        <w:t xml:space="preserve"> </w:t>
      </w:r>
      <w:r>
        <w:rPr>
          <w:rStyle w:val="VerbatimChar"/>
        </w:rPr>
        <w:t xml:space="preserve">data.frame</w:t>
      </w:r>
      <w:r>
        <w:t xml:space="preserve"> </w:t>
      </w:r>
      <w:r>
        <w:t xml:space="preserve">avec R (éventuellement à partir d’un fichier</w:t>
      </w:r>
      <w:r>
        <w:t xml:space="preserve"> </w:t>
      </w:r>
      <w:r>
        <w:t xml:space="preserve">importé), par exemple :</w:t>
      </w:r>
    </w:p>
    <w:p>
      <w:pPr>
        <w:pStyle w:val="SourceCode"/>
      </w:pPr>
      <w:r>
        <w:rPr>
          <w:rStyle w:val="NormalTok"/>
        </w:rPr>
        <w:t xml:space="preserve">var1 &lt;-</w:t>
      </w:r>
      <w:r>
        <w:rPr>
          <w:rStyle w:val="StringTok"/>
        </w:rPr>
        <w:t xml:space="preserve"> </w:t>
      </w:r>
      <w:r>
        <w:rPr>
          <w:rStyle w:val="DecValTok"/>
        </w:rPr>
        <w:t xml:space="preserve">20</w:t>
      </w:r>
      <w:r>
        <w:rPr>
          <w:rStyle w:val="OperatorTok"/>
        </w:rPr>
        <w:t xml:space="preserve">*</w:t>
      </w:r>
      <w:r>
        <w:rPr>
          <w:rStyle w:val="KeywordTok"/>
        </w:rPr>
        <w:t xml:space="preserve">runif</w:t>
      </w:r>
      <w:r>
        <w:rPr>
          <w:rStyle w:val="NormalTok"/>
        </w:rPr>
        <w:t xml:space="preserve">(</w:t>
      </w:r>
      <w:r>
        <w:rPr>
          <w:rStyle w:val="DecValTok"/>
        </w:rPr>
        <w:t xml:space="preserve">15</w:t>
      </w:r>
      <w:r>
        <w:rPr>
          <w:rStyle w:val="NormalTok"/>
        </w:rPr>
        <w:t xml:space="preserve">)</w:t>
      </w:r>
      <w:r>
        <w:br/>
      </w:r>
      <w:r>
        <w:rPr>
          <w:rStyle w:val="NormalTok"/>
        </w:rPr>
        <w:t xml:space="preserve">table1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"exp"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t xml:space="preserve">“</w:t>
      </w:r>
      <w:r>
        <w:t xml:space="preserve">knitr</w:t>
      </w:r>
      <w:r>
        <w:t xml:space="preserve">”</w:t>
      </w:r>
      <w:r>
        <w:t xml:space="preserve"> </w:t>
      </w:r>
      <w:r>
        <w:t xml:space="preserve">nous permet d’obtenir notre object</w:t>
      </w:r>
      <w:r>
        <w:t xml:space="preserve"> </w:t>
      </w:r>
      <w:r>
        <w:rPr>
          <w:i/>
        </w:rPr>
        <w:t xml:space="preserve">table1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(table1, </w:t>
      </w:r>
      <w:r>
        <w:rPr>
          <w:rStyle w:val="DataTypeTok"/>
        </w:rPr>
        <w:t xml:space="preserve">caption=</w:t>
      </w:r>
      <w:r>
        <w:rPr>
          <w:rStyle w:val="StringTok"/>
        </w:rPr>
        <w:t xml:space="preserve">"Table créée à partir du data.frame *table1*"</w:t>
      </w:r>
      <w:r>
        <w:rPr>
          <w:rStyle w:val="NormalTok"/>
        </w:rPr>
        <w:t xml:space="preserve">)</w:t>
      </w:r>
    </w:p>
    <w:p>
      <w:pPr>
        <w:pStyle w:val="TableCaption"/>
      </w:pPr>
      <w:r>
        <w:t xml:space="preserve">Table créée à partir du data.frame</w:t>
      </w:r>
      <w:r>
        <w:t xml:space="preserve"> </w:t>
      </w:r>
      <w:r>
        <w:rPr>
          <w:i/>
        </w:rPr>
        <w:t xml:space="preserve">table1</w:t>
      </w:r>
    </w:p>
    <w:tbl>
      <w:tblPr>
        <w:tblStyle w:val="Table"/>
        <w:tblW w:type="pct" w:w="0.0"/>
        <w:tblLook w:firstRow="1"/>
        <w:tblCaption w:val="Table créée à partir du data.frame table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exp1</w:t>
            </w:r>
          </w:p>
        </w:tc>
        <w:tc>
          <w:p>
            <w:pPr>
              <w:pStyle w:val="Compact"/>
              <w:jc w:val="left"/>
            </w:pPr>
            <w:r>
              <w:t xml:space="preserve">a</w:t>
            </w:r>
          </w:p>
        </w:tc>
        <w:tc>
          <w:p>
            <w:pPr>
              <w:pStyle w:val="Compact"/>
              <w:jc w:val="right"/>
            </w:pPr>
            <w:r>
              <w:t xml:space="preserve">4.218329</w:t>
            </w:r>
          </w:p>
        </w:tc>
        <w:tc>
          <w:p>
            <w:pPr>
              <w:pStyle w:val="Compact"/>
              <w:jc w:val="right"/>
            </w:pPr>
            <w:r>
              <w:t xml:space="preserve">3.7681473</w:t>
            </w:r>
          </w:p>
        </w:tc>
      </w:tr>
      <w:tr>
        <w:tc>
          <w:p>
            <w:pPr>
              <w:pStyle w:val="Compact"/>
              <w:jc w:val="left"/>
            </w:pPr>
            <w:r>
              <w:t xml:space="preserve">exp1</w:t>
            </w:r>
          </w:p>
        </w:tc>
        <w:tc>
          <w:p>
            <w:pPr>
              <w:pStyle w:val="Compact"/>
              <w:jc w:val="left"/>
            </w:pPr>
            <w:r>
              <w:t xml:space="preserve">b</w:t>
            </w:r>
          </w:p>
        </w:tc>
        <w:tc>
          <w:p>
            <w:pPr>
              <w:pStyle w:val="Compact"/>
              <w:jc w:val="right"/>
            </w:pPr>
            <w:r>
              <w:t xml:space="preserve">7.760208</w:t>
            </w:r>
          </w:p>
        </w:tc>
        <w:tc>
          <w:p>
            <w:pPr>
              <w:pStyle w:val="Compact"/>
              <w:jc w:val="right"/>
            </w:pPr>
            <w:r>
              <w:t xml:space="preserve">6.9900230</w:t>
            </w:r>
          </w:p>
        </w:tc>
      </w:tr>
      <w:tr>
        <w:tc>
          <w:p>
            <w:pPr>
              <w:pStyle w:val="Compact"/>
              <w:jc w:val="left"/>
            </w:pPr>
            <w:r>
              <w:t xml:space="preserve">exp1</w:t>
            </w:r>
          </w:p>
        </w:tc>
        <w:tc>
          <w:p>
            <w:pPr>
              <w:pStyle w:val="Compact"/>
              <w:jc w:val="left"/>
            </w:pPr>
            <w:r>
              <w:t xml:space="preserve">c</w:t>
            </w:r>
          </w:p>
        </w:tc>
        <w:tc>
          <w:p>
            <w:pPr>
              <w:pStyle w:val="Compact"/>
              <w:jc w:val="right"/>
            </w:pPr>
            <w:r>
              <w:t xml:space="preserve">13.094273</w:t>
            </w:r>
          </w:p>
        </w:tc>
        <w:tc>
          <w:p>
            <w:pPr>
              <w:pStyle w:val="Compact"/>
              <w:jc w:val="right"/>
            </w:pPr>
            <w:r>
              <w:t xml:space="preserve">14.8402813</w:t>
            </w:r>
          </w:p>
        </w:tc>
      </w:tr>
      <w:tr>
        <w:tc>
          <w:p>
            <w:pPr>
              <w:pStyle w:val="Compact"/>
              <w:jc w:val="left"/>
            </w:pPr>
            <w:r>
              <w:t xml:space="preserve">exp1</w:t>
            </w:r>
          </w:p>
        </w:tc>
        <w:tc>
          <w:p>
            <w:pPr>
              <w:pStyle w:val="Compact"/>
              <w:jc w:val="left"/>
            </w:pPr>
            <w:r>
              <w:t xml:space="preserve">d</w:t>
            </w:r>
          </w:p>
        </w:tc>
        <w:tc>
          <w:p>
            <w:pPr>
              <w:pStyle w:val="Compact"/>
              <w:jc w:val="right"/>
            </w:pPr>
            <w:r>
              <w:t xml:space="preserve">1.969825</w:t>
            </w:r>
          </w:p>
        </w:tc>
        <w:tc>
          <w:p>
            <w:pPr>
              <w:pStyle w:val="Compact"/>
              <w:jc w:val="right"/>
            </w:pPr>
            <w:r>
              <w:t xml:space="preserve">0.9883385</w:t>
            </w:r>
          </w:p>
        </w:tc>
      </w:tr>
      <w:tr>
        <w:tc>
          <w:p>
            <w:pPr>
              <w:pStyle w:val="Compact"/>
              <w:jc w:val="left"/>
            </w:pPr>
            <w:r>
              <w:t xml:space="preserve">exp1</w:t>
            </w:r>
          </w:p>
        </w:tc>
        <w:tc>
          <w:p>
            <w:pPr>
              <w:pStyle w:val="Compact"/>
              <w:jc w:val="left"/>
            </w:pPr>
            <w:r>
              <w:t xml:space="preserve">e</w:t>
            </w:r>
          </w:p>
        </w:tc>
        <w:tc>
          <w:p>
            <w:pPr>
              <w:pStyle w:val="Compact"/>
              <w:jc w:val="right"/>
            </w:pPr>
            <w:r>
              <w:t xml:space="preserve">10.689976</w:t>
            </w:r>
          </w:p>
        </w:tc>
        <w:tc>
          <w:p>
            <w:pPr>
              <w:pStyle w:val="Compact"/>
              <w:jc w:val="right"/>
            </w:pPr>
            <w:r>
              <w:t xml:space="preserve">10.1681068</w:t>
            </w:r>
          </w:p>
        </w:tc>
      </w:tr>
      <w:tr>
        <w:tc>
          <w:p>
            <w:pPr>
              <w:pStyle w:val="Compact"/>
              <w:jc w:val="left"/>
            </w:pPr>
            <w:r>
              <w:t xml:space="preserve">exp2</w:t>
            </w:r>
          </w:p>
        </w:tc>
        <w:tc>
          <w:p>
            <w:pPr>
              <w:pStyle w:val="Compact"/>
              <w:jc w:val="left"/>
            </w:pPr>
            <w:r>
              <w:t xml:space="preserve">a</w:t>
            </w:r>
          </w:p>
        </w:tc>
        <w:tc>
          <w:p>
            <w:pPr>
              <w:pStyle w:val="Compact"/>
              <w:jc w:val="right"/>
            </w:pPr>
            <w:r>
              <w:t xml:space="preserve">16.636318</w:t>
            </w:r>
          </w:p>
        </w:tc>
        <w:tc>
          <w:p>
            <w:pPr>
              <w:pStyle w:val="Compact"/>
              <w:jc w:val="right"/>
            </w:pPr>
            <w:r>
              <w:t xml:space="preserve">16.0311713</w:t>
            </w:r>
          </w:p>
        </w:tc>
      </w:tr>
      <w:tr>
        <w:tc>
          <w:p>
            <w:pPr>
              <w:pStyle w:val="Compact"/>
              <w:jc w:val="left"/>
            </w:pPr>
            <w:r>
              <w:t xml:space="preserve">exp2</w:t>
            </w:r>
          </w:p>
        </w:tc>
        <w:tc>
          <w:p>
            <w:pPr>
              <w:pStyle w:val="Compact"/>
              <w:jc w:val="left"/>
            </w:pPr>
            <w:r>
              <w:t xml:space="preserve">b</w:t>
            </w:r>
          </w:p>
        </w:tc>
        <w:tc>
          <w:p>
            <w:pPr>
              <w:pStyle w:val="Compact"/>
              <w:jc w:val="right"/>
            </w:pPr>
            <w:r>
              <w:t xml:space="preserve">10.201323</w:t>
            </w:r>
          </w:p>
        </w:tc>
        <w:tc>
          <w:p>
            <w:pPr>
              <w:pStyle w:val="Compact"/>
              <w:jc w:val="right"/>
            </w:pPr>
            <w:r>
              <w:t xml:space="preserve">10.6623275</w:t>
            </w:r>
          </w:p>
        </w:tc>
      </w:tr>
      <w:tr>
        <w:tc>
          <w:p>
            <w:pPr>
              <w:pStyle w:val="Compact"/>
              <w:jc w:val="left"/>
            </w:pPr>
            <w:r>
              <w:t xml:space="preserve">exp2</w:t>
            </w:r>
          </w:p>
        </w:tc>
        <w:tc>
          <w:p>
            <w:pPr>
              <w:pStyle w:val="Compact"/>
              <w:jc w:val="left"/>
            </w:pPr>
            <w:r>
              <w:t xml:space="preserve">c</w:t>
            </w:r>
          </w:p>
        </w:tc>
        <w:tc>
          <w:p>
            <w:pPr>
              <w:pStyle w:val="Compact"/>
              <w:jc w:val="right"/>
            </w:pPr>
            <w:r>
              <w:t xml:space="preserve">19.192205</w:t>
            </w:r>
          </w:p>
        </w:tc>
        <w:tc>
          <w:p>
            <w:pPr>
              <w:pStyle w:val="Compact"/>
              <w:jc w:val="right"/>
            </w:pPr>
            <w:r>
              <w:t xml:space="preserve">19.4446219</w:t>
            </w:r>
          </w:p>
        </w:tc>
      </w:tr>
      <w:tr>
        <w:tc>
          <w:p>
            <w:pPr>
              <w:pStyle w:val="Compact"/>
              <w:jc w:val="left"/>
            </w:pPr>
            <w:r>
              <w:t xml:space="preserve">exp2</w:t>
            </w:r>
          </w:p>
        </w:tc>
        <w:tc>
          <w:p>
            <w:pPr>
              <w:pStyle w:val="Compact"/>
              <w:jc w:val="left"/>
            </w:pPr>
            <w:r>
              <w:t xml:space="preserve">d</w:t>
            </w:r>
          </w:p>
        </w:tc>
        <w:tc>
          <w:p>
            <w:pPr>
              <w:pStyle w:val="Compact"/>
              <w:jc w:val="right"/>
            </w:pPr>
            <w:r>
              <w:t xml:space="preserve">10.876504</w:t>
            </w:r>
          </w:p>
        </w:tc>
        <w:tc>
          <w:p>
            <w:pPr>
              <w:pStyle w:val="Compact"/>
              <w:jc w:val="right"/>
            </w:pPr>
            <w:r>
              <w:t xml:space="preserve">10.6829550</w:t>
            </w:r>
          </w:p>
        </w:tc>
      </w:tr>
      <w:tr>
        <w:tc>
          <w:p>
            <w:pPr>
              <w:pStyle w:val="Compact"/>
              <w:jc w:val="left"/>
            </w:pPr>
            <w:r>
              <w:t xml:space="preserve">exp2</w:t>
            </w:r>
          </w:p>
        </w:tc>
        <w:tc>
          <w:p>
            <w:pPr>
              <w:pStyle w:val="Compact"/>
              <w:jc w:val="left"/>
            </w:pPr>
            <w:r>
              <w:t xml:space="preserve">e</w:t>
            </w:r>
          </w:p>
        </w:tc>
        <w:tc>
          <w:p>
            <w:pPr>
              <w:pStyle w:val="Compact"/>
              <w:jc w:val="right"/>
            </w:pPr>
            <w:r>
              <w:t xml:space="preserve">13.766743</w:t>
            </w:r>
          </w:p>
        </w:tc>
        <w:tc>
          <w:p>
            <w:pPr>
              <w:pStyle w:val="Compact"/>
              <w:jc w:val="right"/>
            </w:pPr>
            <w:r>
              <w:t xml:space="preserve">14.9173441</w:t>
            </w:r>
          </w:p>
        </w:tc>
      </w:tr>
      <w:tr>
        <w:tc>
          <w:p>
            <w:pPr>
              <w:pStyle w:val="Compact"/>
              <w:jc w:val="left"/>
            </w:pPr>
            <w:r>
              <w:t xml:space="preserve">exp3</w:t>
            </w:r>
          </w:p>
        </w:tc>
        <w:tc>
          <w:p>
            <w:pPr>
              <w:pStyle w:val="Compact"/>
              <w:jc w:val="left"/>
            </w:pPr>
            <w:r>
              <w:t xml:space="preserve">a</w:t>
            </w:r>
          </w:p>
        </w:tc>
        <w:tc>
          <w:p>
            <w:pPr>
              <w:pStyle w:val="Compact"/>
              <w:jc w:val="right"/>
            </w:pPr>
            <w:r>
              <w:t xml:space="preserve">19.114377</w:t>
            </w:r>
          </w:p>
        </w:tc>
        <w:tc>
          <w:p>
            <w:pPr>
              <w:pStyle w:val="Compact"/>
              <w:jc w:val="right"/>
            </w:pPr>
            <w:r>
              <w:t xml:space="preserve">19.6533127</w:t>
            </w:r>
          </w:p>
        </w:tc>
      </w:tr>
      <w:tr>
        <w:tc>
          <w:p>
            <w:pPr>
              <w:pStyle w:val="Compact"/>
              <w:jc w:val="left"/>
            </w:pPr>
            <w:r>
              <w:t xml:space="preserve">exp3</w:t>
            </w:r>
          </w:p>
        </w:tc>
        <w:tc>
          <w:p>
            <w:pPr>
              <w:pStyle w:val="Compact"/>
              <w:jc w:val="left"/>
            </w:pPr>
            <w:r>
              <w:t xml:space="preserve">b</w:t>
            </w:r>
          </w:p>
        </w:tc>
        <w:tc>
          <w:p>
            <w:pPr>
              <w:pStyle w:val="Compact"/>
              <w:jc w:val="right"/>
            </w:pPr>
            <w:r>
              <w:t xml:space="preserve">15.025899</w:t>
            </w:r>
          </w:p>
        </w:tc>
        <w:tc>
          <w:p>
            <w:pPr>
              <w:pStyle w:val="Compact"/>
              <w:jc w:val="right"/>
            </w:pPr>
            <w:r>
              <w:t xml:space="preserve">14.2866078</w:t>
            </w:r>
          </w:p>
        </w:tc>
      </w:tr>
      <w:tr>
        <w:tc>
          <w:p>
            <w:pPr>
              <w:pStyle w:val="Compact"/>
              <w:jc w:val="left"/>
            </w:pPr>
            <w:r>
              <w:t xml:space="preserve">exp3</w:t>
            </w:r>
          </w:p>
        </w:tc>
        <w:tc>
          <w:p>
            <w:pPr>
              <w:pStyle w:val="Compact"/>
              <w:jc w:val="left"/>
            </w:pPr>
            <w:r>
              <w:t xml:space="preserve">c</w:t>
            </w:r>
          </w:p>
        </w:tc>
        <w:tc>
          <w:p>
            <w:pPr>
              <w:pStyle w:val="Compact"/>
              <w:jc w:val="right"/>
            </w:pPr>
            <w:r>
              <w:t xml:space="preserve">17.697566</w:t>
            </w:r>
          </w:p>
        </w:tc>
        <w:tc>
          <w:p>
            <w:pPr>
              <w:pStyle w:val="Compact"/>
              <w:jc w:val="right"/>
            </w:pPr>
            <w:r>
              <w:t xml:space="preserve">19.6096682</w:t>
            </w:r>
          </w:p>
        </w:tc>
      </w:tr>
      <w:tr>
        <w:tc>
          <w:p>
            <w:pPr>
              <w:pStyle w:val="Compact"/>
              <w:jc w:val="left"/>
            </w:pPr>
            <w:r>
              <w:t xml:space="preserve">exp3</w:t>
            </w:r>
          </w:p>
        </w:tc>
        <w:tc>
          <w:p>
            <w:pPr>
              <w:pStyle w:val="Compact"/>
              <w:jc w:val="left"/>
            </w:pPr>
            <w:r>
              <w:t xml:space="preserve">d</w:t>
            </w:r>
          </w:p>
        </w:tc>
        <w:tc>
          <w:p>
            <w:pPr>
              <w:pStyle w:val="Compact"/>
              <w:jc w:val="right"/>
            </w:pPr>
            <w:r>
              <w:t xml:space="preserve">17.995214</w:t>
            </w:r>
          </w:p>
        </w:tc>
        <w:tc>
          <w:p>
            <w:pPr>
              <w:pStyle w:val="Compact"/>
              <w:jc w:val="right"/>
            </w:pPr>
            <w:r>
              <w:t xml:space="preserve">18.1064452</w:t>
            </w:r>
          </w:p>
        </w:tc>
      </w:tr>
      <w:tr>
        <w:tc>
          <w:p>
            <w:pPr>
              <w:pStyle w:val="Compact"/>
              <w:jc w:val="left"/>
            </w:pPr>
            <w:r>
              <w:t xml:space="preserve">exp3</w:t>
            </w:r>
          </w:p>
        </w:tc>
        <w:tc>
          <w:p>
            <w:pPr>
              <w:pStyle w:val="Compact"/>
              <w:jc w:val="left"/>
            </w:pPr>
            <w:r>
              <w:t xml:space="preserve">e</w:t>
            </w:r>
          </w:p>
        </w:tc>
        <w:tc>
          <w:p>
            <w:pPr>
              <w:pStyle w:val="Compact"/>
              <w:jc w:val="right"/>
            </w:pPr>
            <w:r>
              <w:t xml:space="preserve">7.789874</w:t>
            </w:r>
          </w:p>
        </w:tc>
        <w:tc>
          <w:p>
            <w:pPr>
              <w:pStyle w:val="Compact"/>
              <w:jc w:val="right"/>
            </w:pPr>
            <w:r>
              <w:t xml:space="preserve">8.8204357</w:t>
            </w:r>
          </w:p>
        </w:tc>
      </w:tr>
    </w:tbl>
    <w:p>
      <w:pPr>
        <w:pStyle w:val="BodyText"/>
      </w:pPr>
      <w:r>
        <w:t xml:space="preserve">Pour en savoir plus, reportez-vous à la documentation de cette fonction. Le package</w:t>
      </w:r>
      <w:r>
        <w:t xml:space="preserve"> </w:t>
      </w:r>
      <w:hyperlink r:id="rId147">
        <w:r>
          <w:rPr>
            <w:rStyle w:val="VerbatimChar"/>
            <w:rStyle w:val="Hyperlink"/>
          </w:rPr>
          <w:t xml:space="preserve">kableExtra</w:t>
        </w:r>
      </w:hyperlink>
      <w:r>
        <w:t xml:space="preserve"> </w:t>
      </w:r>
      <w:r>
        <w:t xml:space="preserve">vaut aussi le coupe d’oeil!</w:t>
      </w:r>
    </w:p>
    <w:p>
      <w:pPr>
        <w:pStyle w:val="Heading2"/>
      </w:pPr>
      <w:bookmarkStart w:id="148" w:name="les-figures-produites-avec-r"/>
      <w:r>
        <w:t xml:space="preserve">Les figures produites avec R</w:t>
      </w:r>
      <w:bookmarkEnd w:id="148"/>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regrader ce que nous génère</w:t>
      </w:r>
      <w:r>
        <w:t xml:space="preserve"> </w:t>
      </w:r>
      <w:r>
        <w:t xml:space="preserve">l’appel à un plot simple.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51">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r>
      <w:r>
        <w:rPr>
          <w:rStyle w:val="VerbatimChar"/>
        </w:rPr>
        <w:t xml:space="preserve">fig.height=4, fig.width=4,    fig.align='left'}</w:t>
      </w:r>
      <w:r>
        <w:br/>
      </w:r>
      <w:r>
        <w:rPr>
          <w:rStyle w:val="VerbatimChar"/>
        </w:rPr>
        <w:t xml:space="preserve">plot(table1$var1,table1$var2)</w:t>
      </w:r>
      <w:r>
        <w:br/>
      </w:r>
      <w:r>
        <w:rPr>
          <w:rStyle w:val="VerbatimChar"/>
        </w:rPr>
        <w:t xml:space="preserv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5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5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52">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r>
      <w:r>
        <w:rPr>
          <w:rStyle w:val="NormalTok"/>
        </w:rPr>
        <w:t xml:space="preserve">    pt &lt;-</w:t>
      </w:r>
      <w:r>
        <w:rPr>
          <w:rStyle w:val="StringTok"/>
        </w:rPr>
        <w:t xml:space="preserve"> </w:t>
      </w:r>
      <w:r>
        <w:rPr>
          <w:rStyle w:val="KeywordTok"/>
        </w:rPr>
        <w:t xml:space="preserve">seq</w:t>
      </w:r>
      <w:r>
        <w:rPr>
          <w:rStyle w:val="NormalTok"/>
        </w:rPr>
        <w:t xml:space="preserve">(from, to, dt)</w:t>
      </w:r>
      <w:r>
        <w:br/>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r>
      <w:r>
        <w:rPr>
          <w:rStyle w:val="NormalTok"/>
        </w:rPr>
        <w:t xml:space="preserve">}</w:t>
      </w:r>
      <w:r>
        <w:br/>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2"/>
      </w:pPr>
      <w:bookmarkStart w:id="154" w:name="Xf16f293b2756298b60b498961f72361984c2520"/>
      <w:r>
        <w:t xml:space="preserve">Une application, modèle linéaire dynamique</w:t>
      </w:r>
      <w:bookmarkEnd w:id="154"/>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table1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mod1&lt;-</w:t>
      </w:r>
      <w:r>
        <w:rPr>
          <w:rStyle w:val="KeywordTok"/>
        </w:rPr>
        <w:t xml:space="preserve">lm</w:t>
      </w:r>
      <w:r>
        <w:rPr>
          <w:rStyle w:val="NormalTok"/>
        </w:rPr>
        <w:t xml:space="preserve">(var2</w:t>
      </w:r>
      <w:r>
        <w:rPr>
          <w:rStyle w:val="OperatorTok"/>
        </w:rPr>
        <w:t xml:space="preserve">~</w:t>
      </w:r>
      <w:r>
        <w:rPr>
          <w:rStyle w:val="NormalTok"/>
        </w:rPr>
        <w:t xml:space="preserve">var1, </w:t>
      </w:r>
      <w:r>
        <w:rPr>
          <w:rStyle w:val="DataTypeTok"/>
        </w:rPr>
        <w:t xml:space="preserve">data=</w:t>
      </w:r>
      <w:r>
        <w:rPr>
          <w:rStyle w:val="NormalTok"/>
        </w:rPr>
        <w:t xml:space="preserve">table1)</w:t>
      </w:r>
      <w:r>
        <w:br/>
      </w:r>
      <w:r>
        <w:rPr>
          <w:rStyle w:val="Keyword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var2 ~ var1, data = table1)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-1.1115 -0.5402 -0.2872  0.6378  1.5035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-0.63635    0.59227  -1.074    0.302    </w:t>
      </w:r>
      <w:r>
        <w:br/>
      </w:r>
      <w:r>
        <w:rPr>
          <w:rStyle w:val="VerbatimChar"/>
        </w:rPr>
        <w:t xml:space="preserve">## var1         1.06712    0.04404  24.233 3.33e-12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0.8877 on 13 degrees of freedom</w:t>
      </w:r>
      <w:r>
        <w:br/>
      </w:r>
      <w:r>
        <w:rPr>
          <w:rStyle w:val="VerbatimChar"/>
        </w:rPr>
        <w:t xml:space="preserve">## Multiple R-squared:  0.9783, Adjusted R-squared:  0.9767 </w:t>
      </w:r>
      <w:r>
        <w:br/>
      </w:r>
      <w:r>
        <w:rPr>
          <w:rStyle w:val="VerbatimChar"/>
        </w:rPr>
        <w:t xml:space="preserve">## F-statistic: 587.2 on 1 and 13 DF,  p-value: 3.328e-12</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9-1.png" id="0" name="Picture"/>
                    <pic:cNvPicPr>
                      <a:picLocks noChangeArrowheads="1" noChangeAspect="1"/>
                    </pic:cNvPicPr>
                  </pic:nvPicPr>
                  <pic:blipFill>
                    <a:blip r:embed="rId155"/>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1"/>
      </w:pPr>
      <w:bookmarkStart w:id="156" w:name="références-1"/>
      <w:r>
        <w:t xml:space="preserve">Références</w:t>
      </w:r>
      <w:bookmarkEnd w:id="156"/>
    </w:p>
    <w:bookmarkStart w:id="161" w:name="refs"/>
    <w:bookmarkStart w:id="157" w:name="ref-Knauff2014"/>
    <w:p>
      <w:pPr>
        <w:pStyle w:val="Bibliography"/>
      </w:pPr>
      <w:r>
        <w:t xml:space="preserve">Knauff, M., Nejasmic, J., 2014. An Efficiency Comparison of Document Preparation Systems Used in Academic Research and Development. PLoS One 9, e115069.</w:t>
      </w:r>
    </w:p>
    <w:bookmarkEnd w:id="157"/>
    <w:bookmarkStart w:id="158" w:name="ref-Lande1979"/>
    <w:p>
      <w:pPr>
        <w:pStyle w:val="Bibliography"/>
      </w:pPr>
      <w:r>
        <w:t xml:space="preserve">Lande, R., 1979. Quantitative Genetic Analysis of Multivariate Evolution , Applied to Brain : Body Size Allometry Russell Lande. Evolution (N. Y). 33, 402–416.</w:t>
      </w:r>
    </w:p>
    <w:bookmarkEnd w:id="158"/>
    <w:bookmarkStart w:id="159" w:name="ref-Oreskes1994"/>
    <w:p>
      <w:pPr>
        <w:pStyle w:val="Bibliography"/>
      </w:pPr>
      <w:r>
        <w:t xml:space="preserve">Oreskes, N., Shrader-Frechette, K., Belitz, K., 1994. Verification, validation, and confirmation of numerical models in the earth sciences. Science (80-. ). 263, 641–646.</w:t>
      </w:r>
    </w:p>
    <w:bookmarkEnd w:id="159"/>
    <w:bookmarkStart w:id="160" w:name="ref-xie_dynamic_2017"/>
    <w:p>
      <w:pPr>
        <w:pStyle w:val="Bibliography"/>
      </w:pPr>
      <w:r>
        <w:t xml:space="preserve">Xie, Y., 2017. Dynamic documents with R and knitr. CRC Press, Boca Raton, Florida.</w:t>
      </w:r>
    </w:p>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79">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6">
    <w:p>
      <w:pPr>
        <w:pStyle w:val="FootnoteText"/>
      </w:pPr>
      <w:r>
        <w:rPr>
          <w:rStyle w:val="FootnoteReference"/>
        </w:rPr>
        <w:footnoteRef/>
      </w:r>
      <w:r>
        <w:t xml:space="preserve"> </w:t>
      </w:r>
      <w:hyperlink r:id="rId87">
        <w:r>
          <w:rPr>
            <w:rStyle w:val="Hyperlink"/>
          </w:rPr>
          <w:t xml:space="preserve">https://cran.r-project.org/web/packages/yaml/index.html</w:t>
        </w:r>
      </w:hyperlink>
      <w:r>
        <w:t xml:space="preserve">, consulté le 8 juin 2020.</w:t>
      </w:r>
    </w:p>
  </w:footnote>
  <w:footnote w:id="94">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95">
        <w:r>
          <w:rPr>
            <w:rStyle w:val="Hyperlink"/>
          </w:rPr>
          <w:t xml:space="preserve">site de Pandoc</w:t>
        </w:r>
      </w:hyperlink>
      <w:r>
        <w:t xml:space="preserve"> </w:t>
      </w:r>
      <w:r>
        <w:t xml:space="preserve">et que je reprend mais en français!</w:t>
      </w:r>
    </w:p>
  </w:footnote>
  <w:footnote w:id="104">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05">
        <w:r>
          <w:rPr>
            <w:rStyle w:val="Hyperlink"/>
          </w:rPr>
          <w:t xml:space="preserve">https://pandoc.org/MANUAL.html</w:t>
        </w:r>
      </w:hyperlink>
      <w:r>
        <w:t xml:space="preserve">.</w:t>
      </w:r>
    </w:p>
  </w:footnote>
  <w:footnote w:id="114">
    <w:p>
      <w:pPr>
        <w:pStyle w:val="FootnoteText"/>
      </w:pPr>
      <w:r>
        <w:rPr>
          <w:rStyle w:val="FootnoteReference"/>
        </w:rPr>
        <w:footnoteRef/>
      </w:r>
      <w:r>
        <w:t xml:space="preserve"> </w:t>
      </w:r>
      <w:r>
        <w:t xml:space="preserve">voir</w:t>
      </w:r>
      <w:r>
        <w:t xml:space="preserve"> </w:t>
      </w:r>
      <w:hyperlink r:id="rId115">
        <w:r>
          <w:rPr>
            <w:rStyle w:val="Hyperlink"/>
          </w:rPr>
          <w:t xml:space="preserve">https://tex.stackexchange.com/questions/111868/pandoc-how-can-i-get-numbered-latex-equations-to-show-up-in-both-pdf-and-html-o</w:t>
        </w:r>
      </w:hyperlink>
      <w:r>
        <w:t xml:space="preserve">)</w:t>
      </w:r>
    </w:p>
  </w:footnote>
  <w:footnote w:id="130">
    <w:p>
      <w:pPr>
        <w:pStyle w:val="FootnoteText"/>
      </w:pPr>
      <w:r>
        <w:rPr>
          <w:rStyle w:val="FootnoteReference"/>
        </w:rPr>
        <w:footnoteRef/>
      </w:r>
      <w:r>
        <w:t xml:space="preserve"> </w:t>
      </w:r>
      <w:r>
        <w:t xml:space="preserve">la première</w:t>
      </w:r>
    </w:p>
  </w:footnote>
  <w:footnote w:id="131">
    <w:p>
      <w:pPr>
        <w:pStyle w:val="FootnoteText"/>
      </w:pPr>
      <w:r>
        <w:rPr>
          <w:rStyle w:val="FootnoteReference"/>
        </w:rPr>
        <w:footnoteRef/>
      </w:r>
      <w:r>
        <w:t xml:space="preserve"> </w:t>
      </w:r>
      <w:r>
        <w:t xml:space="preserve">la seconde</w:t>
      </w:r>
    </w:p>
  </w:footnote>
  <w:footnote w:id="135">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0" Target="media/rId120.png"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53" Target="media/rId153.png" /><Relationship Type="http://schemas.openxmlformats.org/officeDocument/2006/relationships/image" Id="rId155" Target="media/rId155.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52"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47"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52"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47"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2020-08-29T13:24:59Z</dcterms:created>
  <dcterms:modified xsi:type="dcterms:W3CDTF">2020-08-29T13:24:59Z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aux/mybiblio.bib</vt:lpwstr>
  </property>
  <property fmtid="{D5CDD505-2E9C-101B-9397-08002B2CF9AE}" pid="4" name="csl">
    <vt:lpwstr>aux/journal-of-theoretical-biology.csl</vt:lpwstr>
  </property>
  <property fmtid="{D5CDD505-2E9C-101B-9397-08002B2CF9AE}" pid="5" name="date">
    <vt:lpwstr>29 August 2020</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