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3.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08</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xfun_0.28       fastmap_1.1.0   compiler_4.1.2  htmltools_0.5.2</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"08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2021-12-08 15:30:58.</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15.6523101</w:t>
            </w:r>
          </w:p>
        </w:tc>
        <w:tc>
          <w:p>
            <w:pPr>
              <w:pStyle w:val="Compact"/>
              <w:jc w:val="right"/>
            </w:pPr>
            <w:r>
              <w:t xml:space="preserve">15.0026405</w:t>
            </w:r>
          </w:p>
        </w:tc>
      </w:tr>
      <w:tr>
        <w:tc>
          <w:p>
            <w:pPr>
              <w:pStyle w:val="Compact"/>
              <w:jc w:val="left"/>
            </w:pPr>
            <w:r>
              <w:t xml:space="preserve">traitement_1</w:t>
            </w:r>
          </w:p>
        </w:tc>
        <w:tc>
          <w:p>
            <w:pPr>
              <w:pStyle w:val="Compact"/>
              <w:jc w:val="left"/>
            </w:pPr>
            <w:r>
              <w:t xml:space="preserve">b</w:t>
            </w:r>
          </w:p>
        </w:tc>
        <w:tc>
          <w:p>
            <w:pPr>
              <w:pStyle w:val="Compact"/>
              <w:jc w:val="right"/>
            </w:pPr>
            <w:r>
              <w:t xml:space="preserve">10.6264945</w:t>
            </w:r>
          </w:p>
        </w:tc>
        <w:tc>
          <w:p>
            <w:pPr>
              <w:pStyle w:val="Compact"/>
              <w:jc w:val="right"/>
            </w:pPr>
            <w:r>
              <w:t xml:space="preserve">12.3559912</w:t>
            </w:r>
          </w:p>
        </w:tc>
      </w:tr>
      <w:tr>
        <w:tc>
          <w:p>
            <w:pPr>
              <w:pStyle w:val="Compact"/>
              <w:jc w:val="left"/>
            </w:pPr>
            <w:r>
              <w:t xml:space="preserve">traitement_1</w:t>
            </w:r>
          </w:p>
        </w:tc>
        <w:tc>
          <w:p>
            <w:pPr>
              <w:pStyle w:val="Compact"/>
              <w:jc w:val="left"/>
            </w:pPr>
            <w:r>
              <w:t xml:space="preserve">c</w:t>
            </w:r>
          </w:p>
        </w:tc>
        <w:tc>
          <w:p>
            <w:pPr>
              <w:pStyle w:val="Compact"/>
              <w:jc w:val="right"/>
            </w:pPr>
            <w:r>
              <w:t xml:space="preserve">5.3777349</w:t>
            </w:r>
          </w:p>
        </w:tc>
        <w:tc>
          <w:p>
            <w:pPr>
              <w:pStyle w:val="Compact"/>
              <w:jc w:val="right"/>
            </w:pPr>
            <w:r>
              <w:t xml:space="preserve">3.7769484</w:t>
            </w:r>
          </w:p>
        </w:tc>
      </w:tr>
      <w:tr>
        <w:tc>
          <w:p>
            <w:pPr>
              <w:pStyle w:val="Compact"/>
              <w:jc w:val="left"/>
            </w:pPr>
            <w:r>
              <w:t xml:space="preserve">traitement_1</w:t>
            </w:r>
          </w:p>
        </w:tc>
        <w:tc>
          <w:p>
            <w:pPr>
              <w:pStyle w:val="Compact"/>
              <w:jc w:val="left"/>
            </w:pPr>
            <w:r>
              <w:t xml:space="preserve">d</w:t>
            </w:r>
          </w:p>
        </w:tc>
        <w:tc>
          <w:p>
            <w:pPr>
              <w:pStyle w:val="Compact"/>
              <w:jc w:val="right"/>
            </w:pPr>
            <w:r>
              <w:t xml:space="preserve">13.9213603</w:t>
            </w:r>
          </w:p>
        </w:tc>
        <w:tc>
          <w:p>
            <w:pPr>
              <w:pStyle w:val="Compact"/>
              <w:jc w:val="right"/>
            </w:pPr>
            <w:r>
              <w:t xml:space="preserve">12.4945066</w:t>
            </w:r>
          </w:p>
        </w:tc>
      </w:tr>
      <w:tr>
        <w:tc>
          <w:p>
            <w:pPr>
              <w:pStyle w:val="Compact"/>
              <w:jc w:val="left"/>
            </w:pPr>
            <w:r>
              <w:t xml:space="preserve">traitement_2</w:t>
            </w:r>
          </w:p>
        </w:tc>
        <w:tc>
          <w:p>
            <w:pPr>
              <w:pStyle w:val="Compact"/>
              <w:jc w:val="left"/>
            </w:pPr>
            <w:r>
              <w:t xml:space="preserve">a</w:t>
            </w:r>
          </w:p>
        </w:tc>
        <w:tc>
          <w:p>
            <w:pPr>
              <w:pStyle w:val="Compact"/>
              <w:jc w:val="right"/>
            </w:pPr>
            <w:r>
              <w:t xml:space="preserve">16.6912864</w:t>
            </w:r>
          </w:p>
        </w:tc>
        <w:tc>
          <w:p>
            <w:pPr>
              <w:pStyle w:val="Compact"/>
              <w:jc w:val="right"/>
            </w:pPr>
            <w:r>
              <w:t xml:space="preserve">16.0085273</w:t>
            </w:r>
          </w:p>
        </w:tc>
      </w:tr>
      <w:tr>
        <w:tc>
          <w:p>
            <w:pPr>
              <w:pStyle w:val="Compact"/>
              <w:jc w:val="left"/>
            </w:pPr>
            <w:r>
              <w:t xml:space="preserve">traitement_2</w:t>
            </w:r>
          </w:p>
        </w:tc>
        <w:tc>
          <w:p>
            <w:pPr>
              <w:pStyle w:val="Compact"/>
              <w:jc w:val="left"/>
            </w:pPr>
            <w:r>
              <w:t xml:space="preserve">b</w:t>
            </w:r>
          </w:p>
        </w:tc>
        <w:tc>
          <w:p>
            <w:pPr>
              <w:pStyle w:val="Compact"/>
              <w:jc w:val="right"/>
            </w:pPr>
            <w:r>
              <w:t xml:space="preserve">4.4893791</w:t>
            </w:r>
          </w:p>
        </w:tc>
        <w:tc>
          <w:p>
            <w:pPr>
              <w:pStyle w:val="Compact"/>
              <w:jc w:val="right"/>
            </w:pPr>
            <w:r>
              <w:t xml:space="preserve">4.5476353</w:t>
            </w:r>
          </w:p>
        </w:tc>
      </w:tr>
      <w:tr>
        <w:tc>
          <w:p>
            <w:pPr>
              <w:pStyle w:val="Compact"/>
              <w:jc w:val="left"/>
            </w:pPr>
            <w:r>
              <w:t xml:space="preserve">traitement_2</w:t>
            </w:r>
          </w:p>
        </w:tc>
        <w:tc>
          <w:p>
            <w:pPr>
              <w:pStyle w:val="Compact"/>
              <w:jc w:val="left"/>
            </w:pPr>
            <w:r>
              <w:t xml:space="preserve">c</w:t>
            </w:r>
          </w:p>
        </w:tc>
        <w:tc>
          <w:p>
            <w:pPr>
              <w:pStyle w:val="Compact"/>
              <w:jc w:val="right"/>
            </w:pPr>
            <w:r>
              <w:t xml:space="preserve">10.8148194</w:t>
            </w:r>
          </w:p>
        </w:tc>
        <w:tc>
          <w:p>
            <w:pPr>
              <w:pStyle w:val="Compact"/>
              <w:jc w:val="right"/>
            </w:pPr>
            <w:r>
              <w:t xml:space="preserve">11.4201381</w:t>
            </w:r>
          </w:p>
        </w:tc>
      </w:tr>
      <w:tr>
        <w:tc>
          <w:p>
            <w:pPr>
              <w:pStyle w:val="Compact"/>
              <w:jc w:val="left"/>
            </w:pPr>
            <w:r>
              <w:t xml:space="preserve">traitement_2</w:t>
            </w:r>
          </w:p>
        </w:tc>
        <w:tc>
          <w:p>
            <w:pPr>
              <w:pStyle w:val="Compact"/>
              <w:jc w:val="left"/>
            </w:pPr>
            <w:r>
              <w:t xml:space="preserve">d</w:t>
            </w:r>
          </w:p>
        </w:tc>
        <w:tc>
          <w:p>
            <w:pPr>
              <w:pStyle w:val="Compact"/>
              <w:jc w:val="right"/>
            </w:pPr>
            <w:r>
              <w:t xml:space="preserve">3.9619620</w:t>
            </w:r>
          </w:p>
        </w:tc>
        <w:tc>
          <w:p>
            <w:pPr>
              <w:pStyle w:val="Compact"/>
              <w:jc w:val="right"/>
            </w:pPr>
            <w:r>
              <w:t xml:space="preserve">2.7150235</w:t>
            </w:r>
          </w:p>
        </w:tc>
      </w:tr>
      <w:tr>
        <w:tc>
          <w:p>
            <w:pPr>
              <w:pStyle w:val="Compact"/>
              <w:jc w:val="left"/>
            </w:pPr>
            <w:r>
              <w:t xml:space="preserve">traitement_3</w:t>
            </w:r>
          </w:p>
        </w:tc>
        <w:tc>
          <w:p>
            <w:pPr>
              <w:pStyle w:val="Compact"/>
              <w:jc w:val="left"/>
            </w:pPr>
            <w:r>
              <w:t xml:space="preserve">a</w:t>
            </w:r>
          </w:p>
        </w:tc>
        <w:tc>
          <w:p>
            <w:pPr>
              <w:pStyle w:val="Compact"/>
              <w:jc w:val="right"/>
            </w:pPr>
            <w:r>
              <w:t xml:space="preserve">11.4628423</w:t>
            </w:r>
          </w:p>
        </w:tc>
        <w:tc>
          <w:p>
            <w:pPr>
              <w:pStyle w:val="Compact"/>
              <w:jc w:val="right"/>
            </w:pPr>
            <w:r>
              <w:t xml:space="preserve">10.5972461</w:t>
            </w:r>
          </w:p>
        </w:tc>
      </w:tr>
      <w:tr>
        <w:tc>
          <w:p>
            <w:pPr>
              <w:pStyle w:val="Compact"/>
              <w:jc w:val="left"/>
            </w:pPr>
            <w:r>
              <w:t xml:space="preserve">traitement_3</w:t>
            </w:r>
          </w:p>
        </w:tc>
        <w:tc>
          <w:p>
            <w:pPr>
              <w:pStyle w:val="Compact"/>
              <w:jc w:val="left"/>
            </w:pPr>
            <w:r>
              <w:t xml:space="preserve">b</w:t>
            </w:r>
          </w:p>
        </w:tc>
        <w:tc>
          <w:p>
            <w:pPr>
              <w:pStyle w:val="Compact"/>
              <w:jc w:val="right"/>
            </w:pPr>
            <w:r>
              <w:t xml:space="preserve">8.9864452</w:t>
            </w:r>
          </w:p>
        </w:tc>
        <w:tc>
          <w:p>
            <w:pPr>
              <w:pStyle w:val="Compact"/>
              <w:jc w:val="right"/>
            </w:pPr>
            <w:r>
              <w:t xml:space="preserve">9.6737223</w:t>
            </w:r>
          </w:p>
        </w:tc>
      </w:tr>
      <w:tr>
        <w:tc>
          <w:p>
            <w:pPr>
              <w:pStyle w:val="Compact"/>
              <w:jc w:val="left"/>
            </w:pPr>
            <w:r>
              <w:t xml:space="preserve">traitement_3</w:t>
            </w:r>
          </w:p>
        </w:tc>
        <w:tc>
          <w:p>
            <w:pPr>
              <w:pStyle w:val="Compact"/>
              <w:jc w:val="left"/>
            </w:pPr>
            <w:r>
              <w:t xml:space="preserve">c</w:t>
            </w:r>
          </w:p>
        </w:tc>
        <w:tc>
          <w:p>
            <w:pPr>
              <w:pStyle w:val="Compact"/>
              <w:jc w:val="right"/>
            </w:pPr>
            <w:r>
              <w:t xml:space="preserve">18.8847203</w:t>
            </w:r>
          </w:p>
        </w:tc>
        <w:tc>
          <w:p>
            <w:pPr>
              <w:pStyle w:val="Compact"/>
              <w:jc w:val="right"/>
            </w:pPr>
            <w:r>
              <w:t xml:space="preserve">18.6408346</w:t>
            </w:r>
          </w:p>
        </w:tc>
      </w:tr>
      <w:tr>
        <w:tc>
          <w:p>
            <w:pPr>
              <w:pStyle w:val="Compact"/>
              <w:jc w:val="left"/>
            </w:pPr>
            <w:r>
              <w:t xml:space="preserve">traitement_3</w:t>
            </w:r>
          </w:p>
        </w:tc>
        <w:tc>
          <w:p>
            <w:pPr>
              <w:pStyle w:val="Compact"/>
              <w:jc w:val="left"/>
            </w:pPr>
            <w:r>
              <w:t xml:space="preserve">d</w:t>
            </w:r>
          </w:p>
        </w:tc>
        <w:tc>
          <w:p>
            <w:pPr>
              <w:pStyle w:val="Compact"/>
              <w:jc w:val="right"/>
            </w:pPr>
            <w:r>
              <w:t xml:space="preserve">0.0481603</w:t>
            </w:r>
          </w:p>
        </w:tc>
        <w:tc>
          <w:p>
            <w:pPr>
              <w:pStyle w:val="Compact"/>
              <w:jc w:val="right"/>
            </w:pPr>
            <w:r>
              <w:t xml:space="preserve">0.2564117</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15.652</w:t>
            </w:r>
          </w:p>
        </w:tc>
        <w:tc>
          <w:p>
            <w:pPr>
              <w:pStyle w:val="Compact"/>
              <w:jc w:val="right"/>
            </w:pPr>
            <w:r>
              <w:t xml:space="preserve">15.003</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10.626</w:t>
            </w:r>
          </w:p>
        </w:tc>
        <w:tc>
          <w:p>
            <w:pPr>
              <w:pStyle w:val="Compact"/>
              <w:jc w:val="right"/>
            </w:pPr>
            <w:r>
              <w:t xml:space="preserve">12.356</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5.378</w:t>
            </w:r>
          </w:p>
        </w:tc>
        <w:tc>
          <w:p>
            <w:pPr>
              <w:pStyle w:val="Compact"/>
              <w:jc w:val="right"/>
            </w:pPr>
            <w:r>
              <w:t xml:space="preserve">3.777</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13.921</w:t>
            </w:r>
          </w:p>
        </w:tc>
        <w:tc>
          <w:p>
            <w:pPr>
              <w:pStyle w:val="Compact"/>
              <w:jc w:val="right"/>
            </w:pPr>
            <w:r>
              <w:t xml:space="preserve">12.495</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16.691</w:t>
            </w:r>
          </w:p>
        </w:tc>
        <w:tc>
          <w:p>
            <w:pPr>
              <w:pStyle w:val="Compact"/>
              <w:jc w:val="right"/>
            </w:pPr>
            <w:r>
              <w:t xml:space="preserve">16.009</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4.489</w:t>
            </w:r>
          </w:p>
        </w:tc>
        <w:tc>
          <w:p>
            <w:pPr>
              <w:pStyle w:val="Compact"/>
              <w:jc w:val="right"/>
            </w:pPr>
            <w:r>
              <w:t xml:space="preserve">4.548</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10.815</w:t>
            </w:r>
          </w:p>
        </w:tc>
        <w:tc>
          <w:p>
            <w:pPr>
              <w:pStyle w:val="Compact"/>
              <w:jc w:val="right"/>
            </w:pPr>
            <w:r>
              <w:t xml:space="preserve">11.420</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3.962</w:t>
            </w:r>
          </w:p>
        </w:tc>
        <w:tc>
          <w:p>
            <w:pPr>
              <w:pStyle w:val="Compact"/>
              <w:jc w:val="right"/>
            </w:pPr>
            <w:r>
              <w:t xml:space="preserve">2.715</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11.463</w:t>
            </w:r>
          </w:p>
        </w:tc>
        <w:tc>
          <w:p>
            <w:pPr>
              <w:pStyle w:val="Compact"/>
              <w:jc w:val="right"/>
            </w:pPr>
            <w:r>
              <w:t xml:space="preserve">10.597</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8.986</w:t>
            </w:r>
          </w:p>
        </w:tc>
        <w:tc>
          <w:p>
            <w:pPr>
              <w:pStyle w:val="Compact"/>
              <w:jc w:val="right"/>
            </w:pPr>
            <w:r>
              <w:t xml:space="preserve">9.674</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18.885</w:t>
            </w:r>
          </w:p>
        </w:tc>
        <w:tc>
          <w:p>
            <w:pPr>
              <w:pStyle w:val="Compact"/>
              <w:jc w:val="right"/>
            </w:pPr>
            <w:r>
              <w:t xml:space="preserve">18.641</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0.048</w:t>
            </w:r>
          </w:p>
        </w:tc>
        <w:tc>
          <w:p>
            <w:pPr>
              <w:pStyle w:val="Compact"/>
              <w:jc w:val="right"/>
            </w:pPr>
            <w:r>
              <w:t xml:space="preserve">0.256</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-0.1857907</w:t>
            </w:r>
          </w:p>
        </w:tc>
        <w:tc>
          <w:p>
            <w:pPr>
              <w:pStyle w:val="Compact"/>
              <w:jc w:val="right"/>
            </w:pPr>
            <w:r>
              <w:t xml:space="preserve">0.6240010</w:t>
            </w:r>
          </w:p>
        </w:tc>
        <w:tc>
          <w:p>
            <w:pPr>
              <w:pStyle w:val="Compact"/>
              <w:jc w:val="right"/>
            </w:pPr>
            <w:r>
              <w:t xml:space="preserve">-0.297741</w:t>
            </w:r>
          </w:p>
        </w:tc>
        <w:tc>
          <w:p>
            <w:pPr>
              <w:pStyle w:val="Compact"/>
              <w:jc w:val="right"/>
            </w:pPr>
            <w:r>
              <w:t xml:space="preserve">0.7719947</w:t>
            </w:r>
          </w:p>
        </w:tc>
      </w:tr>
      <w:tr>
        <w:tc>
          <w:p>
            <w:pPr>
              <w:pStyle w:val="Compact"/>
              <w:jc w:val="left"/>
            </w:pPr>
            <w:r>
              <w:t xml:space="preserve">var1</w:t>
            </w:r>
          </w:p>
        </w:tc>
        <w:tc>
          <w:p>
            <w:pPr>
              <w:pStyle w:val="Compact"/>
              <w:jc w:val="right"/>
            </w:pPr>
            <w:r>
              <w:t xml:space="preserve">0.9900891</w:t>
            </w:r>
          </w:p>
        </w:tc>
        <w:tc>
          <w:p>
            <w:pPr>
              <w:pStyle w:val="Compact"/>
              <w:jc w:val="right"/>
            </w:pPr>
            <w:r>
              <w:t xml:space="preserve">0.0543666</w:t>
            </w:r>
          </w:p>
        </w:tc>
        <w:tc>
          <w:p>
            <w:pPr>
              <w:pStyle w:val="Compact"/>
              <w:jc w:val="right"/>
            </w:pPr>
            <w:r>
              <w:t xml:space="preserve">18.211360</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0.99</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FirstParagraph"/>
      </w:pPr>
      <w:r>
        <w:t xml:space="preserve">TODO</w:t>
      </w:r>
    </w:p>
    <w:p>
      <w:pPr>
        <w:pStyle w:val="Heading2"/>
      </w:pPr>
      <w:bookmarkStart w:id="183" w:name="utiliser-un-script-externe"/>
      <w:r>
        <w:t xml:space="preserve">Utiliser un script externe</w:t>
      </w:r>
      <w:bookmarkEnd w:id="183"/>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4">
        <w:r>
          <w:rPr>
            <w:rStyle w:val="Hyperlink"/>
          </w:rPr>
          <w:t xml:space="preserve">https://bookdown.org/yihui/rmarkdown-cookbook/source-script.html</w:t>
        </w:r>
      </w:hyperlink>
      <w:r>
        <w:t xml:space="preserve">). Le script à charger est disponible à l’URL suivante</w:t>
      </w:r>
      <w:r>
        <w:t xml:space="preserve"> </w:t>
      </w:r>
      <w:hyperlink r:id="rId185">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6">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7">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Notons que les commandes ajoutées à la suite seront ignorées.</w:t>
      </w:r>
    </w:p>
    <w:p>
      <w:pPr>
        <w:pStyle w:val="BodyText"/>
      </w:pPr>
    </w:p>
    <w:p>
      <w:pPr>
        <w:pStyle w:val="Heading2"/>
      </w:pPr>
      <w:bookmarkStart w:id="188" w:name="modifier-les-options-par-défaut"/>
      <w:r>
        <w:t xml:space="preserve">Modifier les options par défaut</w:t>
      </w:r>
      <w:bookmarkEnd w:id="188"/>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89">
        <w:r>
          <w:rPr>
            <w:rStyle w:val="Hyperlink"/>
          </w:rPr>
          <w:t xml:space="preserve">https://yihui.org/knitr/objects/</w:t>
        </w:r>
      </w:hyperlink>
    </w:p>
    <w:p>
      <w:pPr>
        <w:pStyle w:val="Compact"/>
        <w:numPr>
          <w:numId w:val="1050"/>
          <w:ilvl w:val="0"/>
        </w:numPr>
      </w:pPr>
      <w:r>
        <w:rPr>
          <w:rStyle w:val="VerbatimChar"/>
        </w:rPr>
        <w:t xml:space="preserve">opts_chunk</w:t>
      </w:r>
      <w:r>
        <w:t xml:space="preserve">: manages options for code chunks</w:t>
      </w:r>
    </w:p>
    <w:p>
      <w:pPr>
        <w:pStyle w:val="Compact"/>
        <w:numPr>
          <w:numId w:val="1050"/>
          <w:ilvl w:val="0"/>
        </w:numPr>
      </w:pPr>
      <w:r>
        <w:rPr>
          <w:rStyle w:val="VerbatimChar"/>
        </w:rPr>
        <w:t xml:space="preserve">opts_current</w:t>
      </w:r>
      <w:r>
        <w:t xml:space="preserve">:</w:t>
      </w:r>
    </w:p>
    <w:p>
      <w:pPr>
        <w:pStyle w:val="Compact"/>
        <w:numPr>
          <w:numId w:val="1050"/>
          <w:ilvl w:val="0"/>
        </w:numPr>
      </w:pPr>
      <w:r>
        <w:rPr>
          <w:rStyle w:val="VerbatimChar"/>
        </w:rPr>
        <w:t xml:space="preserve">opts_knit</w:t>
      </w:r>
      <w:r>
        <w:t xml:space="preserve">: manages options for the knitr package</w:t>
      </w:r>
    </w:p>
    <w:p>
      <w:pPr>
        <w:pStyle w:val="Compact"/>
        <w:numPr>
          <w:numId w:val="1050"/>
          <w:ilvl w:val="0"/>
        </w:numPr>
      </w:pPr>
      <w:r>
        <w:rPr>
          <w:rStyle w:val="VerbatimChar"/>
        </w:rPr>
        <w:t xml:space="preserve">knit_hooks</w:t>
      </w:r>
      <w:r>
        <w:t xml:space="preserve">: manages hook functions</w:t>
      </w:r>
    </w:p>
    <w:p>
      <w:pPr>
        <w:pStyle w:val="Compact"/>
        <w:numPr>
          <w:numId w:val="1050"/>
          <w:ilvl w:val="0"/>
        </w:numPr>
      </w:pPr>
      <w:r>
        <w:rPr>
          <w:rStyle w:val="VerbatimChar"/>
        </w:rPr>
        <w:t xml:space="preserve">knit_patterns</w:t>
      </w:r>
      <w:r>
        <w:t xml:space="preserve">: manages regular expressions to extract R code from the input document</w:t>
      </w:r>
    </w:p>
    <w:p>
      <w:pPr>
        <w:pStyle w:val="Compact"/>
        <w:numPr>
          <w:numId w:val="1050"/>
          <w:ilvl w:val="0"/>
        </w:numPr>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p>
      <w:pPr>
        <w:pStyle w:val="Heading2"/>
      </w:pPr>
      <w:bookmarkStart w:id="190" w:name="créer-des-points-dancrage-personnalisés"/>
      <w:r>
        <w:t xml:space="preserve">Créer des points d’ancrage personnalisés</w:t>
      </w:r>
      <w:bookmarkEnd w:id="190"/>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
        </w:rPr>
        <w:t xml:space="preserve">hooks</w:t>
      </w:r>
      <w:r>
        <w:t xml:space="preserve"> </w:t>
      </w:r>
      <w:r>
        <w:t xml:space="preserve">en anglais</w:t>
      </w:r>
      <w:r>
        <w:rPr>
          <w:rStyle w:val="FootnoteReference"/>
        </w:rPr>
        <w:footnoteReference w:id="191"/>
      </w:r>
      <w:r>
        <w:t xml:space="preserve">, (</w:t>
      </w:r>
      <w:hyperlink r:id="rId153">
        <w:r>
          <w:rPr>
            <w:rStyle w:val="Hyperlink"/>
          </w:rPr>
          <w:t xml:space="preserve">https://yihui.org/knitr/hooks/</w:t>
        </w:r>
      </w:hyperlink>
      <w:r>
        <w:t xml:space="preserve">) Il en existe différents types:</w:t>
      </w:r>
    </w:p>
    <w:p>
      <w:pPr>
        <w:pStyle w:val="Compact"/>
        <w:numPr>
          <w:numId w:val="1051"/>
          <w:ilvl w:val="0"/>
        </w:numPr>
      </w:pPr>
      <w:r>
        <w:t xml:space="preserve">les points d’ancrange pour les bloc de code (</w:t>
      </w:r>
      <w:r>
        <w:rPr>
          <w:i/>
        </w:rPr>
        <w:t xml:space="preserve">chunk hooks</w:t>
      </w:r>
      <w:r>
        <w:t xml:space="preserve">):</w:t>
      </w:r>
      <w:r>
        <w:t xml:space="preserve"> </w:t>
      </w:r>
      <w:r>
        <w:rPr>
          <w:rStyle w:val="VerbatimChar"/>
        </w:rPr>
        <w:t xml:space="preserve">knit_hooks</w:t>
      </w:r>
    </w:p>
    <w:p>
      <w:pPr>
        <w:pStyle w:val="Compact"/>
        <w:numPr>
          <w:numId w:val="1051"/>
          <w:ilvl w:val="0"/>
        </w:numPr>
      </w:pPr>
      <w:r>
        <w:t xml:space="preserve">les points d’ancrange des sorties (</w:t>
      </w:r>
      <w:r>
        <w:rPr>
          <w:i/>
        </w:rPr>
        <w:t xml:space="preserve">output hooks)</w:t>
      </w:r>
      <w:r>
        <w:t xml:space="preserve">:</w:t>
      </w:r>
      <w:r>
        <w:t xml:space="preserve"> </w:t>
      </w:r>
      <w:r>
        <w:rPr>
          <w:rStyle w:val="VerbatimChar"/>
        </w:rPr>
        <w:t xml:space="preserve">knit_hooks</w:t>
      </w:r>
    </w:p>
    <w:p>
      <w:pPr>
        <w:pStyle w:val="Compact"/>
        <w:numPr>
          <w:numId w:val="1051"/>
          <w:ilvl w:val="0"/>
        </w:numPr>
      </w:pPr>
      <w:r>
        <w:t xml:space="preserve">les points d’ancrage des options (</w:t>
      </w: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92" w:name="changer-les-options-par-défaut"/>
      <w:r>
        <w:t xml:space="preserve">Changer les options par défaut</w:t>
      </w:r>
      <w:bookmarkEnd w:id="192"/>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OperatorTok"/>
        </w:rPr>
        <w:t xml:space="preserve">::</w:t>
      </w:r>
      <w:r>
        <w:rPr>
          <w:rStyle w:val="NormalTok"/>
        </w:rPr>
        <w:t xml:space="preserve">opts_current</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3"/>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4" w:name="ajouter-une-nouvelle-option"/>
      <w:r>
        <w:t xml:space="preserve">Ajouter une nouvelle option</w:t>
      </w:r>
      <w:bookmarkEnd w:id="194"/>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5">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6">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7" w:name="Xaaeab1163e1a22de66d0c0ecd4135c607ab65ec"/>
      <w:r>
        <w:t xml:space="preserve">Exécuter des blocs de code dans un autre language</w:t>
      </w:r>
      <w:bookmarkEnd w:id="197"/>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Il existe ainsi différents package pour venir, le plus populaire étant</w:t>
      </w:r>
      <w:r>
        <w:t xml:space="preserve"> </w:t>
      </w:r>
      <w:hyperlink r:id="rId198">
        <w:r>
          <w:rPr>
            <w:rStyle w:val="VerbatimChar"/>
            <w:rStyle w:val="Hyperlink"/>
          </w:rPr>
          <w:t xml:space="preserve">Rcpp</w:t>
        </w:r>
      </w:hyperlink>
      <w:r>
        <w:t xml:space="preserve"> </w:t>
      </w:r>
      <w:r>
        <w:t xml:space="preserve">qui offre une intégration avec</w:t>
      </w:r>
      <w:r>
        <w:t xml:space="preserve"> </w:t>
      </w:r>
      <w:hyperlink r:id="rId199">
        <w:r>
          <w:rPr>
            <w:rStyle w:val="Hyperlink"/>
          </w:rPr>
          <w:t xml:space="preserve">C++</w:t>
        </w:r>
      </w:hyperlink>
      <w:r>
        <w:t xml:space="preserve">. Il en existe d’autres comme</w:t>
      </w:r>
      <w:r>
        <w:t xml:space="preserve"> </w:t>
      </w:r>
      <w:hyperlink r:id="rId200">
        <w:r>
          <w:rPr>
            <w:rStyle w:val="VerbatimChar"/>
            <w:rStyle w:val="Hyperlink"/>
          </w:rPr>
          <w:t xml:space="preserve">reticulate</w:t>
        </w:r>
      </w:hyperlink>
      <w:r>
        <w:t xml:space="preserve"> </w:t>
      </w:r>
      <w:r>
        <w:t xml:space="preserve">(Ushey et al., 2021)</w:t>
      </w:r>
      <w:r>
        <w:t xml:space="preserve"> </w:t>
      </w:r>
      <w:r>
        <w:t xml:space="preserve">qui connect R avec</w:t>
      </w:r>
      <w:r>
        <w:t xml:space="preserve"> </w:t>
      </w:r>
      <w:hyperlink r:id="rId201">
        <w:r>
          <w:rPr>
            <w:rStyle w:val="Hyperlink"/>
          </w:rPr>
          <w:t xml:space="preserve">Python</w:t>
        </w:r>
      </w:hyperlink>
      <w:r>
        <w:t xml:space="preserve"> </w:t>
      </w:r>
      <w:r>
        <w:t xml:space="preserve">et</w:t>
      </w:r>
      <w:r>
        <w:t xml:space="preserve"> </w:t>
      </w:r>
      <w:hyperlink r:id="rId202">
        <w:r>
          <w:rPr>
            <w:rStyle w:val="VerbatimChar"/>
            <w:rStyle w:val="Hyperlink"/>
          </w:rPr>
          <w:t xml:space="preserve">JuliaCall</w:t>
        </w:r>
      </w:hyperlink>
      <w:r>
        <w:t xml:space="preserve"> </w:t>
      </w:r>
      <w:r>
        <w:t xml:space="preserve">(Li, 2019)</w:t>
      </w:r>
      <w:r>
        <w:t xml:space="preserve"> </w:t>
      </w:r>
      <w:r>
        <w:t xml:space="preserve">qui fait le lien entre R et</w:t>
      </w:r>
      <w:r>
        <w:t xml:space="preserve"> </w:t>
      </w:r>
      <w:hyperlink r:id="rId203">
        <w:r>
          <w:rPr>
            <w:rStyle w:val="Hyperlink"/>
          </w:rPr>
          <w:t xml:space="preserve">Julia</w:t>
        </w:r>
      </w:hyperlink>
      <w:r>
        <w:t xml:space="preserve">. Grâce à ces packages qui connectent R avec d’autres languages, il est possible de les intégrer directement dans markdown en sélectionnant le bon engin</w:t>
      </w:r>
      <w:r>
        <w:rPr>
          <w:rStyle w:val="FootnoteReference"/>
        </w:rPr>
        <w:footnoteReference w:id="204"/>
      </w:r>
      <w:r>
        <w:t xml:space="preserve">. La liste des engins disponibles est contenu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"R"         "bslib"     "targets"</w:t>
      </w:r>
    </w:p>
    <w:p>
      <w:pPr>
        <w:pStyle w:val="FirstParagraph"/>
      </w:pPr>
      <w:r>
        <w:t xml:space="preserve">Nous allons prendre pour exemple Python (voir aussi</w:t>
      </w:r>
      <w:r>
        <w:t xml:space="preserve"> </w:t>
      </w:r>
      <w:hyperlink r:id="rId205">
        <w:r>
          <w:rPr>
            <w:rStyle w:val="Hyperlink"/>
          </w:rPr>
          <w:t xml:space="preserve">https://github.com/rstudio/reticulate#python-in-r-markdown</w:t>
        </w:r>
      </w:hyperlink>
      <w:r>
        <w:t xml:space="preserve">) et Julia (voir</w:t>
      </w:r>
      <w:r>
        <w:t xml:space="preserve"> </w:t>
      </w:r>
      <w:hyperlink r:id="rId206">
        <w:r>
          <w:rPr>
            <w:rStyle w:val="Hyperlink"/>
          </w:rPr>
          <w:t xml:space="preserve">https://cran.r-project.org/web/packages/JuliaCall/vignettes/Julia_in_RMarkdown.html</w:t>
        </w:r>
      </w:hyperlink>
      <w:r>
        <w:t xml:space="preserve">). Il est donc important que les deux packages soient installés.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Pour Python,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comment nous pouvons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Pour Julia,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Heading2"/>
      </w:pPr>
      <w:bookmarkStart w:id="207" w:name="autres-packages"/>
      <w:r>
        <w:t xml:space="preserve">Autres packages</w:t>
      </w:r>
      <w:bookmarkEnd w:id="207"/>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pStyle w:val="Compact"/>
        <w:numPr>
          <w:numId w:val="1052"/>
          <w:ilvl w:val="0"/>
        </w:numPr>
      </w:pPr>
      <w:hyperlink r:id="rId208">
        <w:r>
          <w:rPr>
            <w:rStyle w:val="VerbatimChar"/>
            <w:rStyle w:val="Hyperlink"/>
          </w:rPr>
          <w:t xml:space="preserve">bookdown</w:t>
        </w:r>
      </w:hyperlink>
      <w:r>
        <w:t xml:space="preserve"> </w:t>
      </w:r>
      <w:r>
        <w:t xml:space="preserve">git book</w:t>
      </w:r>
    </w:p>
    <w:p>
      <w:pPr>
        <w:pStyle w:val="Compact"/>
        <w:numPr>
          <w:numId w:val="1052"/>
          <w:ilvl w:val="0"/>
        </w:numPr>
      </w:pPr>
      <w:hyperlink r:id="rId209">
        <w:r>
          <w:rPr>
            <w:rStyle w:val="VerbatimChar"/>
            <w:rStyle w:val="Hyperlink"/>
          </w:rPr>
          <w:t xml:space="preserve">blogdown</w:t>
        </w:r>
      </w:hyperlink>
      <w:r>
        <w:t xml:space="preserve"> </w:t>
      </w:r>
      <w:r>
        <w:t xml:space="preserve">Hugo, Jekyll</w:t>
      </w:r>
    </w:p>
    <w:p>
      <w:pPr>
        <w:pStyle w:val="Compact"/>
        <w:numPr>
          <w:numId w:val="1052"/>
          <w:ilvl w:val="0"/>
        </w:numPr>
      </w:pPr>
      <w:hyperlink r:id="rId210">
        <w:r>
          <w:rPr>
            <w:rStyle w:val="VerbatimChar"/>
            <w:rStyle w:val="Hyperlink"/>
          </w:rPr>
          <w:t xml:space="preserve">pagedown</w:t>
        </w:r>
      </w:hyperlink>
      <w:r>
        <w:t xml:space="preserve"> </w:t>
      </w:r>
      <w:r>
        <w:t xml:space="preserve">pagejs</w:t>
      </w:r>
    </w:p>
    <w:p>
      <w:pPr>
        <w:pStyle w:val="Compact"/>
        <w:numPr>
          <w:numId w:val="1052"/>
          <w:ilvl w:val="0"/>
        </w:numPr>
      </w:pPr>
      <w:hyperlink r:id="rId211">
        <w:r>
          <w:rPr>
            <w:rStyle w:val="VerbatimChar"/>
            <w:rStyle w:val="Hyperlink"/>
          </w:rPr>
          <w:t xml:space="preserve">xaringan</w:t>
        </w:r>
      </w:hyperlink>
      <w:r>
        <w:t xml:space="preserve"> </w:t>
      </w:r>
      <w:r>
        <w:t xml:space="preserve">remark</w:t>
      </w:r>
    </w:p>
    <w:p>
      <w:pPr>
        <w:pStyle w:val="Heading2"/>
      </w:pPr>
      <w:bookmarkStart w:id="212" w:name="divers"/>
      <w:r>
        <w:t xml:space="preserve">Divers</w:t>
      </w:r>
      <w:bookmarkEnd w:id="212"/>
    </w:p>
    <w:p>
      <w:pPr>
        <w:pStyle w:val="FirstParagraph"/>
      </w:pPr>
      <w:r>
        <w:t xml:space="preserve">TODO (p-e)</w:t>
      </w:r>
    </w:p>
    <w:p>
      <w:pPr>
        <w:pStyle w:val="Compact"/>
        <w:numPr>
          <w:numId w:val="1053"/>
          <w:ilvl w:val="0"/>
        </w:numPr>
      </w:pPr>
      <w:r>
        <w:t xml:space="preserve">utiliser des émojis</w:t>
      </w:r>
    </w:p>
    <w:p>
      <w:pPr>
        <w:pStyle w:val="Compact"/>
        <w:numPr>
          <w:numId w:val="1053"/>
          <w:ilvl w:val="0"/>
        </w:numPr>
      </w:pPr>
      <w:r>
        <w:t xml:space="preserve">faire un template pour un rapport avec whisker ou juste utiliser whisker</w:t>
      </w:r>
    </w:p>
    <w:p>
      <w:pPr>
        <w:pStyle w:val="Heading1"/>
      </w:pPr>
      <w:bookmarkStart w:id="213" w:name="références-1"/>
      <w:r>
        <w:t xml:space="preserve">Références</w:t>
      </w:r>
      <w:bookmarkEnd w:id="213"/>
    </w:p>
    <w:bookmarkStart w:id="227" w:name="refs"/>
    <w:bookmarkStart w:id="214" w:name="ref-chambers_extending_2016"/>
    <w:p>
      <w:pPr>
        <w:pStyle w:val="Bibliography"/>
      </w:pPr>
      <w:r>
        <w:t xml:space="preserve">Chambers, J.M., 2016. Extending R, The R series. CRC Press, Boca Raton London New York.</w:t>
      </w:r>
    </w:p>
    <w:bookmarkEnd w:id="214"/>
    <w:bookmarkStart w:id="215" w:name="ref-Knauff2014"/>
    <w:p>
      <w:pPr>
        <w:pStyle w:val="Bibliography"/>
      </w:pPr>
      <w:r>
        <w:t xml:space="preserve">Knauff, M., Nejasmic, J., 2014. An Efficiency Comparison of Document Preparation Systems Used in Academic Research and Development. PLoS One 9, e115069.</w:t>
      </w:r>
    </w:p>
    <w:bookmarkEnd w:id="215"/>
    <w:bookmarkStart w:id="216" w:name="ref-Lande1979"/>
    <w:p>
      <w:pPr>
        <w:pStyle w:val="Bibliography"/>
      </w:pPr>
      <w:r>
        <w:t xml:space="preserve">Lande, R., 1979. Quantitative Genetic Analysis of Multivariate Evolution , Applied to Brain : Body Size Allometry Russell Lande. Evolution (N. Y). 33, 402–416.</w:t>
      </w:r>
    </w:p>
    <w:bookmarkEnd w:id="216"/>
    <w:bookmarkStart w:id="218" w:name="ref-li_JuliaCall_2019"/>
    <w:p>
      <w:pPr>
        <w:pStyle w:val="Bibliography"/>
      </w:pPr>
      <w:r>
        <w:t xml:space="preserve">Li, C., 2019. JuliaCall: An R package for seamless integration between R and Julia. The Journal of Open Source Software 4, 1284.</w:t>
      </w:r>
      <w:r>
        <w:t xml:space="preserve"> </w:t>
      </w:r>
      <w:hyperlink r:id="rId217">
        <w:r>
          <w:rPr>
            <w:rStyle w:val="Hyperlink"/>
          </w:rPr>
          <w:t xml:space="preserve">https://doi.org/10.21105/joss.01284</w:t>
        </w:r>
      </w:hyperlink>
    </w:p>
    <w:bookmarkEnd w:id="218"/>
    <w:bookmarkStart w:id="219" w:name="ref-Oreskes1994"/>
    <w:p>
      <w:pPr>
        <w:pStyle w:val="Bibliography"/>
      </w:pPr>
      <w:r>
        <w:t xml:space="preserve">Oreskes, N., Shrader-Frechette, K., Belitz, K., 1994. Verification, validation, and confirmation of numerical models in the earth sciences. Science (80-. ). 263, 641–646.</w:t>
      </w:r>
    </w:p>
    <w:bookmarkEnd w:id="219"/>
    <w:bookmarkStart w:id="221" w:name="ref-simpkin_debuter_2020"/>
    <w:p>
      <w:pPr>
        <w:pStyle w:val="Bibliography"/>
      </w:pPr>
      <w:r>
        <w:t xml:space="preserve">Simpkin, S., 2020. Débuter avec Markdown. Programming Historian en français.</w:t>
      </w:r>
      <w:r>
        <w:t xml:space="preserve"> </w:t>
      </w:r>
      <w:hyperlink r:id="rId220">
        <w:r>
          <w:rPr>
            <w:rStyle w:val="Hyperlink"/>
          </w:rPr>
          <w:t xml:space="preserve">https://doi.org/10.46430/phfr0007</w:t>
        </w:r>
      </w:hyperlink>
    </w:p>
    <w:bookmarkEnd w:id="221"/>
    <w:bookmarkStart w:id="222" w:name="ref-ushey_reticulate_2021"/>
    <w:p>
      <w:pPr>
        <w:pStyle w:val="Bibliography"/>
      </w:pPr>
      <w:r>
        <w:t xml:space="preserve">Ushey, K., Allaire, J., Tang, Y., 2021. Reticulate: Interface to ’python’.</w:t>
      </w:r>
    </w:p>
    <w:bookmarkEnd w:id="222"/>
    <w:bookmarkStart w:id="223" w:name="ref-xie_dynamic_2017"/>
    <w:p>
      <w:pPr>
        <w:pStyle w:val="Bibliography"/>
      </w:pPr>
      <w:r>
        <w:t xml:space="preserve">Xie, Y., 2017. Dynamic documents with R and knitr. CRC Press, Boca Raton, Florida.</w:t>
      </w:r>
    </w:p>
    <w:bookmarkEnd w:id="223"/>
    <w:bookmarkStart w:id="224" w:name="ref-xie_dynamic_2014"/>
    <w:p>
      <w:pPr>
        <w:pStyle w:val="Bibliography"/>
      </w:pPr>
      <w:r>
        <w:t xml:space="preserve">Xie, Y., 2014. Dynamic documents with R and Knitr, Chapman &amp; Hall/CRC the R series. CRC Press, Taylor &amp; Francis, Boca Raton.</w:t>
      </w:r>
    </w:p>
    <w:bookmarkEnd w:id="224"/>
    <w:bookmarkStart w:id="225" w:name="ref-xie_markdown_2019"/>
    <w:p>
      <w:pPr>
        <w:pStyle w:val="Bibliography"/>
      </w:pPr>
      <w:r>
        <w:t xml:space="preserve">Xie, Y., Allaire, J.J., Grolemund, G., 2019. R Markdown: The definitive guide. CRC Press, Taylor and Francis Group, Boca Raton.</w:t>
      </w:r>
    </w:p>
    <w:bookmarkEnd w:id="225"/>
    <w:bookmarkStart w:id="226" w:name="ref-xie_markdown_2020"/>
    <w:p>
      <w:pPr>
        <w:pStyle w:val="Bibliography"/>
      </w:pPr>
      <w:r>
        <w:t xml:space="preserve">Xie, Y., Dervieux, C., Riederer, E., 2020. R markdown cookbook, 1st ed, The R Series. Taylor and Francis, CRC Press, Boca Raton.</w:t>
      </w:r>
    </w:p>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exemple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 w:id="191">
    <w:p>
      <w:pPr>
        <w:pStyle w:val="FootnoteText"/>
      </w:pPr>
      <w:r>
        <w:rPr>
          <w:rStyle w:val="FootnoteReference"/>
        </w:rPr>
        <w:footnoteRef/>
      </w:r>
      <w:r>
        <w:t xml:space="preserve"> </w:t>
      </w:r>
      <w:r>
        <w:t xml:space="preserve">La traduction de</w:t>
      </w:r>
      <w:r>
        <w:t xml:space="preserve"> </w:t>
      </w:r>
      <w:r>
        <w:rPr>
          <w:i/>
        </w:rPr>
        <w:t xml:space="preserve">hook</w:t>
      </w:r>
      <w:r>
        <w:t xml:space="preserve"> </w:t>
      </w:r>
      <w:r>
        <w:t xml:space="preserve">est crochet mais point d’ancrage est peut-être plus approprié ici.</w:t>
      </w:r>
    </w:p>
  </w:footnote>
  <w:footnote w:id="204">
    <w:p>
      <w:pPr>
        <w:pStyle w:val="FootnoteText"/>
      </w:pPr>
      <w:r>
        <w:rPr>
          <w:rStyle w:val="FootnoteReference"/>
        </w:rPr>
        <w:footnoteRef/>
      </w:r>
      <w:r>
        <w:t xml:space="preserve"> </w:t>
      </w:r>
      <w:r>
        <w:rPr>
          <w:i/>
        </w:rPr>
        <w:t xml:space="preserve">engine</w:t>
      </w:r>
      <w:r>
        <w:t xml:space="preserve"> </w:t>
      </w:r>
      <w:r>
        <w:t xml:space="preserve">en anglais, ce n’est peut-être pas la meilleure traduction.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3" Target="media/rId193.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2021-12-08T15:31:00Z</dcterms:created>
  <dcterms:modified xsi:type="dcterms:W3CDTF">2021-12-08T15:31:00Z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08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