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31.png" ContentType="image/png"/>
  <Override PartName="/word/media/rId37.png" ContentType="image/png"/>
  <Override PartName="/word/media/rId39.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(Delmas et al. 2018; Poisot, Stouffer, and Kéfi 2016)</w:t>
      </w:r>
      <w:r>
        <w:t xml:space="preserve">, and recently there has</w:t>
      </w:r>
      <w:r>
        <w:t xml:space="preserve"> </w:t>
      </w:r>
      <w:r>
        <w:t xml:space="preserve">been an explosion of interest in their dynamics across large temporal scales</w:t>
      </w:r>
      <w:r>
        <w:t xml:space="preserve"> </w:t>
      </w:r>
      <w:r>
        <w:t xml:space="preserve">(Baiser et al. 2019; Tylianakis and Morris 2017)</w:t>
      </w:r>
      <w:r>
        <w:t xml:space="preserve">, especially alongside environmental gradients</w:t>
      </w:r>
      <w:r>
        <w:t xml:space="preserve"> </w:t>
      </w:r>
      <w:r>
        <w:t xml:space="preserve">(Pellissier et al. 2017; Trøjelsgaard and Olesen 2016)</w:t>
      </w:r>
      <w:r>
        <w:t xml:space="preserve">. As ecosystems and climates are changing rapidly,</w:t>
      </w:r>
      <w:r>
        <w:t xml:space="preserve"> </w:t>
      </w:r>
      <w:r>
        <w:t xml:space="preserve">ecologists realized that networks are at risk or unravelling, being invaded</w:t>
      </w:r>
      <w:r>
        <w:t xml:space="preserve"> </w:t>
      </w:r>
      <w:r>
        <w:t xml:space="preserve">by exotic species that can destabilize them</w:t>
      </w:r>
      <w:r>
        <w:t xml:space="preserve"> </w:t>
      </w:r>
      <w:r>
        <w:t xml:space="preserve">(Magrach et al. 2017; Strong and Leroux 2014)</w:t>
      </w:r>
      <w:r>
        <w:t xml:space="preserve">, or</w:t>
      </w:r>
      <w:r>
        <w:t xml:space="preserve"> </w:t>
      </w:r>
      <w:r>
        <w:t xml:space="preserve">adopt entirely novel configurations</w:t>
      </w:r>
      <w:r>
        <w:t xml:space="preserve"> </w:t>
      </w:r>
      <w:r>
        <w:t xml:space="preserve">(Hui and Richardson 2019; Guiden et al. 2019)</w:t>
      </w:r>
      <w:r>
        <w:t xml:space="preserve">. Simulation</w:t>
      </w:r>
      <w:r>
        <w:t xml:space="preserve"> </w:t>
      </w:r>
      <w:r>
        <w:t xml:space="preserve">studies seem to suggest that knowing the shape of the extant network is not</w:t>
      </w:r>
      <w:r>
        <w:t xml:space="preserve"> </w:t>
      </w:r>
      <w:r>
        <w:t xml:space="preserve">sufficient</w:t>
      </w:r>
      <w:r>
        <w:t xml:space="preserve"> </w:t>
      </w:r>
      <w:r>
        <w:t xml:space="preserve">(Thompson and Gonzalez 2017)</w:t>
      </w:r>
      <w:r>
        <w:t xml:space="preserve">, and that it needs to be supplemented by additional</w:t>
      </w:r>
      <w:r>
        <w:t xml:space="preserve"> </w:t>
      </w:r>
      <w:r>
        <w:t xml:space="preserve">data on species properties, climate, and climate projection.</w:t>
      </w:r>
    </w:p>
    <w:p>
      <w:pPr>
        <w:pStyle w:val="BodyText"/>
      </w:pPr>
      <w:r>
        <w:t xml:space="preserve">This renewed interest in ecological networks has prompted several</w:t>
      </w:r>
      <w:r>
        <w:t xml:space="preserve"> </w:t>
      </w:r>
      <w:r>
        <w:t xml:space="preserve">methodological efforts. First, an expansion of the analytical tools to</w:t>
      </w:r>
      <w:r>
        <w:t xml:space="preserve"> </w:t>
      </w:r>
      <w:r>
        <w:t xml:space="preserve">study ecological networks and their variation in space (</w:t>
      </w:r>
      <w:r>
        <w:rPr>
          <w:b/>
        </w:rPr>
        <w:t xml:space="preserve">REFS</w:t>
      </w:r>
      <w:r>
        <w:t xml:space="preserve">). Second,</w:t>
      </w:r>
      <w:r>
        <w:t xml:space="preserve"> </w:t>
      </w:r>
      <w:r>
        <w:t xml:space="preserve">improvements in large-scale data-collection, through increased adoption</w:t>
      </w:r>
      <w:r>
        <w:t xml:space="preserve"> </w:t>
      </w:r>
      <w:r>
        <w:t xml:space="preserve">of molecular biology tools (</w:t>
      </w:r>
      <w:r>
        <w:rPr>
          <w:b/>
        </w:rPr>
        <w:t xml:space="preserve">REFS</w:t>
      </w:r>
      <w:r>
        <w:t xml:space="preserve">) and crowd-sourcing of data collection</w:t>
      </w:r>
      <w:r>
        <w:t xml:space="preserve"> </w:t>
      </w:r>
      <w:r>
        <w:t xml:space="preserve">(</w:t>
      </w:r>
      <w:r>
        <w:rPr>
          <w:b/>
        </w:rPr>
        <w:t xml:space="preserve">REFS</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Gravel, and Tanya Handa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w:t>
      </w:r>
    </w:p>
    <w:p>
      <w:pPr>
        <w:pStyle w:val="BodyText"/>
      </w:pPr>
      <w:r>
        <w:t xml:space="preserve">The common goal to these efforts is to facilitate the prediction of</w:t>
      </w:r>
      <w:r>
        <w:t xml:space="preserve"> </w:t>
      </w:r>
      <w:r>
        <w:t xml:space="preserve">network structure, both extant [</w:t>
      </w:r>
      <w:r>
        <w:t xml:space="preserve">Poisot, Gravel, et al. (2016)</w:t>
      </w:r>
      <w:r>
        <w:t xml:space="preserve">;</w:t>
      </w:r>
      <w:r>
        <w:t xml:space="preserve"> </w:t>
      </w:r>
      <w:r>
        <w:rPr>
          <w:b/>
        </w:rPr>
        <w:t xml:space="preserve">MARINE FOODWEB</w:t>
      </w:r>
      <w:r>
        <w:t xml:space="preserve">] and</w:t>
      </w:r>
      <w:r>
        <w:t xml:space="preserve"> </w:t>
      </w:r>
      <w:r>
        <w:t xml:space="preserve">future</w:t>
      </w:r>
      <w:r>
        <w:t xml:space="preserve"> </w:t>
      </w:r>
      <w:r>
        <w:t xml:space="preserve">(Albouy et al. 2014)</w:t>
      </w:r>
      <w:r>
        <w:t xml:space="preserve">, and to appraise its possible variation in response to</w:t>
      </w:r>
      <w:r>
        <w:t xml:space="preserve"> </w:t>
      </w:r>
      <w:r>
        <w:t xml:space="preserve">changes. All of these developments also share the need to be supported by state</w:t>
      </w:r>
      <w:r>
        <w:t xml:space="preserve"> </w:t>
      </w:r>
      <w:r>
        <w:t xml:space="preserve">of the art data management: novel quantitative tools demand a higher volume of</w:t>
      </w:r>
      <w:r>
        <w:t xml:space="preserve"> </w:t>
      </w:r>
      <w:r>
        <w:t xml:space="preserve">network data; novel collection techniques demand powerful data repositories;</w:t>
      </w:r>
      <w:r>
        <w:t xml:space="preserve"> </w:t>
      </w:r>
      <w:r>
        <w:t xml:space="preserve">novel inference tools demand easier integration between different types of</w:t>
      </w:r>
      <w:r>
        <w:t xml:space="preserve"> </w:t>
      </w:r>
      <w:r>
        <w:t xml:space="preserve">data, including but not limited to interactions, species traits, taxonomy,</w:t>
      </w:r>
      <w:r>
        <w:t xml:space="preserve"> </w:t>
      </w:r>
      <w:r>
        <w:t xml:space="preserve">occurrences, and local bioclimatic conditions.</w:t>
      </w:r>
    </w:p>
    <w:p>
      <w:pPr>
        <w:pStyle w:val="BodyText"/>
      </w:pPr>
      <w:r>
        <w:t xml:space="preserve">Poisot, Baiser, et al. (2016)</w:t>
      </w:r>
      <w:r>
        <w:t xml:space="preserve"> </w:t>
      </w:r>
      <w:r>
        <w:t xml:space="preserve">– overview of original DB + updates,</w:t>
      </w:r>
      <w:r>
        <w:t xml:space="preserve"> </w:t>
      </w:r>
      <w:r>
        <w:rPr>
          <w:b/>
        </w:rPr>
        <w:t xml:space="preserve">TODO</w:t>
      </w:r>
      <w:r>
        <w:t xml:space="preserve"> </w:t>
      </w:r>
      <w:r>
        <w:t xml:space="preserve">map of networks + networks over time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pStyle w:val="FirstParagraph"/>
      </w:pPr>
      <w:r>
        <w:t xml:space="preserve">Borrett, Moody, and Edelmann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Heading1"/>
      </w:pPr>
      <w:bookmarkStart w:id="21" w:name="Xeca4a9c48bc926f3fac98f54943067ca2af530d"/>
      <w:r>
        <w:t xml:space="preserve">Global trends in ecological networks description</w:t>
      </w:r>
      <w:bookmarkEnd w:id="21"/>
    </w:p>
    <w:p>
      <w:pPr>
        <w:pStyle w:val="Heading2"/>
      </w:pPr>
      <w:bookmarkStart w:id="22" w:name="network-coverage-is-accelerating"/>
      <w:r>
        <w:t xml:space="preserve">Network coverage is accelerating</w:t>
      </w:r>
      <w:bookmarkEnd w:id="22"/>
    </w:p>
    <w:bookmarkStart w:id="0" w:name="fig:temporal"/>
    <w:p>
      <w:pPr>
        <w:pStyle w:val="CaptionedFigure"/>
      </w:pPr>
      <w:bookmarkStart w:id="24"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fig1</w:t>
      </w:r>
    </w:p>
    <w:bookmarkEnd w:id="0"/>
    <w:p>
      <w:pPr>
        <w:pStyle w:val="Heading2"/>
      </w:pPr>
      <w:bookmarkStart w:id="25" w:name="X7e027b8879100efdc49947d2b5267df0efcbb23"/>
      <w:r>
        <w:t xml:space="preserve">Different interaction types have been studied at different places</w:t>
      </w:r>
      <w:bookmarkEnd w:id="25"/>
    </w:p>
    <w:bookmarkStart w:id="0" w:name="fig:spatial"/>
    <w:p>
      <w:pPr>
        <w:pStyle w:val="CaptionedFigure"/>
      </w:pPr>
      <w:bookmarkStart w:id="26" w:name="fig:spatial"/>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networks-follow-the-same-scaling"/>
      <w:r>
        <w:t xml:space="preserve">Networks follow the same scaling</w:t>
      </w:r>
      <w:bookmarkEnd w:id="27"/>
    </w:p>
    <w:p>
      <w:pPr>
        <w:pStyle w:val="FirstParagraph"/>
      </w:pPr>
      <w:r>
        <w:t xml:space="preserve">Brose et al. (2004)</w:t>
      </w:r>
    </w:p>
    <w:bookmarkStart w:id="0" w:name="fig:lssl"/>
    <w:p>
      <w:pPr>
        <w:pStyle w:val="CaptionedFigure"/>
      </w:pPr>
      <w:bookmarkStart w:id="29" w:name="fig:lssl"/>
      <w:r>
        <w:drawing>
          <wp:inline>
            <wp:extent cx="5334000" cy="3556000"/>
            <wp:effectExtent b="0" l="0" r="0" t="0"/>
            <wp:docPr descr="Figure 3: fig1 ref" title="" id="1" name="Picture"/>
            <a:graphic>
              <a:graphicData uri="http://schemas.openxmlformats.org/drawingml/2006/picture">
                <pic:pic>
                  <pic:nvPicPr>
                    <pic:cNvPr descr="figures/figure_01_b.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fig1 ref</w:t>
      </w:r>
    </w:p>
    <w:bookmarkEnd w:id="0"/>
    <w:p>
      <w:pPr>
        <w:pStyle w:val="Heading2"/>
      </w:pPr>
      <w:bookmarkStart w:id="30" w:name="Xddffa181a472ed74a67ece192f00a0228b3b64f"/>
      <w:r>
        <w:t xml:space="preserve">Different types of networks have been studied in different biomes</w:t>
      </w:r>
      <w:bookmarkEnd w:id="30"/>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w:t>
      </w:r>
      <w:r>
        <w:t xml:space="preserve"> </w:t>
      </w:r>
      <w:hyperlink w:anchor="fig:biomes">
        <w:r>
          <w:rPr>
            <w:rStyle w:val="Hyperlink"/>
          </w:rPr>
          <w:t xml:space="preserve">4</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32" w:name="fig:biomes"/>
      <w:r>
        <w:drawing>
          <wp:inline>
            <wp:extent cx="5334000" cy="3556000"/>
            <wp:effectExtent b="0" l="0" r="0" t="0"/>
            <wp:docPr descr="Figure 4: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bookmarkEnd w:id="32"/>
    </w:p>
    <w:p>
      <w:pPr>
        <w:pStyle w:val="ImageCaption"/>
      </w:pPr>
      <w:r>
        <w:t xml:space="preserve">Figure 4: List of networks across biomes</w:t>
      </w:r>
    </w:p>
    <w:bookmarkEnd w:id="0"/>
    <w:p>
      <w:pPr>
        <w:pStyle w:val="Heading2"/>
      </w:pPr>
      <w:bookmarkStart w:id="33" w:name="eccentricity-of-climate"/>
      <w:r>
        <w:t xml:space="preserve">Eccentricity of climate</w:t>
      </w:r>
      <w:bookmarkEnd w:id="33"/>
    </w:p>
    <w:bookmarkStart w:id="0" w:name="fig:ecc"/>
    <w:p>
      <w:pPr>
        <w:pStyle w:val="CaptionedFigure"/>
      </w:pPr>
      <w:bookmarkStart w:id="35" w:name="fig:ecc"/>
      <w:r>
        <w:drawing>
          <wp:inline>
            <wp:extent cx="5334000" cy="3556000"/>
            <wp:effectExtent b="0" l="0" r="0" t="0"/>
            <wp:docPr descr="Figure 5: tk" title="" id="1" name="Picture"/>
            <a:graphic>
              <a:graphicData uri="http://schemas.openxmlformats.org/drawingml/2006/picture">
                <pic:pic>
                  <pic:nvPicPr>
                    <pic:cNvPr descr="figures/figure_05_b.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bookmarkEnd w:id="35"/>
    </w:p>
    <w:p>
      <w:pPr>
        <w:pStyle w:val="ImageCaption"/>
      </w:pPr>
      <w:r>
        <w:t xml:space="preserve">Figure 5: tk</w:t>
      </w:r>
    </w:p>
    <w:bookmarkEnd w:id="0"/>
    <w:p>
      <w:pPr>
        <w:pStyle w:val="Heading2"/>
      </w:pPr>
      <w:bookmarkStart w:id="36" w:name="need-to-find-a-title"/>
      <w:r>
        <w:t xml:space="preserve">NEED TO FIND A TITLE</w:t>
      </w:r>
      <w:bookmarkEnd w:id="36"/>
    </w:p>
    <w:p>
      <w:pPr>
        <w:pStyle w:val="FirstParagraph"/>
      </w:pPr>
      <w:r>
        <w:t xml:space="preserve">Distance issues</w:t>
      </w:r>
    </w:p>
    <w:bookmarkStart w:id="0" w:name="fig:distance"/>
    <w:p>
      <w:pPr>
        <w:pStyle w:val="CaptionedFigure"/>
      </w:pPr>
      <w:bookmarkStart w:id="38" w:name="fig:distance"/>
      <w:r>
        <w:drawing>
          <wp:inline>
            <wp:extent cx="5334000" cy="3556000"/>
            <wp:effectExtent b="0" l="0" r="0" t="0"/>
            <wp:docPr descr="Figure 6: tk" title="" id="1" name="Picture"/>
            <a:graphic>
              <a:graphicData uri="http://schemas.openxmlformats.org/drawingml/2006/picture">
                <pic:pic>
                  <pic:nvPicPr>
                    <pic:cNvPr descr="figures/figure_03_a.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ImageCaption"/>
      </w:pPr>
      <w:r>
        <w:t xml:space="preserve">Figure 6: tk</w:t>
      </w:r>
    </w:p>
    <w:bookmarkEnd w:id="0"/>
    <w:p>
      <w:pPr>
        <w:pStyle w:val="BodyText"/>
      </w:pPr>
      <w:r>
        <w:t xml:space="preserve">Climate analogue</w:t>
      </w:r>
    </w:p>
    <w:bookmarkStart w:id="0" w:name="fig:analog"/>
    <w:p>
      <w:pPr>
        <w:pStyle w:val="CaptionedFigure"/>
      </w:pPr>
      <w:bookmarkStart w:id="40" w:name="fig:analog"/>
      <w:r>
        <w:drawing>
          <wp:inline>
            <wp:extent cx="5334000" cy="3556000"/>
            <wp:effectExtent b="0" l="0" r="0" t="0"/>
            <wp:docPr descr="Figure 7: tk" title="" id="1" name="Picture"/>
            <a:graphic>
              <a:graphicData uri="http://schemas.openxmlformats.org/drawingml/2006/picture">
                <pic:pic>
                  <pic:nvPicPr>
                    <pic:cNvPr descr="figures/figure_03_b.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bookmarkEnd w:id="40"/>
    </w:p>
    <w:p>
      <w:pPr>
        <w:pStyle w:val="ImageCaption"/>
      </w:pPr>
      <w:r>
        <w:t xml:space="preserve">Figure 7: tk</w:t>
      </w:r>
    </w:p>
    <w:bookmarkEnd w:id="0"/>
    <w:p>
      <w:pPr>
        <w:pStyle w:val="Heading1"/>
      </w:pPr>
      <w:bookmarkStart w:id="41" w:name="conclusions"/>
      <w:r>
        <w:t xml:space="preserve">Conclusions</w:t>
      </w:r>
      <w:bookmarkEnd w:id="41"/>
    </w:p>
    <w:p>
      <w:pPr>
        <w:pStyle w:val="Heading2"/>
      </w:pPr>
      <w:bookmarkStart w:id="42" w:name="reducing-uncertainty-through-analogues"/>
      <w:r>
        <w:t xml:space="preserve">reducing uncertainty through</w:t>
      </w:r>
      <w:r>
        <w:t xml:space="preserve"> </w:t>
      </w:r>
      <w:r>
        <w:t xml:space="preserve">‘</w:t>
      </w:r>
      <w:r>
        <w:t xml:space="preserve">analogues</w:t>
      </w:r>
      <w:r>
        <w:t xml:space="preserve">’</w:t>
      </w:r>
      <w:bookmarkEnd w:id="42"/>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5"/>
          <w:ilvl w:val="0"/>
        </w:numPr>
      </w:pPr>
      <w:r>
        <w:t xml:space="preserve">Communities may be similar in at least two ways – close in space, or close in climate</w:t>
      </w:r>
    </w:p>
    <w:p>
      <w:pPr>
        <w:pStyle w:val="Compact"/>
        <w:numPr>
          <w:numId w:val="1005"/>
          <w:ilvl w:val="0"/>
        </w:numPr>
      </w:pPr>
      <w:r>
        <w:t xml:space="preserve">similarity may result in some (?) similarity in network structure, even if species different.</w:t>
      </w:r>
    </w:p>
    <w:p>
      <w:pPr>
        <w:pStyle w:val="Compact"/>
        <w:numPr>
          <w:numId w:val="1005"/>
          <w:ilvl w:val="0"/>
        </w:numPr>
      </w:pPr>
      <w:r>
        <w:t xml:space="preserve">Always some uncertainty in such comparisons</w:t>
      </w:r>
    </w:p>
    <w:p>
      <w:pPr>
        <w:pStyle w:val="Compact"/>
        <w:numPr>
          <w:numId w:val="1005"/>
          <w:ilvl w:val="0"/>
        </w:numPr>
      </w:pPr>
      <w:r>
        <w:t xml:space="preserve">reflects the need for more data gathering, can be used to target efforts</w:t>
      </w:r>
    </w:p>
    <w:p>
      <w:pPr>
        <w:pStyle w:val="Heading2"/>
      </w:pPr>
      <w:bookmarkStart w:id="43" w:name="future-of-network-ecology"/>
      <w:r>
        <w:t xml:space="preserve">Future of network ecology</w:t>
      </w:r>
      <w:bookmarkEnd w:id="43"/>
    </w:p>
    <w:p>
      <w:pPr>
        <w:pStyle w:val="FirstParagraph"/>
      </w:pPr>
      <w:r>
        <w:t xml:space="preserve">Use this spatial gaps for sampling recommendations</w:t>
      </w:r>
    </w:p>
    <w:p>
      <w:pPr>
        <w:pStyle w:val="Heading2"/>
      </w:pPr>
      <w:bookmarkStart w:id="44" w:name="more-complete-analyses"/>
      <w:r>
        <w:t xml:space="preserve">more complete analyses</w:t>
      </w:r>
      <w:bookmarkEnd w:id="44"/>
    </w:p>
    <w:p>
      <w:pPr>
        <w:pStyle w:val="FirstParagraph"/>
      </w:pPr>
      <w:r>
        <w:t xml:space="preserve">We have only shown some high-level summaries of the data here; many possibilities remain.</w:t>
      </w:r>
    </w:p>
    <w:p>
      <w:pPr>
        <w:pStyle w:val="Heading2"/>
      </w:pPr>
      <w:bookmarkStart w:id="45" w:name="more-data-collection"/>
      <w:r>
        <w:t xml:space="preserve">more data collection</w:t>
      </w:r>
      <w:bookmarkEnd w:id="45"/>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6" w:name="active-development-and-data-contribution"/>
      <w:r>
        <w:t xml:space="preserve">Active development and data contribution</w:t>
      </w:r>
      <w:bookmarkEnd w:id="46"/>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7" w:name="X13b7d43b9824789cdf20ab575c4c90562dda3e9"/>
      <w:r>
        <w:t xml:space="preserve">Data quality: sampling effort and taxonomy</w:t>
      </w:r>
      <w:bookmarkEnd w:id="47"/>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8" w:name="references"/>
      <w:r>
        <w:t xml:space="preserve">References</w:t>
      </w:r>
      <w:bookmarkEnd w:id="48"/>
    </w:p>
    <w:bookmarkStart w:id="99" w:name="refs"/>
    <w:bookmarkStart w:id="50" w:name="ref-AlboVele14"/>
    <w:p>
      <w:pPr>
        <w:pStyle w:val="Bibliography"/>
      </w:pPr>
      <w:r>
        <w:t xml:space="preserve">Albouy, Camille, Laure Velez, Marta Coll, Francesco Colloca, François Le Loc’h, David Mouillot, and Dominique Gravel. 2014. “From Projected Species Distribution to Food-Web Structure Under Climate Change.”</w:t>
      </w:r>
      <w:r>
        <w:t xml:space="preserve"> </w:t>
      </w:r>
      <w:r>
        <w:rPr>
          <w:i/>
        </w:rPr>
        <w:t xml:space="preserve">Global Change Biology</w:t>
      </w:r>
      <w:r>
        <w:t xml:space="preserve"> </w:t>
      </w:r>
      <w:r>
        <w:t xml:space="preserve">20 (3): 730–41.</w:t>
      </w:r>
      <w:r>
        <w:t xml:space="preserve"> </w:t>
      </w:r>
      <w:hyperlink r:id="rId49">
        <w:r>
          <w:rPr>
            <w:rStyle w:val="Hyperlink"/>
          </w:rPr>
          <w:t xml:space="preserve">https://doi.org/10.1111/gcb.12467</w:t>
        </w:r>
      </w:hyperlink>
      <w:r>
        <w:t xml:space="preserve">.</w:t>
      </w:r>
    </w:p>
    <w:bookmarkEnd w:id="50"/>
    <w:bookmarkStart w:id="52" w:name="ref-BaisGrav19"/>
    <w:p>
      <w:pPr>
        <w:pStyle w:val="Bibliography"/>
      </w:pPr>
      <w:r>
        <w:t xml:space="preserve">Baiser, Benjamin, Dominique Gravel, Alyssa R. Cirtwill, Jennifer A. Dunne, Ashkaan K. Fahimipour, Luis J. Gilarranz, Joshua A. Grochow, et al. 2019. “Ecogeographical Rules and the Macroecology of Food Webs.”</w:t>
      </w:r>
      <w:r>
        <w:t xml:space="preserve"> </w:t>
      </w:r>
      <w:r>
        <w:rPr>
          <w:i/>
        </w:rPr>
        <w:t xml:space="preserve">Global Ecology and Biogeography</w:t>
      </w:r>
      <w:r>
        <w:t xml:space="preserve"> </w:t>
      </w:r>
      <w:r>
        <w:t xml:space="preserve">0 (0).</w:t>
      </w:r>
      <w:r>
        <w:t xml:space="preserve"> </w:t>
      </w:r>
      <w:hyperlink r:id="rId51">
        <w:r>
          <w:rPr>
            <w:rStyle w:val="Hyperlink"/>
          </w:rPr>
          <w:t xml:space="preserve">https://doi.org/10.1111/geb.12925</w:t>
        </w:r>
      </w:hyperlink>
      <w:r>
        <w:t xml:space="preserve">.</w:t>
      </w:r>
    </w:p>
    <w:bookmarkEnd w:id="52"/>
    <w:bookmarkStart w:id="54" w:name="ref-BartGrav16"/>
    <w:p>
      <w:pPr>
        <w:pStyle w:val="Bibliography"/>
      </w:pPr>
      <w:r>
        <w:t xml:space="preserve">Bartomeus, Ignasi, Dominique Gravel, Jason M. Tylianakis, Marcelo A. Aizen, Ian A. Dickie, and Maud Bernard-Verdier. 2016. “A Common Framework for Identifying Linkage Rules Across Different Types of Interactions.”</w:t>
      </w:r>
      <w:r>
        <w:t xml:space="preserve"> </w:t>
      </w:r>
      <w:r>
        <w:rPr>
          <w:i/>
        </w:rPr>
        <w:t xml:space="preserve">Functional Ecology</w:t>
      </w:r>
      <w:r>
        <w:t xml:space="preserve"> </w:t>
      </w:r>
      <w:r>
        <w:t xml:space="preserve">30 (12): 1894–1903.</w:t>
      </w:r>
      <w:r>
        <w:t xml:space="preserve"> </w:t>
      </w:r>
      <w:hyperlink r:id="rId53">
        <w:r>
          <w:rPr>
            <w:rStyle w:val="Hyperlink"/>
          </w:rPr>
          <w:t xml:space="preserve">https://doi.org/10.1111/1365-2435.12666</w:t>
        </w:r>
      </w:hyperlink>
      <w:r>
        <w:t xml:space="preserve">.</w:t>
      </w:r>
    </w:p>
    <w:bookmarkEnd w:id="54"/>
    <w:bookmarkStart w:id="55" w:name="ref-BeauDesj16"/>
    <w:p>
      <w:pPr>
        <w:pStyle w:val="Bibliography"/>
      </w:pPr>
      <w:r>
        <w:t xml:space="preserve">Beauchesne, David, Desjardins-Proulx, Philippe Archambault, and Dominique Gravel. 2016. “Thinking Outside the Box–Predicting Biotic Interactions in Data-Poor Environments.”</w:t>
      </w:r>
      <w:r>
        <w:t xml:space="preserve"> </w:t>
      </w:r>
      <w:r>
        <w:rPr>
          <w:i/>
        </w:rPr>
        <w:t xml:space="preserve">Vie et Milieu-Life and enVironment</w:t>
      </w:r>
      <w:r>
        <w:t xml:space="preserve"> </w:t>
      </w:r>
      <w:r>
        <w:t xml:space="preserve">66 (3-4): 333–42.</w:t>
      </w:r>
    </w:p>
    <w:bookmarkEnd w:id="55"/>
    <w:bookmarkStart w:id="57" w:name="ref-BorrMood14"/>
    <w:p>
      <w:pPr>
        <w:pStyle w:val="Bibliography"/>
      </w:pPr>
      <w:r>
        <w:t xml:space="preserve">Borrett, Stuart R., James Moody, and Achim Edelmann. 2014. “The Rise of Network Ecology: Maps of the Topic Diversity and Scientific Collaboration.”</w:t>
      </w:r>
      <w:r>
        <w:t xml:space="preserve"> </w:t>
      </w:r>
      <w:r>
        <w:rPr>
          <w:i/>
        </w:rPr>
        <w:t xml:space="preserve">Ecological Modelling</w:t>
      </w:r>
      <w:r>
        <w:t xml:space="preserve"> </w:t>
      </w:r>
      <w:r>
        <w:t xml:space="preserve">293 (December): 111–27.</w:t>
      </w:r>
      <w:r>
        <w:t xml:space="preserve"> </w:t>
      </w:r>
      <w:hyperlink r:id="rId56">
        <w:r>
          <w:rPr>
            <w:rStyle w:val="Hyperlink"/>
          </w:rPr>
          <w:t xml:space="preserve">https://doi.org/10.1016/j.ecolmodel.2014.02.019</w:t>
        </w:r>
      </w:hyperlink>
      <w:r>
        <w:t xml:space="preserve">.</w:t>
      </w:r>
    </w:p>
    <w:bookmarkEnd w:id="57"/>
    <w:bookmarkStart w:id="59" w:name="ref-BrosOstl04"/>
    <w:p>
      <w:pPr>
        <w:pStyle w:val="Bibliography"/>
      </w:pPr>
      <w:r>
        <w:t xml:space="preserve">Brose, Ulrich, Annette Ostling, Kateri Harrison, and Neo D. Martinez. 2004. “Unified Spatial Scaling of Species and Their Trophic Interactions.”</w:t>
      </w:r>
      <w:r>
        <w:t xml:space="preserve"> </w:t>
      </w:r>
      <w:r>
        <w:rPr>
          <w:i/>
        </w:rPr>
        <w:t xml:space="preserve">Nature</w:t>
      </w:r>
      <w:r>
        <w:t xml:space="preserve"> </w:t>
      </w:r>
      <w:r>
        <w:t xml:space="preserve">428 (6979): 167–71.</w:t>
      </w:r>
      <w:r>
        <w:t xml:space="preserve"> </w:t>
      </w:r>
      <w:hyperlink r:id="rId58">
        <w:r>
          <w:rPr>
            <w:rStyle w:val="Hyperlink"/>
          </w:rPr>
          <w:t xml:space="preserve">https://doi.org/10.1038/nature02297</w:t>
        </w:r>
      </w:hyperlink>
      <w:r>
        <w:t xml:space="preserve">.</w:t>
      </w:r>
    </w:p>
    <w:bookmarkEnd w:id="59"/>
    <w:bookmarkStart w:id="61" w:name="ref-BrouGrav17"/>
    <w:p>
      <w:pPr>
        <w:pStyle w:val="Bibliography"/>
      </w:pPr>
      <w:r>
        <w:t xml:space="preserve">Brousseau, Pierre-Marc, Dominique Gravel, and I. Tanya Handa. 2017. “Trait-Matching and Phylogeny as Predictors of Predator-Prey Interactions Involving Ground Beetles.”</w:t>
      </w:r>
      <w:r>
        <w:t xml:space="preserve"> </w:t>
      </w:r>
      <w:r>
        <w:rPr>
          <w:i/>
        </w:rPr>
        <w:t xml:space="preserve">Functional Ecology</w:t>
      </w:r>
      <w:r>
        <w:t xml:space="preserve">, July.</w:t>
      </w:r>
      <w:r>
        <w:t xml:space="preserve"> </w:t>
      </w:r>
      <w:hyperlink r:id="rId60">
        <w:r>
          <w:rPr>
            <w:rStyle w:val="Hyperlink"/>
          </w:rPr>
          <w:t xml:space="preserve">https://doi.org/10.1111/1365-2435.12943</w:t>
        </w:r>
      </w:hyperlink>
      <w:r>
        <w:t xml:space="preserve">.</w:t>
      </w:r>
    </w:p>
    <w:bookmarkEnd w:id="61"/>
    <w:bookmarkStart w:id="63" w:name="ref-DelmBess18"/>
    <w:p>
      <w:pPr>
        <w:pStyle w:val="Bibliography"/>
      </w:pPr>
      <w:r>
        <w:t xml:space="preserve">Delmas, Eva, Mathilde Besson, Marie-Hélène Brice, Laura A. Burkle, Giulio V. Dalla Riva, Marie-Josée Fortin, Dominique Gravel, et al. 2018. “Analysing Ecological Networks of Species Interactions.”</w:t>
      </w:r>
      <w:r>
        <w:t xml:space="preserve"> </w:t>
      </w:r>
      <w:r>
        <w:rPr>
          <w:i/>
        </w:rPr>
        <w:t xml:space="preserve">Biological Reviews</w:t>
      </w:r>
      <w:r>
        <w:t xml:space="preserve">, June, 112540.</w:t>
      </w:r>
      <w:r>
        <w:t xml:space="preserve"> </w:t>
      </w:r>
      <w:hyperlink r:id="rId62">
        <w:r>
          <w:rPr>
            <w:rStyle w:val="Hyperlink"/>
          </w:rPr>
          <w:t xml:space="preserve">https://doi.org/10.1111/brv.12433</w:t>
        </w:r>
      </w:hyperlink>
      <w:r>
        <w:t xml:space="preserve">.</w:t>
      </w:r>
    </w:p>
    <w:bookmarkEnd w:id="63"/>
    <w:bookmarkStart w:id="65" w:name="ref-DesjLaig17"/>
    <w:p>
      <w:pPr>
        <w:pStyle w:val="Bibliography"/>
      </w:pPr>
      <w:r>
        <w:t xml:space="preserve">Desjardins-Proulx, Philippe, Idaline Laigle, Timothée Poisot, and Dominique Gravel. 2017. “Ecological Interactions and the Netflix Problem.”</w:t>
      </w:r>
      <w:r>
        <w:t xml:space="preserve"> </w:t>
      </w:r>
      <w:r>
        <w:rPr>
          <w:i/>
        </w:rPr>
        <w:t xml:space="preserve">PeerJ</w:t>
      </w:r>
      <w:r>
        <w:t xml:space="preserve"> </w:t>
      </w:r>
      <w:r>
        <w:t xml:space="preserve">5 (e3644).</w:t>
      </w:r>
      <w:r>
        <w:t xml:space="preserve"> </w:t>
      </w:r>
      <w:hyperlink r:id="rId64">
        <w:r>
          <w:rPr>
            <w:rStyle w:val="Hyperlink"/>
          </w:rPr>
          <w:t xml:space="preserve">https://doi.org/10.7717/peerj.3644</w:t>
        </w:r>
      </w:hyperlink>
      <w:r>
        <w:t xml:space="preserve">.</w:t>
      </w:r>
    </w:p>
    <w:bookmarkEnd w:id="65"/>
    <w:bookmarkStart w:id="67" w:name="ref-GravBais18"/>
    <w:p>
      <w:pPr>
        <w:pStyle w:val="Bibliography"/>
      </w:pPr>
      <w:r>
        <w:t xml:space="preserve">Gravel, Dominique, Benjamin Baiser, Jennifer A. Dunne, Jens-Peter Kopelke, Neo D. Martinez, Tommi Nyman, Timothée Poisot, et al. 2018. “Bringing Elton and Grinnell Together: A Quantitative Framework to Represent the Biogeography of Ecological Interaction Networks.”</w:t>
      </w:r>
      <w:r>
        <w:t xml:space="preserve"> </w:t>
      </w:r>
      <w:r>
        <w:rPr>
          <w:i/>
        </w:rPr>
        <w:t xml:space="preserve">Ecography</w:t>
      </w:r>
      <w:r>
        <w:t xml:space="preserve"> </w:t>
      </w:r>
      <w:r>
        <w:t xml:space="preserve">0 (0).</w:t>
      </w:r>
      <w:r>
        <w:t xml:space="preserve"> </w:t>
      </w:r>
      <w:hyperlink r:id="rId66">
        <w:r>
          <w:rPr>
            <w:rStyle w:val="Hyperlink"/>
          </w:rPr>
          <w:t xml:space="preserve">https://doi.org/10.1111/ecog.04006</w:t>
        </w:r>
      </w:hyperlink>
      <w:r>
        <w:t xml:space="preserve">.</w:t>
      </w:r>
    </w:p>
    <w:bookmarkEnd w:id="67"/>
    <w:bookmarkStart w:id="69" w:name="ref-GravPois13"/>
    <w:p>
      <w:pPr>
        <w:pStyle w:val="Bibliography"/>
      </w:pPr>
      <w:r>
        <w:t xml:space="preserve">Gravel, Dominique, Timothée Poisot, Camille Albouy, Laure Velez, and David Mouillot. 2013. “Inferring Food Web Structure from Predator-Prey Body Size Relationships.” Edited by Robert Freckleton.</w:t>
      </w:r>
      <w:r>
        <w:t xml:space="preserve"> </w:t>
      </w:r>
      <w:r>
        <w:rPr>
          <w:i/>
        </w:rPr>
        <w:t xml:space="preserve">Methods in Ecology and Evolution</w:t>
      </w:r>
      <w:r>
        <w:t xml:space="preserve"> </w:t>
      </w:r>
      <w:r>
        <w:t xml:space="preserve">4 (11): 1083–90.</w:t>
      </w:r>
      <w:r>
        <w:t xml:space="preserve"> </w:t>
      </w:r>
      <w:hyperlink r:id="rId68">
        <w:r>
          <w:rPr>
            <w:rStyle w:val="Hyperlink"/>
          </w:rPr>
          <w:t xml:space="preserve">https://doi.org/10.1111/2041-210X.12103</w:t>
        </w:r>
      </w:hyperlink>
      <w:r>
        <w:t xml:space="preserve">.</w:t>
      </w:r>
    </w:p>
    <w:bookmarkEnd w:id="69"/>
    <w:bookmarkStart w:id="71" w:name="ref-GuidBart19"/>
    <w:p>
      <w:pPr>
        <w:pStyle w:val="Bibliography"/>
      </w:pPr>
      <w:r>
        <w:t xml:space="preserve">Guiden, Peter W., Savannah L. Bartel, Nathan W. Byer, Amy A. Shipley, and John L. Orrock. 2019. “Predator–Prey Interactions in the Anthropocene: Reconciling Multiple Aspects of Novelty.”</w:t>
      </w:r>
      <w:r>
        <w:t xml:space="preserve"> </w:t>
      </w:r>
      <w:r>
        <w:rPr>
          <w:i/>
        </w:rPr>
        <w:t xml:space="preserve">Trends in Ecology &amp; Evolution</w:t>
      </w:r>
      <w:r>
        <w:t xml:space="preserve"> </w:t>
      </w:r>
      <w:r>
        <w:t xml:space="preserve">0 (0).</w:t>
      </w:r>
      <w:r>
        <w:t xml:space="preserve"> </w:t>
      </w:r>
      <w:hyperlink r:id="rId70">
        <w:r>
          <w:rPr>
            <w:rStyle w:val="Hyperlink"/>
          </w:rPr>
          <w:t xml:space="preserve">https://doi.org/10.1016/j.tree.2019.02.017</w:t>
        </w:r>
      </w:hyperlink>
      <w:r>
        <w:t xml:space="preserve">.</w:t>
      </w:r>
    </w:p>
    <w:bookmarkEnd w:id="71"/>
    <w:bookmarkStart w:id="73" w:name="ref-HuiRich19"/>
    <w:p>
      <w:pPr>
        <w:pStyle w:val="Bibliography"/>
      </w:pPr>
      <w:r>
        <w:t xml:space="preserve">Hui, Cang, and David M. Richardson. 2019. “How to Invade an Ecological Network.”</w:t>
      </w:r>
      <w:r>
        <w:t xml:space="preserve"> </w:t>
      </w:r>
      <w:r>
        <w:rPr>
          <w:i/>
        </w:rPr>
        <w:t xml:space="preserve">Trends in Ecology &amp; Evolution</w:t>
      </w:r>
      <w:r>
        <w:t xml:space="preserve"> </w:t>
      </w:r>
      <w:r>
        <w:t xml:space="preserve">34 (2): 121–31.</w:t>
      </w:r>
      <w:r>
        <w:t xml:space="preserve"> </w:t>
      </w:r>
      <w:hyperlink r:id="rId72">
        <w:r>
          <w:rPr>
            <w:rStyle w:val="Hyperlink"/>
          </w:rPr>
          <w:t xml:space="preserve">https://doi.org/10.1016/j.tree.2018.11.003</w:t>
        </w:r>
      </w:hyperlink>
      <w:r>
        <w:t xml:space="preserve">.</w:t>
      </w:r>
    </w:p>
    <w:bookmarkEnd w:id="73"/>
    <w:bookmarkStart w:id="75" w:name="ref-MagrHolz17"/>
    <w:p>
      <w:pPr>
        <w:pStyle w:val="Bibliography"/>
      </w:pPr>
      <w:r>
        <w:t xml:space="preserve">Magrach, Ainhoa, Andrea Holzschuh, Ignasi Bartomeus, Verena Riedinger, Stuart P. M. Roberts, Maj Rundlöf, Ante Vujić, et al. 2017. “Plant-Pollinator Networks in Semi-Natural Grasslands Are Resistant to the Loss of Pollinators During Blooming of Mass-Flowering Crops.”</w:t>
      </w:r>
      <w:r>
        <w:t xml:space="preserve"> </w:t>
      </w:r>
      <w:r>
        <w:rPr>
          <w:i/>
        </w:rPr>
        <w:t xml:space="preserve">Ecography</w:t>
      </w:r>
      <w:r>
        <w:t xml:space="preserve">, February, n/a–n/a.</w:t>
      </w:r>
      <w:r>
        <w:t xml:space="preserve"> </w:t>
      </w:r>
      <w:hyperlink r:id="rId74">
        <w:r>
          <w:rPr>
            <w:rStyle w:val="Hyperlink"/>
          </w:rPr>
          <w:t xml:space="preserve">https://doi.org/10.1111/ecog.02847</w:t>
        </w:r>
      </w:hyperlink>
      <w:r>
        <w:t xml:space="preserve">.</w:t>
      </w:r>
    </w:p>
    <w:bookmarkEnd w:id="75"/>
    <w:bookmarkStart w:id="76" w:name="ref-MoraMati15"/>
    <w:p>
      <w:pPr>
        <w:pStyle w:val="Bibliography"/>
      </w:pPr>
      <w:r>
        <w:t xml:space="preserve">Morales-Castilla, Ignacio, Miguel G. Matias, Dominique Gravel, and Miguel B. Araújo. 2015. “Inferring Biotic Interactions from Proxies.”</w:t>
      </w:r>
      <w:r>
        <w:t xml:space="preserve"> </w:t>
      </w:r>
      <w:r>
        <w:rPr>
          <w:i/>
        </w:rPr>
        <w:t xml:space="preserve">Trends in Ecology &amp; Evolution</w:t>
      </w:r>
      <w:r>
        <w:t xml:space="preserve">.</w:t>
      </w:r>
    </w:p>
    <w:bookmarkEnd w:id="76"/>
    <w:bookmarkStart w:id="78" w:name="ref-PellAlbo17"/>
    <w:p>
      <w:pPr>
        <w:pStyle w:val="Bibliography"/>
      </w:pPr>
      <w:r>
        <w:t xml:space="preserve">Pellissier, Loïc, Camille Albouy, Jordi Bascompte, Nina Farwig, Catherine Graham, Michel Loreau, Maria Alejandra Maglianesi, et al. 2017. “Comparing Species Interaction Networks Along Environmental Gradients.”</w:t>
      </w:r>
      <w:r>
        <w:t xml:space="preserve"> </w:t>
      </w:r>
      <w:r>
        <w:rPr>
          <w:i/>
        </w:rPr>
        <w:t xml:space="preserve">Biological Reviews of the Cambridge Philosophical Society</w:t>
      </w:r>
      <w:r>
        <w:t xml:space="preserve">, September.</w:t>
      </w:r>
      <w:r>
        <w:t xml:space="preserve"> </w:t>
      </w:r>
      <w:hyperlink r:id="rId77">
        <w:r>
          <w:rPr>
            <w:rStyle w:val="Hyperlink"/>
          </w:rPr>
          <w:t xml:space="preserve">https://doi.org/10.1111/brv.12366</w:t>
        </w:r>
      </w:hyperlink>
      <w:r>
        <w:t xml:space="preserve">.</w:t>
      </w:r>
    </w:p>
    <w:bookmarkEnd w:id="78"/>
    <w:bookmarkStart w:id="80" w:name="ref-PoisBais16"/>
    <w:p>
      <w:pPr>
        <w:pStyle w:val="Bibliography"/>
      </w:pPr>
      <w:r>
        <w:t xml:space="preserve">Poisot, Timothée, Benjamin Baiser, Jennifer A. Dunne, Sonia Kéfi, François Massol, Nicolas Mouquet, Tamara N. Romanuk, Daniel B. Stouffer, Spencer A. Wood, and Dominique Gravel. 2016. “Mangal - Making Ecological Network Analysis Simple.”</w:t>
      </w:r>
      <w:r>
        <w:t xml:space="preserve"> </w:t>
      </w:r>
      <w:r>
        <w:rPr>
          <w:i/>
        </w:rPr>
        <w:t xml:space="preserve">Ecography</w:t>
      </w:r>
      <w:r>
        <w:t xml:space="preserve"> </w:t>
      </w:r>
      <w:r>
        <w:t xml:space="preserve">39 (4): 384–90.</w:t>
      </w:r>
      <w:r>
        <w:t xml:space="preserve"> </w:t>
      </w:r>
      <w:hyperlink r:id="rId79">
        <w:r>
          <w:rPr>
            <w:rStyle w:val="Hyperlink"/>
          </w:rPr>
          <w:t xml:space="preserve">https://doi.org/10.1111/ecog.00976</w:t>
        </w:r>
      </w:hyperlink>
      <w:r>
        <w:t xml:space="preserve">.</w:t>
      </w:r>
    </w:p>
    <w:bookmarkEnd w:id="80"/>
    <w:bookmarkStart w:id="82" w:name="ref-PoisGrav16"/>
    <w:p>
      <w:pPr>
        <w:pStyle w:val="Bibliography"/>
      </w:pPr>
      <w:r>
        <w:t xml:space="preserve">Poisot, Timothée, Dominique Gravel, Shawn Leroux, Spencer A. Wood, Marie-Josée Fortin, Benjamin Baiser, Alyssa R. Cirtwill, Miguel B. Araújo, and Daniel B. Stouffer. 2016. “Synthetic Datasets and Community Tools for the Rapid Testing of Ecological Hypotheses.”</w:t>
      </w:r>
      <w:r>
        <w:t xml:space="preserve"> </w:t>
      </w:r>
      <w:r>
        <w:rPr>
          <w:i/>
        </w:rPr>
        <w:t xml:space="preserve">Ecography</w:t>
      </w:r>
      <w:r>
        <w:t xml:space="preserve"> </w:t>
      </w:r>
      <w:r>
        <w:t xml:space="preserve">39 (4): 402–8.</w:t>
      </w:r>
      <w:r>
        <w:t xml:space="preserve"> </w:t>
      </w:r>
      <w:hyperlink r:id="rId81">
        <w:r>
          <w:rPr>
            <w:rStyle w:val="Hyperlink"/>
          </w:rPr>
          <w:t xml:space="preserve">https://doi.org/10.1111/ecog.01941</w:t>
        </w:r>
      </w:hyperlink>
      <w:r>
        <w:t xml:space="preserve">.</w:t>
      </w:r>
    </w:p>
    <w:bookmarkEnd w:id="82"/>
    <w:bookmarkStart w:id="84"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83">
        <w:r>
          <w:rPr>
            <w:rStyle w:val="Hyperlink"/>
          </w:rPr>
          <w:t xml:space="preserve">https://doi.org/10.1111/1365-2435.12799</w:t>
        </w:r>
      </w:hyperlink>
      <w:r>
        <w:t xml:space="preserve">.</w:t>
      </w:r>
    </w:p>
    <w:bookmarkEnd w:id="84"/>
    <w:bookmarkStart w:id="86" w:name="ref-PomeThom18"/>
    <w:p>
      <w:pPr>
        <w:pStyle w:val="Bibliography"/>
      </w:pPr>
      <w:r>
        <w:t xml:space="preserve">Pomeranz, Justin PF, Ross M. Thompson, Timothée Poisot, and Jon S. Harding. 2018. “Inferring Predator-Prey Interactions in Food Webs.”</w:t>
      </w:r>
      <w:r>
        <w:t xml:space="preserve"> </w:t>
      </w:r>
      <w:r>
        <w:rPr>
          <w:i/>
        </w:rPr>
        <w:t xml:space="preserve">Methods in Ecology and Evolution</w:t>
      </w:r>
      <w:r>
        <w:t xml:space="preserve"> </w:t>
      </w:r>
      <w:r>
        <w:t xml:space="preserve">0 (ja).</w:t>
      </w:r>
      <w:r>
        <w:t xml:space="preserve"> </w:t>
      </w:r>
      <w:hyperlink r:id="rId85">
        <w:r>
          <w:rPr>
            <w:rStyle w:val="Hyperlink"/>
          </w:rPr>
          <w:t xml:space="preserve">https://doi.org/10.1111/2041-210X.13125</w:t>
        </w:r>
      </w:hyperlink>
      <w:r>
        <w:t xml:space="preserve">.</w:t>
      </w:r>
    </w:p>
    <w:bookmarkEnd w:id="86"/>
    <w:bookmarkStart w:id="88" w:name="ref-StocPois17"/>
    <w:p>
      <w:pPr>
        <w:pStyle w:val="Bibliography"/>
      </w:pPr>
      <w:r>
        <w:t xml:space="preserve">Stock, Michiel, Timothée Poisot, Willem Waegeman, and Bernard De Baets. 2017. “Linear Filtering Reveals False Negatives in Species Interaction Data.”</w:t>
      </w:r>
      <w:r>
        <w:t xml:space="preserve"> </w:t>
      </w:r>
      <w:r>
        <w:rPr>
          <w:i/>
        </w:rPr>
        <w:t xml:space="preserve">Scientific Reports</w:t>
      </w:r>
      <w:r>
        <w:t xml:space="preserve"> </w:t>
      </w:r>
      <w:r>
        <w:t xml:space="preserve">7 (April): 45908.</w:t>
      </w:r>
      <w:r>
        <w:t xml:space="preserve"> </w:t>
      </w:r>
      <w:hyperlink r:id="rId87">
        <w:r>
          <w:rPr>
            <w:rStyle w:val="Hyperlink"/>
          </w:rPr>
          <w:t xml:space="preserve">https://doi.org/10.1038/srep45908</w:t>
        </w:r>
      </w:hyperlink>
      <w:r>
        <w:t xml:space="preserve">.</w:t>
      </w:r>
    </w:p>
    <w:bookmarkEnd w:id="88"/>
    <w:bookmarkStart w:id="90" w:name="ref-StroLero14"/>
    <w:p>
      <w:pPr>
        <w:pStyle w:val="Bibliography"/>
      </w:pPr>
      <w:r>
        <w:t xml:space="preserve">Strong, Justin S., and Shawn J. Leroux. 2014. “Impact of Non-Native Terrestrial Mammals on the Structure of the Terrestrial Mammal Food Web of Newfoundland, Canada.”</w:t>
      </w:r>
      <w:r>
        <w:t xml:space="preserve"> </w:t>
      </w:r>
      <w:r>
        <w:rPr>
          <w:i/>
        </w:rPr>
        <w:t xml:space="preserve">PLOS ONE</w:t>
      </w:r>
      <w:r>
        <w:t xml:space="preserve"> </w:t>
      </w:r>
      <w:r>
        <w:t xml:space="preserve">9 (8): e106264.</w:t>
      </w:r>
      <w:r>
        <w:t xml:space="preserve"> </w:t>
      </w:r>
      <w:hyperlink r:id="rId89">
        <w:r>
          <w:rPr>
            <w:rStyle w:val="Hyperlink"/>
          </w:rPr>
          <w:t xml:space="preserve">https://doi.org/10.1371/journal.pone.0106264</w:t>
        </w:r>
      </w:hyperlink>
      <w:r>
        <w:t xml:space="preserve">.</w:t>
      </w:r>
    </w:p>
    <w:bookmarkEnd w:id="90"/>
    <w:bookmarkStart w:id="92" w:name="ref-ThomGonz17"/>
    <w:p>
      <w:pPr>
        <w:pStyle w:val="Bibliography"/>
      </w:pPr>
      <w:r>
        <w:t xml:space="preserve">Thompson, Patrick L., and Andrew Gonzalez. 2017. “Dispersal Governs the Reorganization of Ecological Networks Under Environmental Change.”</w:t>
      </w:r>
      <w:r>
        <w:t xml:space="preserve"> </w:t>
      </w:r>
      <w:r>
        <w:rPr>
          <w:i/>
        </w:rPr>
        <w:t xml:space="preserve">Nature Ecology &amp; Evolution</w:t>
      </w:r>
      <w:r>
        <w:t xml:space="preserve"> </w:t>
      </w:r>
      <w:r>
        <w:t xml:space="preserve">1 (May): 0162.</w:t>
      </w:r>
      <w:r>
        <w:t xml:space="preserve"> </w:t>
      </w:r>
      <w:hyperlink r:id="rId91">
        <w:r>
          <w:rPr>
            <w:rStyle w:val="Hyperlink"/>
          </w:rPr>
          <w:t xml:space="preserve">https://doi.org/10.1038/s41559-017-0162</w:t>
        </w:r>
      </w:hyperlink>
      <w:r>
        <w:t xml:space="preserve">.</w:t>
      </w:r>
    </w:p>
    <w:bookmarkEnd w:id="92"/>
    <w:bookmarkStart w:id="94" w:name="ref-TrojOles16"/>
    <w:p>
      <w:pPr>
        <w:pStyle w:val="Bibliography"/>
      </w:pPr>
      <w:r>
        <w:t xml:space="preserve">Trøjelsgaard, Kristian, and Jens M. Olesen. 2016. “Ecological Networks in Motion: Micro- and Macroscopic Variability Across Scales.”</w:t>
      </w:r>
      <w:r>
        <w:t xml:space="preserve"> </w:t>
      </w:r>
      <w:r>
        <w:rPr>
          <w:i/>
        </w:rPr>
        <w:t xml:space="preserve">Functional Ecology</w:t>
      </w:r>
      <w:r>
        <w:t xml:space="preserve"> </w:t>
      </w:r>
      <w:r>
        <w:t xml:space="preserve">30 (12): 1926–35.</w:t>
      </w:r>
      <w:r>
        <w:t xml:space="preserve"> </w:t>
      </w:r>
      <w:hyperlink r:id="rId93">
        <w:r>
          <w:rPr>
            <w:rStyle w:val="Hyperlink"/>
          </w:rPr>
          <w:t xml:space="preserve">https://doi.org/10.1111/1365-2435.12710</w:t>
        </w:r>
      </w:hyperlink>
      <w:r>
        <w:t xml:space="preserve">.</w:t>
      </w:r>
    </w:p>
    <w:bookmarkEnd w:id="94"/>
    <w:bookmarkStart w:id="96" w:name="ref-TyliMorr17"/>
    <w:p>
      <w:pPr>
        <w:pStyle w:val="Bibliography"/>
      </w:pPr>
      <w:r>
        <w:t xml:space="preserve">Tylianakis, Jason M., and Rebecca J. Morris. 2017. “Ecological Networks Across Environmental Gradients.”</w:t>
      </w:r>
      <w:r>
        <w:t xml:space="preserve"> </w:t>
      </w:r>
      <w:r>
        <w:rPr>
          <w:i/>
        </w:rPr>
        <w:t xml:space="preserve">Annual Review of Ecology, Evolution, and Systematics</w:t>
      </w:r>
      <w:r>
        <w:t xml:space="preserve"> </w:t>
      </w:r>
      <w:r>
        <w:t xml:space="preserve">48 (1): 25–48.</w:t>
      </w:r>
      <w:r>
        <w:t xml:space="preserve"> </w:t>
      </w:r>
      <w:hyperlink r:id="rId95">
        <w:r>
          <w:rPr>
            <w:rStyle w:val="Hyperlink"/>
          </w:rPr>
          <w:t xml:space="preserve">https://doi.org/10.1146/annurev-ecolsys-110316-022821</w:t>
        </w:r>
      </w:hyperlink>
      <w:r>
        <w:t xml:space="preserve">.</w:t>
      </w:r>
    </w:p>
    <w:bookmarkEnd w:id="96"/>
    <w:bookmarkStart w:id="98" w:name="ref-Whit62"/>
    <w:p>
      <w:pPr>
        <w:pStyle w:val="Bibliography"/>
      </w:pPr>
      <w:r>
        <w:t xml:space="preserve">Whittaker, Robert H. 1962. “Classification of Natural Communities.”</w:t>
      </w:r>
      <w:r>
        <w:t xml:space="preserve"> </w:t>
      </w:r>
      <w:r>
        <w:rPr>
          <w:i/>
        </w:rPr>
        <w:t xml:space="preserve">Botanical Review</w:t>
      </w:r>
      <w:r>
        <w:t xml:space="preserve"> </w:t>
      </w:r>
      <w:r>
        <w:t xml:space="preserve">28 (1): 1–239.</w:t>
      </w:r>
      <w:r>
        <w:t xml:space="preserve"> </w:t>
      </w:r>
      <w:hyperlink r:id="rId97">
        <w:r>
          <w:rPr>
            <w:rStyle w:val="Hyperlink"/>
          </w:rPr>
          <w:t xml:space="preserve">https://www.jstor.org/stable/4353649</w:t>
        </w:r>
      </w:hyperlink>
      <w:r>
        <w:t xml:space="preserve">.</w:t>
      </w:r>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hyperlink" Id="rId56" Target="https://doi.org/10.1016/j.ecolmodel.2014.02.019" TargetMode="External" /><Relationship Type="http://schemas.openxmlformats.org/officeDocument/2006/relationships/hyperlink" Id="rId72" Target="https://doi.org/10.1016/j.tree.2018.11.003" TargetMode="External" /><Relationship Type="http://schemas.openxmlformats.org/officeDocument/2006/relationships/hyperlink" Id="rId70" Target="https://doi.org/10.1016/j.tree.2019.02.017" TargetMode="External" /><Relationship Type="http://schemas.openxmlformats.org/officeDocument/2006/relationships/hyperlink" Id="rId58" Target="https://doi.org/10.1038/nature02297" TargetMode="External" /><Relationship Type="http://schemas.openxmlformats.org/officeDocument/2006/relationships/hyperlink" Id="rId91" Target="https://doi.org/10.1038/s41559-017-0162" TargetMode="External" /><Relationship Type="http://schemas.openxmlformats.org/officeDocument/2006/relationships/hyperlink" Id="rId87" Target="https://doi.org/10.1038/srep45908" TargetMode="External" /><Relationship Type="http://schemas.openxmlformats.org/officeDocument/2006/relationships/hyperlink" Id="rId53" Target="https://doi.org/10.1111/1365-2435.12666" TargetMode="External" /><Relationship Type="http://schemas.openxmlformats.org/officeDocument/2006/relationships/hyperlink" Id="rId93" Target="https://doi.org/10.1111/1365-2435.12710" TargetMode="External" /><Relationship Type="http://schemas.openxmlformats.org/officeDocument/2006/relationships/hyperlink" Id="rId83" Target="https://doi.org/10.1111/1365-2435.12799" TargetMode="External" /><Relationship Type="http://schemas.openxmlformats.org/officeDocument/2006/relationships/hyperlink" Id="rId60" Target="https://doi.org/10.1111/1365-2435.12943" TargetMode="External" /><Relationship Type="http://schemas.openxmlformats.org/officeDocument/2006/relationships/hyperlink" Id="rId68" Target="https://doi.org/10.1111/2041-210X.12103" TargetMode="External" /><Relationship Type="http://schemas.openxmlformats.org/officeDocument/2006/relationships/hyperlink" Id="rId85" Target="https://doi.org/10.1111/2041-210X.13125" TargetMode="External" /><Relationship Type="http://schemas.openxmlformats.org/officeDocument/2006/relationships/hyperlink" Id="rId77" Target="https://doi.org/10.1111/brv.12366" TargetMode="External" /><Relationship Type="http://schemas.openxmlformats.org/officeDocument/2006/relationships/hyperlink" Id="rId62" Target="https://doi.org/10.1111/brv.12433" TargetMode="External" /><Relationship Type="http://schemas.openxmlformats.org/officeDocument/2006/relationships/hyperlink" Id="rId79" Target="https://doi.org/10.1111/ecog.00976" TargetMode="External" /><Relationship Type="http://schemas.openxmlformats.org/officeDocument/2006/relationships/hyperlink" Id="rId81" Target="https://doi.org/10.1111/ecog.01941" TargetMode="External" /><Relationship Type="http://schemas.openxmlformats.org/officeDocument/2006/relationships/hyperlink" Id="rId74" Target="https://doi.org/10.1111/ecog.02847" TargetMode="External" /><Relationship Type="http://schemas.openxmlformats.org/officeDocument/2006/relationships/hyperlink" Id="rId66" Target="https://doi.org/10.1111/ecog.04006" TargetMode="External" /><Relationship Type="http://schemas.openxmlformats.org/officeDocument/2006/relationships/hyperlink" Id="rId49" Target="https://doi.org/10.1111/gcb.12467" TargetMode="External" /><Relationship Type="http://schemas.openxmlformats.org/officeDocument/2006/relationships/hyperlink" Id="rId51" Target="https://doi.org/10.1111/geb.12925" TargetMode="External" /><Relationship Type="http://schemas.openxmlformats.org/officeDocument/2006/relationships/hyperlink" Id="rId95" Target="https://doi.org/10.1146/annurev-ecolsys-110316-022821" TargetMode="External" /><Relationship Type="http://schemas.openxmlformats.org/officeDocument/2006/relationships/hyperlink" Id="rId89" Target="https://doi.org/10.1371/journal.pone.0106264" TargetMode="External" /><Relationship Type="http://schemas.openxmlformats.org/officeDocument/2006/relationships/hyperlink" Id="rId64" Target="https://doi.org/10.7717/peerj.3644" TargetMode="External" /><Relationship Type="http://schemas.openxmlformats.org/officeDocument/2006/relationships/hyperlink" Id="rId97" Target="https://www.jstor.org/stable/4353649" TargetMode="External" /></Relationships>
</file>

<file path=word/_rels/footnotes.xml.rels><?xml version="1.0" encoding="UTF-8"?>
<Relationships xmlns="http://schemas.openxmlformats.org/package/2006/relationships"><Relationship Type="http://schemas.openxmlformats.org/officeDocument/2006/relationships/hyperlink" Id="rId56" Target="https://doi.org/10.1016/j.ecolmodel.2014.02.019" TargetMode="External" /><Relationship Type="http://schemas.openxmlformats.org/officeDocument/2006/relationships/hyperlink" Id="rId72" Target="https://doi.org/10.1016/j.tree.2018.11.003" TargetMode="External" /><Relationship Type="http://schemas.openxmlformats.org/officeDocument/2006/relationships/hyperlink" Id="rId70" Target="https://doi.org/10.1016/j.tree.2019.02.017" TargetMode="External" /><Relationship Type="http://schemas.openxmlformats.org/officeDocument/2006/relationships/hyperlink" Id="rId58" Target="https://doi.org/10.1038/nature02297" TargetMode="External" /><Relationship Type="http://schemas.openxmlformats.org/officeDocument/2006/relationships/hyperlink" Id="rId91" Target="https://doi.org/10.1038/s41559-017-0162" TargetMode="External" /><Relationship Type="http://schemas.openxmlformats.org/officeDocument/2006/relationships/hyperlink" Id="rId87" Target="https://doi.org/10.1038/srep45908" TargetMode="External" /><Relationship Type="http://schemas.openxmlformats.org/officeDocument/2006/relationships/hyperlink" Id="rId53" Target="https://doi.org/10.1111/1365-2435.12666" TargetMode="External" /><Relationship Type="http://schemas.openxmlformats.org/officeDocument/2006/relationships/hyperlink" Id="rId93" Target="https://doi.org/10.1111/1365-2435.12710" TargetMode="External" /><Relationship Type="http://schemas.openxmlformats.org/officeDocument/2006/relationships/hyperlink" Id="rId83" Target="https://doi.org/10.1111/1365-2435.12799" TargetMode="External" /><Relationship Type="http://schemas.openxmlformats.org/officeDocument/2006/relationships/hyperlink" Id="rId60" Target="https://doi.org/10.1111/1365-2435.12943" TargetMode="External" /><Relationship Type="http://schemas.openxmlformats.org/officeDocument/2006/relationships/hyperlink" Id="rId68" Target="https://doi.org/10.1111/2041-210X.12103" TargetMode="External" /><Relationship Type="http://schemas.openxmlformats.org/officeDocument/2006/relationships/hyperlink" Id="rId85" Target="https://doi.org/10.1111/2041-210X.13125" TargetMode="External" /><Relationship Type="http://schemas.openxmlformats.org/officeDocument/2006/relationships/hyperlink" Id="rId77" Target="https://doi.org/10.1111/brv.12366" TargetMode="External" /><Relationship Type="http://schemas.openxmlformats.org/officeDocument/2006/relationships/hyperlink" Id="rId62" Target="https://doi.org/10.1111/brv.12433" TargetMode="External" /><Relationship Type="http://schemas.openxmlformats.org/officeDocument/2006/relationships/hyperlink" Id="rId79" Target="https://doi.org/10.1111/ecog.00976" TargetMode="External" /><Relationship Type="http://schemas.openxmlformats.org/officeDocument/2006/relationships/hyperlink" Id="rId81" Target="https://doi.org/10.1111/ecog.01941" TargetMode="External" /><Relationship Type="http://schemas.openxmlformats.org/officeDocument/2006/relationships/hyperlink" Id="rId74" Target="https://doi.org/10.1111/ecog.02847" TargetMode="External" /><Relationship Type="http://schemas.openxmlformats.org/officeDocument/2006/relationships/hyperlink" Id="rId66" Target="https://doi.org/10.1111/ecog.04006" TargetMode="External" /><Relationship Type="http://schemas.openxmlformats.org/officeDocument/2006/relationships/hyperlink" Id="rId49" Target="https://doi.org/10.1111/gcb.12467" TargetMode="External" /><Relationship Type="http://schemas.openxmlformats.org/officeDocument/2006/relationships/hyperlink" Id="rId51" Target="https://doi.org/10.1111/geb.12925" TargetMode="External" /><Relationship Type="http://schemas.openxmlformats.org/officeDocument/2006/relationships/hyperlink" Id="rId95" Target="https://doi.org/10.1146/annurev-ecolsys-110316-022821" TargetMode="External" /><Relationship Type="http://schemas.openxmlformats.org/officeDocument/2006/relationships/hyperlink" Id="rId89" Target="https://doi.org/10.1371/journal.pone.0106264" TargetMode="External" /><Relationship Type="http://schemas.openxmlformats.org/officeDocument/2006/relationships/hyperlink" Id="rId64" Target="https://doi.org/10.7717/peerj.3644" TargetMode="External" /><Relationship Type="http://schemas.openxmlformats.org/officeDocument/2006/relationships/hyperlink" Id="rId97" Target="https://www.jstor.org/stable/43536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2019-07-18T19:34:38Z</dcterms:created>
  <dcterms:modified xsi:type="dcterms:W3CDTF">2019-07-18T19:34:38Z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