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and recently there has been an explosion of interest in them. This interest has motivated two efforts: an expansion of the tools used to investigate ecological networks, and an increase data collection efforts. In order for both of these efforts to progress, we need a means for ecologists to share and access high-quality network data. Mangal responds to this need, by providing an online database of open network data. Our purpose 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FirstParagraph"/>
      </w:pPr>
      <w:r>
        <w:t xml:space="preserve">Mangal is an actively developed project which has recently been expanded and improved.</w:t>
      </w:r>
    </w:p>
    <w:p>
      <w:pPr>
        <w:pStyle w:val="Compact"/>
        <w:numPr>
          <w:numId w:val="1002"/>
          <w:ilvl w:val="0"/>
        </w:numPr>
      </w:pPr>
      <w:r>
        <w:t xml:space="preserve">An earlier manuscript (Poisot et al 2015 [tk]) described Mangal as an online platform allowing ecologists to share data about ecological networks</w:t>
      </w:r>
    </w:p>
    <w:p>
      <w:pPr>
        <w:pStyle w:val="Compact"/>
        <w:numPr>
          <w:numId w:val="1002"/>
          <w:ilvl w:val="0"/>
        </w:numPr>
      </w:pPr>
      <w:r>
        <w:t xml:space="preserve">New technical improvements include:</w:t>
      </w:r>
    </w:p>
    <w:p>
      <w:pPr>
        <w:pStyle w:val="Compact"/>
        <w:numPr>
          <w:numId w:val="1002"/>
          <w:ilvl w:val="0"/>
        </w:numPr>
      </w:pPr>
      <w:r>
        <w:t xml:space="preserve">New data</w:t>
      </w:r>
    </w:p>
    <w:p>
      <w:pPr>
        <w:pStyle w:val="Compact"/>
        <w:numPr>
          <w:numId w:val="1002"/>
          <w:ilvl w:val="0"/>
        </w:numPr>
      </w:pPr>
      <w:r>
        <w:t xml:space="preserve">number and amount of new information</w:t>
      </w:r>
    </w:p>
    <w:p>
      <w:pPr>
        <w:pStyle w:val="Compact"/>
        <w:numPr>
          <w:numId w:val="1002"/>
          <w:ilvl w:val="0"/>
        </w:numPr>
      </w:pPr>
      <w:r>
        <w:t xml:space="preserve">web API for better data access, and two packages (one in Julia, the other in R) for accessing these data.</w:t>
      </w:r>
    </w:p>
    <w:p>
      <w:pPr>
        <w:pStyle w:val="Compact"/>
        <w:numPr>
          <w:numId w:val="1002"/>
          <w:ilvl w:val="0"/>
        </w:numPr>
      </w:pPr>
      <w:r>
        <w:t xml:space="preserve">Mangal in its current form offers open network data that is ready to support synthesis at many scales.</w:t>
      </w:r>
    </w:p>
    <w:p>
      <w:pPr>
        <w:pStyle w:val="FirstParagraph"/>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Heading4"/>
      </w:pPr>
      <w:bookmarkStart w:id="21" w:name="X13b7d43b9824789cdf20ab575c4c90562dda3e9"/>
      <w:r>
        <w:t xml:space="preserve">Data quality: sampling effort and taxonomy</w:t>
      </w:r>
      <w:bookmarkEnd w:id="21"/>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4"/>
      </w:pPr>
      <w:bookmarkStart w:id="22" w:name="reducing-uncertainty-through-analogues"/>
      <w:r>
        <w:t xml:space="preserve">reducing uncertainty through</w:t>
      </w:r>
      <w:r>
        <w:t xml:space="preserve"> </w:t>
      </w:r>
      <w:r>
        <w:t xml:space="preserve">‘</w:t>
      </w:r>
      <w:r>
        <w:t xml:space="preserve">analogues</w:t>
      </w:r>
      <w:r>
        <w:t xml:space="preserve">’</w:t>
      </w:r>
      <w:bookmarkEnd w:id="22"/>
    </w:p>
    <w:p>
      <w:pPr>
        <w:pStyle w:val="FirstParagraph"/>
      </w:pPr>
      <w:r>
        <w:t xml:space="preserve">When we lack direct observation of a community, often we must resort to the use of</w:t>
      </w:r>
      <w:r>
        <w:t xml:space="preserve"> </w:t>
      </w:r>
      <w:r>
        <w:t xml:space="preserve">‘</w:t>
      </w:r>
      <w:r>
        <w:t xml:space="preserve">analog</w:t>
      </w:r>
      <w:r>
        <w:t xml:space="preserve">’</w:t>
      </w:r>
      <w:r>
        <w:t xml:space="preserve"> </w:t>
      </w:r>
      <w:r>
        <w:t xml:space="preserve">communities – that is, communities which are similar in space or environment which have been sampled.</w:t>
      </w:r>
      <w:r>
        <w:t xml:space="preserve"> </w:t>
      </w:r>
      <w:r>
        <w:t xml:space="preserve">* Communities may be similar in at least two ways – close in space, or close in climate</w:t>
      </w:r>
      <w:r>
        <w:t xml:space="preserve"> </w:t>
      </w:r>
      <w:r>
        <w:t xml:space="preserve">* similarity may result in some (?) similarity in network structure, even if species different.</w:t>
      </w:r>
      <w:r>
        <w:t xml:space="preserve"> </w:t>
      </w:r>
      <w:r>
        <w:t xml:space="preserve">* Always some uncertainty in such comparisons</w:t>
      </w:r>
      <w:r>
        <w:t xml:space="preserve"> </w:t>
      </w:r>
      <w:r>
        <w:t xml:space="preserve">* reflects the need for more data gathering, can be used to target efforts</w:t>
      </w:r>
    </w:p>
    <w:p>
      <w:pPr>
        <w:pStyle w:val="Heading2"/>
      </w:pPr>
      <w:bookmarkStart w:id="23" w:name="ecological-analyses-using-mangal"/>
      <w:r>
        <w:t xml:space="preserve">Ecological analyses using Mangal</w:t>
      </w:r>
      <w:bookmarkEnd w:id="23"/>
    </w:p>
    <w:p>
      <w:pPr>
        <w:pStyle w:val="FirstParagraph"/>
      </w:pPr>
      <w:r>
        <w:t xml:space="preserve">Ecological networks can be analyzed with a host of different techniques (Delmas et al [tk]). Many (most? [tk]) of these can be calculated using</w:t>
      </w:r>
      <w:r>
        <w:t xml:space="preserve"> </w:t>
      </w:r>
      <w:r>
        <w:rPr>
          <w:rStyle w:val="VerbatimChar"/>
        </w:rPr>
        <w:t xml:space="preserve">EcologicalNetworks.jl</w:t>
      </w:r>
      <w:r>
        <w:t xml:space="preserve"> </w:t>
      </w:r>
      <w:r>
        <w:t xml:space="preserve">(Poisot et al [tk]).</w:t>
      </w:r>
    </w:p>
    <w:p>
      <w:pPr>
        <w:pStyle w:val="Heading3"/>
      </w:pPr>
      <w:bookmarkStart w:id="24" w:name="link-density"/>
      <w:r>
        <w:t xml:space="preserve">Link density</w:t>
      </w:r>
      <w:bookmarkEnd w:id="24"/>
    </w:p>
    <w:p>
      <w:pPr>
        <w:pStyle w:val="Heading3"/>
      </w:pPr>
      <w:bookmarkStart w:id="25" w:name="connectance"/>
      <w:r>
        <w:t xml:space="preserve">Connectance</w:t>
      </w:r>
      <w:bookmarkEnd w:id="25"/>
    </w:p>
    <w:p>
      <w:pPr>
        <w:pStyle w:val="Heading2"/>
      </w:pPr>
      <w:bookmarkStart w:id="26" w:name="future-of-network-ecology"/>
      <w:r>
        <w:t xml:space="preserve">Future of network ecology</w:t>
      </w:r>
      <w:bookmarkEnd w:id="26"/>
    </w:p>
    <w:p>
      <w:pPr>
        <w:pStyle w:val="Heading3"/>
      </w:pPr>
      <w:bookmarkStart w:id="27" w:name="more-complete-analyses"/>
      <w:r>
        <w:t xml:space="preserve">more complete analyses</w:t>
      </w:r>
      <w:bookmarkEnd w:id="27"/>
    </w:p>
    <w:p>
      <w:pPr>
        <w:pStyle w:val="FirstParagraph"/>
      </w:pPr>
      <w:r>
        <w:t xml:space="preserve">We have only shown some high-level summaries of the data here; many possibilities remain.</w:t>
      </w:r>
    </w:p>
    <w:p>
      <w:pPr>
        <w:pStyle w:val="Heading3"/>
      </w:pPr>
      <w:bookmarkStart w:id="28" w:name="more-data-collection"/>
      <w:r>
        <w:t xml:space="preserve">more data collection</w:t>
      </w:r>
      <w:bookmarkEnd w:id="2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3"/>
      </w:pPr>
      <w:bookmarkStart w:id="29" w:name="active-development"/>
      <w:r>
        <w:t xml:space="preserve">Active development</w:t>
      </w:r>
      <w:bookmarkEnd w:id="2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30" w:name="references"/>
      <w:r>
        <w:t xml:space="preserve">References</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2019-07-12T17:35:07Z</dcterms:created>
  <dcterms:modified xsi:type="dcterms:W3CDTF">2019-07-12T17:35:07Z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