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5.png" ContentType="image/png"/>
  <Override PartName="/word/media/rId3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networks-follow-the-same-scaling"/>
      <w:r>
        <w:t xml:space="preserve">Networks follow the same scaling</w:t>
      </w:r>
      <w:bookmarkEnd w:id="25"/>
    </w:p>
    <w:p>
      <w:pPr>
        <w:pStyle w:val="FirstParagraph"/>
      </w:pPr>
      <w:r>
        <w:t xml:space="preserve">Brose et al. (2004)</w:t>
      </w:r>
    </w:p>
    <w:bookmarkStart w:id="0" w:name="fig:lssl"/>
    <w:p>
      <w:pPr>
        <w:pStyle w:val="CaptionedFigure"/>
      </w:pPr>
      <w:bookmarkStart w:id="27"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fig1 ref</w:t>
      </w:r>
    </w:p>
    <w:bookmarkEnd w:id="0"/>
    <w:p>
      <w:pPr>
        <w:pStyle w:val="Heading2"/>
      </w:pPr>
      <w:bookmarkStart w:id="28" w:name="Xddffa181a472ed74a67ece192f00a0228b3b64f"/>
      <w:r>
        <w:t xml:space="preserve">Different types of networks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eccentricity-of-climate"/>
      <w:r>
        <w:t xml:space="preserve">Eccentricity of climate</w:t>
      </w:r>
      <w:bookmarkEnd w:id="31"/>
    </w:p>
    <w:bookmarkStart w:id="0" w:name="fig:ecc"/>
    <w:p>
      <w:pPr>
        <w:pStyle w:val="CaptionedFigure"/>
      </w:pPr>
      <w:bookmarkStart w:id="33"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need-to-find-a-title"/>
      <w:r>
        <w:t xml:space="preserve">NEED TO FIND A TITLE</w:t>
      </w:r>
      <w:bookmarkEnd w:id="34"/>
    </w:p>
    <w:p>
      <w:pPr>
        <w:pStyle w:val="FirstParagraph"/>
      </w:pPr>
      <w:r>
        <w:t xml:space="preserve">Distance issues</w:t>
      </w:r>
    </w:p>
    <w:bookmarkStart w:id="0" w:name="fig:distance"/>
    <w:p>
      <w:pPr>
        <w:pStyle w:val="CaptionedFigure"/>
      </w:pPr>
      <w:bookmarkStart w:id="36"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BodyText"/>
      </w:pPr>
      <w:r>
        <w:t xml:space="preserve">Climate analogue</w:t>
      </w:r>
    </w:p>
    <w:bookmarkStart w:id="0" w:name="fig:analog"/>
    <w:p>
      <w:pPr>
        <w:pStyle w:val="CaptionedFigure"/>
      </w:pPr>
      <w:bookmarkStart w:id="38"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6: tk</w:t>
      </w:r>
    </w:p>
    <w:bookmarkEnd w:id="0"/>
    <w:p>
      <w:pPr>
        <w:pStyle w:val="Heading1"/>
      </w:pPr>
      <w:bookmarkStart w:id="39" w:name="conclusions"/>
      <w:r>
        <w:t xml:space="preserve">Conclusions</w:t>
      </w:r>
      <w:bookmarkEnd w:id="39"/>
    </w:p>
    <w:p>
      <w:pPr>
        <w:pStyle w:val="Heading2"/>
      </w:pPr>
      <w:bookmarkStart w:id="40" w:name="reducing-uncertainty-through-analogues"/>
      <w:r>
        <w:t xml:space="preserve">reducing uncertainty through</w:t>
      </w:r>
      <w:r>
        <w:t xml:space="preserve"> </w:t>
      </w:r>
      <w:r>
        <w:t xml:space="preserve">‘</w:t>
      </w:r>
      <w:r>
        <w:t xml:space="preserve">analogues</w:t>
      </w:r>
      <w:r>
        <w:t xml:space="preserve">’</w:t>
      </w:r>
      <w:bookmarkEnd w:id="40"/>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41" w:name="future-of-network-ecology"/>
      <w:r>
        <w:t xml:space="preserve">Future of network ecology</w:t>
      </w:r>
      <w:bookmarkEnd w:id="41"/>
    </w:p>
    <w:p>
      <w:pPr>
        <w:pStyle w:val="FirstParagraph"/>
      </w:pPr>
      <w:r>
        <w:t xml:space="preserve">Use this spatial gaps for sampling recommendations</w:t>
      </w:r>
    </w:p>
    <w:p>
      <w:pPr>
        <w:pStyle w:val="Heading2"/>
      </w:pPr>
      <w:bookmarkStart w:id="42" w:name="more-complete-analyses"/>
      <w:r>
        <w:t xml:space="preserve">more complete analyses</w:t>
      </w:r>
      <w:bookmarkEnd w:id="42"/>
    </w:p>
    <w:p>
      <w:pPr>
        <w:pStyle w:val="FirstParagraph"/>
      </w:pPr>
      <w:r>
        <w:t xml:space="preserve">We have only shown some high-level summaries of the data here; many possibilities remain.</w:t>
      </w:r>
    </w:p>
    <w:p>
      <w:pPr>
        <w:pStyle w:val="Heading2"/>
      </w:pPr>
      <w:bookmarkStart w:id="43" w:name="more-data-collection"/>
      <w:r>
        <w:t xml:space="preserve">more data collection</w:t>
      </w:r>
      <w:bookmarkEnd w:id="43"/>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4" w:name="active-development-and-data-contribution"/>
      <w:r>
        <w:t xml:space="preserve">Active development and data contribution</w:t>
      </w:r>
      <w:bookmarkEnd w:id="44"/>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5" w:name="X13b7d43b9824789cdf20ab575c4c90562dda3e9"/>
      <w:r>
        <w:t xml:space="preserve">Data quality: sampling effort and taxonomy</w:t>
      </w:r>
      <w:bookmarkEnd w:id="45"/>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6" w:name="references"/>
      <w:r>
        <w:t xml:space="preserve">References</w:t>
      </w:r>
      <w:bookmarkEnd w:id="46"/>
    </w:p>
    <w:bookmarkStart w:id="97" w:name="refs"/>
    <w:bookmarkStart w:id="48"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7">
        <w:r>
          <w:rPr>
            <w:rStyle w:val="Hyperlink"/>
          </w:rPr>
          <w:t xml:space="preserve">https://doi.org/10.1111/gcb.12467</w:t>
        </w:r>
      </w:hyperlink>
      <w:r>
        <w:t xml:space="preserve">.</w:t>
      </w:r>
    </w:p>
    <w:bookmarkEnd w:id="48"/>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51">
        <w:r>
          <w:rPr>
            <w:rStyle w:val="Hyperlink"/>
          </w:rPr>
          <w:t xml:space="preserve">https://doi.org/10.1111/1365-2435.12666</w:t>
        </w:r>
      </w:hyperlink>
      <w:r>
        <w:t xml:space="preserve">.</w:t>
      </w:r>
    </w:p>
    <w:bookmarkEnd w:id="52"/>
    <w:bookmarkStart w:id="53"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3"/>
    <w:bookmarkStart w:id="55"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4">
        <w:r>
          <w:rPr>
            <w:rStyle w:val="Hyperlink"/>
          </w:rPr>
          <w:t xml:space="preserve">https://doi.org/10.1016/j.ecolmodel.2014.02.019</w:t>
        </w:r>
      </w:hyperlink>
      <w:r>
        <w:t xml:space="preserve">.</w:t>
      </w:r>
    </w:p>
    <w:bookmarkEnd w:id="55"/>
    <w:bookmarkStart w:id="57"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6">
        <w:r>
          <w:rPr>
            <w:rStyle w:val="Hyperlink"/>
          </w:rPr>
          <w:t xml:space="preserve">https://doi.org/10.1038/nature02297</w:t>
        </w:r>
      </w:hyperlink>
      <w:r>
        <w:t xml:space="preserve">.</w:t>
      </w:r>
    </w:p>
    <w:bookmarkEnd w:id="57"/>
    <w:bookmarkStart w:id="59"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8">
        <w:r>
          <w:rPr>
            <w:rStyle w:val="Hyperlink"/>
          </w:rPr>
          <w:t xml:space="preserve">https://doi.org/10.1111/1365-2435.12943</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4"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4"/>
    <w:bookmarkStart w:id="76"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5">
        <w:r>
          <w:rPr>
            <w:rStyle w:val="Hyperlink"/>
          </w:rPr>
          <w:t xml:space="preserve">https://doi.org/10.1111/brv.12366</w:t>
        </w:r>
      </w:hyperlink>
      <w:r>
        <w:t xml:space="preserve">.</w:t>
      </w:r>
    </w:p>
    <w:bookmarkEnd w:id="76"/>
    <w:bookmarkStart w:id="78"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7">
        <w:r>
          <w:rPr>
            <w:rStyle w:val="Hyperlink"/>
          </w:rPr>
          <w:t xml:space="preserve">https://doi.org/10.1111/ecog.00976</w:t>
        </w:r>
      </w:hyperlink>
      <w:r>
        <w:t xml:space="preserve">.</w:t>
      </w:r>
    </w:p>
    <w:bookmarkEnd w:id="78"/>
    <w:bookmarkStart w:id="80"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79">
        <w:r>
          <w:rPr>
            <w:rStyle w:val="Hyperlink"/>
          </w:rPr>
          <w:t xml:space="preserve">https://doi.org/10.1111/ecog.01941</w:t>
        </w:r>
      </w:hyperlink>
      <w:r>
        <w:t xml:space="preserve">.</w:t>
      </w:r>
    </w:p>
    <w:bookmarkEnd w:id="80"/>
    <w:bookmarkStart w:id="82"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1">
        <w:r>
          <w:rPr>
            <w:rStyle w:val="Hyperlink"/>
          </w:rPr>
          <w:t xml:space="preserve">https://doi.org/10.1111/1365-2435.12799</w:t>
        </w:r>
      </w:hyperlink>
      <w:r>
        <w:t xml:space="preserve">.</w:t>
      </w:r>
    </w:p>
    <w:bookmarkEnd w:id="82"/>
    <w:bookmarkStart w:id="84"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3">
        <w:r>
          <w:rPr>
            <w:rStyle w:val="Hyperlink"/>
          </w:rPr>
          <w:t xml:space="preserve">https://doi.org/10.1111/2041-210X.13125</w:t>
        </w:r>
      </w:hyperlink>
      <w:r>
        <w:t xml:space="preserve">.</w:t>
      </w:r>
    </w:p>
    <w:bookmarkEnd w:id="84"/>
    <w:bookmarkStart w:id="86"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5">
        <w:r>
          <w:rPr>
            <w:rStyle w:val="Hyperlink"/>
          </w:rPr>
          <w:t xml:space="preserve">https://doi.org/10.1038/srep45908</w:t>
        </w:r>
      </w:hyperlink>
      <w:r>
        <w:t xml:space="preserve">.</w:t>
      </w:r>
    </w:p>
    <w:bookmarkEnd w:id="86"/>
    <w:bookmarkStart w:id="88"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7">
        <w:r>
          <w:rPr>
            <w:rStyle w:val="Hyperlink"/>
          </w:rPr>
          <w:t xml:space="preserve">https://doi.org/10.1371/journal.pone.0106264</w:t>
        </w:r>
      </w:hyperlink>
      <w:r>
        <w:t xml:space="preserve">.</w:t>
      </w:r>
    </w:p>
    <w:bookmarkEnd w:id="88"/>
    <w:bookmarkStart w:id="90"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89">
        <w:r>
          <w:rPr>
            <w:rStyle w:val="Hyperlink"/>
          </w:rPr>
          <w:t xml:space="preserve">https://doi.org/10.1038/s41559-017-0162</w:t>
        </w:r>
      </w:hyperlink>
      <w:r>
        <w:t xml:space="preserve">.</w:t>
      </w:r>
    </w:p>
    <w:bookmarkEnd w:id="90"/>
    <w:bookmarkStart w:id="92"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1">
        <w:r>
          <w:rPr>
            <w:rStyle w:val="Hyperlink"/>
          </w:rPr>
          <w:t xml:space="preserve">https://doi.org/10.1111/1365-2435.12710</w:t>
        </w:r>
      </w:hyperlink>
      <w:r>
        <w:t xml:space="preserve">.</w:t>
      </w:r>
    </w:p>
    <w:bookmarkEnd w:id="92"/>
    <w:bookmarkStart w:id="94"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3">
        <w:r>
          <w:rPr>
            <w:rStyle w:val="Hyperlink"/>
          </w:rPr>
          <w:t xml:space="preserve">https://doi.org/10.1146/annurev-ecolsys-110316-022821</w:t>
        </w:r>
      </w:hyperlink>
      <w:r>
        <w:t xml:space="preserve">.</w:t>
      </w:r>
    </w:p>
    <w:bookmarkEnd w:id="94"/>
    <w:bookmarkStart w:id="96"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5">
        <w:r>
          <w:rPr>
            <w:rStyle w:val="Hyperlink"/>
          </w:rPr>
          <w:t xml:space="preserve">https://www.jstor.org/stable/4353649</w:t>
        </w:r>
      </w:hyperlink>
      <w:r>
        <w:t xml:space="preserve">.</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54"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56" Target="https://doi.org/10.1038/nature02297" TargetMode="External" /><Relationship Type="http://schemas.openxmlformats.org/officeDocument/2006/relationships/hyperlink" Id="rId89" Target="https://doi.org/10.1038/s41559-017-0162" TargetMode="External" /><Relationship Type="http://schemas.openxmlformats.org/officeDocument/2006/relationships/hyperlink" Id="rId85" Target="https://doi.org/10.1038/srep45908" TargetMode="External" /><Relationship Type="http://schemas.openxmlformats.org/officeDocument/2006/relationships/hyperlink" Id="rId51" Target="https://doi.org/10.1111/1365-2435.12666" TargetMode="External" /><Relationship Type="http://schemas.openxmlformats.org/officeDocument/2006/relationships/hyperlink" Id="rId91" Target="https://doi.org/10.1111/1365-2435.12710" TargetMode="External" /><Relationship Type="http://schemas.openxmlformats.org/officeDocument/2006/relationships/hyperlink" Id="rId81" Target="https://doi.org/10.1111/1365-2435.12799" TargetMode="External" /><Relationship Type="http://schemas.openxmlformats.org/officeDocument/2006/relationships/hyperlink" Id="rId58"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3" Target="https://doi.org/10.1111/2041-210X.13125" TargetMode="External" /><Relationship Type="http://schemas.openxmlformats.org/officeDocument/2006/relationships/hyperlink" Id="rId75"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7" Target="https://doi.org/10.1111/ecog.00976" TargetMode="External" /><Relationship Type="http://schemas.openxmlformats.org/officeDocument/2006/relationships/hyperlink" Id="rId79"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7" Target="https://doi.org/10.1111/gcb.12467" TargetMode="External" /><Relationship Type="http://schemas.openxmlformats.org/officeDocument/2006/relationships/hyperlink" Id="rId49" Target="https://doi.org/10.1111/geb.12925" TargetMode="External" /><Relationship Type="http://schemas.openxmlformats.org/officeDocument/2006/relationships/hyperlink" Id="rId93" Target="https://doi.org/10.1146/annurev-ecolsys-110316-022821" TargetMode="External" /><Relationship Type="http://schemas.openxmlformats.org/officeDocument/2006/relationships/hyperlink" Id="rId87"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5"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56" Target="https://doi.org/10.1038/nature02297" TargetMode="External" /><Relationship Type="http://schemas.openxmlformats.org/officeDocument/2006/relationships/hyperlink" Id="rId89" Target="https://doi.org/10.1038/s41559-017-0162" TargetMode="External" /><Relationship Type="http://schemas.openxmlformats.org/officeDocument/2006/relationships/hyperlink" Id="rId85" Target="https://doi.org/10.1038/srep45908" TargetMode="External" /><Relationship Type="http://schemas.openxmlformats.org/officeDocument/2006/relationships/hyperlink" Id="rId51" Target="https://doi.org/10.1111/1365-2435.12666" TargetMode="External" /><Relationship Type="http://schemas.openxmlformats.org/officeDocument/2006/relationships/hyperlink" Id="rId91" Target="https://doi.org/10.1111/1365-2435.12710" TargetMode="External" /><Relationship Type="http://schemas.openxmlformats.org/officeDocument/2006/relationships/hyperlink" Id="rId81" Target="https://doi.org/10.1111/1365-2435.12799" TargetMode="External" /><Relationship Type="http://schemas.openxmlformats.org/officeDocument/2006/relationships/hyperlink" Id="rId58"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3" Target="https://doi.org/10.1111/2041-210X.13125" TargetMode="External" /><Relationship Type="http://schemas.openxmlformats.org/officeDocument/2006/relationships/hyperlink" Id="rId75"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7" Target="https://doi.org/10.1111/ecog.00976" TargetMode="External" /><Relationship Type="http://schemas.openxmlformats.org/officeDocument/2006/relationships/hyperlink" Id="rId79"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7" Target="https://doi.org/10.1111/gcb.12467" TargetMode="External" /><Relationship Type="http://schemas.openxmlformats.org/officeDocument/2006/relationships/hyperlink" Id="rId49" Target="https://doi.org/10.1111/geb.12925" TargetMode="External" /><Relationship Type="http://schemas.openxmlformats.org/officeDocument/2006/relationships/hyperlink" Id="rId93" Target="https://doi.org/10.1146/annurev-ecolsys-110316-022821" TargetMode="External" /><Relationship Type="http://schemas.openxmlformats.org/officeDocument/2006/relationships/hyperlink" Id="rId87"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5"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2019-07-17T14:31:49Z</dcterms:created>
  <dcterms:modified xsi:type="dcterms:W3CDTF">2019-07-17T14:31:49Z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