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&lt;&lt; Many years study of this class of subjects has convinced me that there is no short abd easy method of dealing with them; because they are, in their very nature, the visible outcome and residual product of the whole past history of the earth. &gt;&gt;</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w:t>
      </w:r>
      <w:r>
        <w:rPr>
          <w:rStyle w:val="FootnoteReference"/>
        </w:rPr>
        <w:footnoteReference w:id="23"/>
      </w:r>
      <w:r>
        <w:t xml:space="preserve">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 le jour à une vision générale et puissante dans laquelle la présence sur une île donnée est le résultat de processus stochastique de colonisation et de contraintes locales conduisant à des extinction contrebalacant les colonisations et amenant ainsi à un équilibre en terme de richesse spécifique sur l'île. Ils ont alors montré que le charactère statique des distributions d'espèces étaient le résultat d'une dynamique qui pouvait être montré empiriquement et éclairait les données existente. Leur désir de fonder une biogéographie de l'espèce (terme donnée à l'avant-dernière phrase de leur livre de 1967) est l'aspiration à mettre davantage de processus écologique pour améliorer la connaissance du vivant sans pour atant nier l'importance des processus évolutifs.</w:t>
      </w:r>
    </w:p>
    <w:p>
      <w:pPr>
        <w:pStyle w:val="BodyText"/>
      </w:pPr>
      <w:r>
        <w:t xml:space="preserve">Une des pi</w:t>
      </w:r>
      <w:r>
        <w:t xml:space="preserve"> </w:t>
      </w: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géographiques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 Now we both call ourselves biogeographers and are unable to see any real distinction between biogeography and ecology.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quelles-informations-renferment-les-distributions-despèces"/>
      <w:bookmarkEnd w:id="24"/>
      <w:r>
        <w:t xml:space="preserve">Quelles informations renferment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l'information des distributions est à mener à différentes échelles spatiales et temporelles.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 En tout les points ou une population local parvient à ce maintenir fût-elle éteinte que génération après, il faut reconnaitre que l'ensemble des facteurs présents lui permettent d'y être. Dans ma thèse je propose aussi de regarder la réuniom de certaine distribution comme celui du set de proie. range emboité.</w:t>
      </w:r>
    </w:p>
    <w:p>
      <w:pPr>
        <w:pStyle w:val="Heading2"/>
      </w:pPr>
      <w:bookmarkStart w:id="25" w:name="enjeux-de-la-connaisssance-de-la-répartition-géographique-des-espèces"/>
      <w:bookmarkEnd w:id="25"/>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prendre un exemple québécois, on parler d'un autre prodiot emblématqiue : le sirop d'érable. Le réchauffement climatique conduit à une remonté vers le nord de l,aire de répartiton ou sernt les érablières de demain avec un porblème de possibilité de migration qui demande des mesure concrète d'acconpagnmement de migration. Je finirais par un troisième exemple celui souvent mis en édicende de la perte des pollinisteur. Pas moins de quatres grandes classes de facteur affectet à fdifférentes échelles, chagemnt dans l'utilisatueris accompagnée d'utilisaion parfois massive de pesticide de la famille des néonicotinoïdes affaiblissant les colonies, les changements climatoquers, de nouveau pathogenès, l'arrivée d'espèce invacsive [@]et le changement d'espèce. l'accarien parasite</w:t>
      </w:r>
      <w:r>
        <w:t xml:space="preserve"> </w:t>
      </w:r>
      <w:r>
        <w:rPr>
          <w:i/>
        </w:rPr>
        <w:t xml:space="preserve">Varroa destructoa</w:t>
      </w:r>
      <w:r>
        <w:t xml:space="preserve"> </w:t>
      </w:r>
      <w:r>
        <w:t xml:space="preserve">veteur de nombreux virus</w:t>
      </w:r>
      <w:r>
        <w:t xml:space="preserve"> </w:t>
      </w:r>
      <w:r>
        <w:t xml:space="preserve">(Vanbergen, 2013)</w:t>
      </w:r>
      <w:r>
        <w:t xml:space="preserve">. Les deus derniers sont très intéressants car ils peuvent être analysé en terme de en terme de sistiubuion d'espèce et les cons.quence seront aussi sur la distribution d'espèces.</w:t>
      </w:r>
    </w:p>
    <w:p>
      <w:pPr>
        <w:pStyle w:val="BodyText"/>
      </w:pPr>
      <w:r>
        <w:t xml:space="preserve">Malgré leurs performances, les modèles de distribution actuels utilisés pour construire les scénarios de biodiversité de demain souffrent vraisemblablement d'un manque de théorie sous-jacents et un besoin d'aller vers une biogéogrpahie plus mécanisitique</w:t>
      </w:r>
      <w:r>
        <w:t xml:space="preserve"> </w:t>
      </w:r>
      <w:r>
        <w:t xml:space="preserve">(Lomolino, 2000,</w:t>
      </w:r>
      <w:r>
        <w:t xml:space="preserve"> </w:t>
      </w:r>
      <w:r>
        <w:t xml:space="preserve">Beck et al. (2012)</w:t>
      </w:r>
      <w:r>
        <w:t xml:space="preserve">)</w:t>
      </w:r>
      <w:r>
        <w:t xml:space="preserve">. C'est certainement la voie la plus cohérent malgrès les défis tecnhique et théorique qu'elle soulève du diversité des mécanimses qui influence les distribution d'espèce et la complexité pour comprendre leurs interactions. L'aller retour entre les performances de nos modèles et la théorie me semble capital. Seulement manipulé des ranges d'espèces est compliqué et avoir un type d'espèces comme modèle est délicat. Passage par la théorie et le travail de modélisation.</w:t>
      </w:r>
    </w:p>
    <w:p>
      <w:pPr>
        <w:pStyle w:val="Heading2"/>
      </w:pPr>
      <w:bookmarkStart w:id="26" w:name="travail-théorique-et-modélisation"/>
      <w:bookmarkEnd w:id="26"/>
      <w:r>
        <w:t xml:space="preserve">Travail théorique et modélisation</w:t>
      </w:r>
    </w:p>
    <w:p>
      <w:pPr>
        <w:pStyle w:val="FirstParagraph"/>
      </w:pPr>
      <w:r>
        <w:t xml:space="preserve">Avant d'attaquer dans les détails l'ensemble des forces qui animnent la sistributions des espèces, je tiens à pursuivre de manière générale ma pensée sur l'importance de la théorie et du travail de modèlisation.</w:t>
      </w:r>
    </w:p>
    <w:p>
      <w:pPr>
        <w:pStyle w:val="Heading3"/>
      </w:pPr>
      <w:bookmarkStart w:id="27" w:name="rassembler-et-intégrer-des-faits"/>
      <w:bookmarkEnd w:id="27"/>
      <w:r>
        <w:t xml:space="preserve">Rassembler et intégrer des faits</w:t>
      </w:r>
    </w:p>
    <w:p>
      <w:pPr>
        <w:pStyle w:val="FirstParagraph"/>
      </w:pPr>
      <w:r>
        <w:t xml:space="preserve">rassembler des connaisance puis trouver avec un minimum plausuvle rasoir d'Occam et principe de parcimonie</w:t>
      </w:r>
      <w:r>
        <w:t xml:space="preserve"> </w:t>
      </w:r>
      <w:r>
        <w:t xml:space="preserve">ce ne veut pas dire que c'est simple une hypothèse en plus essayer qu'elle explique plus d efait. Des approches corrélatives passé du cadre corrélative au mécanisme</w:t>
      </w:r>
    </w:p>
    <w:p>
      <w:pPr>
        <w:pStyle w:val="BodyText"/>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r>
        <w:t xml:space="preserve"> </w:t>
      </w:r>
      <w:r>
        <w:t xml:space="preserve">et une compléxité une légère jalousie des physiciens se serait qui ont des théories qui ont prédi des objets à une époque où pas les moyens de faire les intslallation 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28" w:name="cadre-de-dévelopement-des-idées"/>
      <w:bookmarkEnd w:id="28"/>
      <w:r>
        <w:t xml:space="preserve">Cadre de dévelopement des idées</w:t>
      </w:r>
    </w:p>
    <w:p>
      <w:pPr>
        <w:pStyle w:val="FirstParagraph"/>
      </w:pPr>
      <w:r>
        <w:t xml:space="preserve">Un acte d'abstarction pour des défis très concret</w:t>
      </w:r>
    </w:p>
    <w:p>
      <w:pPr>
        <w:pStyle w:val="BodyText"/>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Dans la préface de son livre</w:t>
      </w:r>
      <w:r>
        <w:t xml:space="preserve"> </w:t>
      </w:r>
      <w:r>
        <w:rPr>
          <w:i/>
        </w:rPr>
        <w:t xml:space="preserve">Food webs</w:t>
      </w:r>
      <w:r>
        <w:t xml:space="preserve"> </w:t>
      </w:r>
      <w:r>
        <w:t xml:space="preserve">Kevin McCann écrit :</w:t>
      </w:r>
    </w:p>
    <w:p>
      <w:pPr>
        <w:pStyle w:val="BlockText"/>
      </w:pPr>
      <w:r>
        <w:t xml:space="preserve">It just so happens that some people find it easier to think about things in terms of x's and y's, and other in terms rabbits of and lynx.</w:t>
      </w:r>
      <w:r>
        <w:t xml:space="preserve"> </w:t>
      </w:r>
      <w:r>
        <w:t xml:space="preserve">(Préface,</w:t>
      </w:r>
      <w:r>
        <w:t xml:space="preserve"> </w:t>
      </w:r>
      <w:r>
        <w:t xml:space="preserve">McCann (2011)</w:t>
      </w:r>
      <w:r>
        <w:t xml:space="preserve">)</w:t>
      </w:r>
    </w:p>
    <w:p>
      <w:pPr>
        <w:pStyle w:val="FirstParagraph"/>
      </w:pPr>
      <w:r>
        <w:t xml:space="preserve">et on ne doit pas utiliser les mathématqiues pour se cacher derrière un jargon dans la seul valeur serait d'être ésotérique et d'être attentif</w:t>
      </w:r>
      <w:r>
        <w:t xml:space="preserve"> </w:t>
      </w:r>
      <w:r>
        <w:t xml:space="preserve">(May, 2004)</w:t>
      </w:r>
      <w:r>
        <w:t xml:space="preserve">. Juste our développer</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Heading3"/>
      </w:pPr>
      <w:bookmarkStart w:id="29" w:name="nouvelles-prédictions"/>
      <w:bookmarkEnd w:id="29"/>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30" w:name="distributions-despèces-les-forces-en-présence"/>
      <w:bookmarkEnd w:id="30"/>
      <w:r>
        <w:t xml:space="preserve">Distributions d'espèces, les forces en présence</w:t>
      </w:r>
    </w:p>
    <w:p>
      <w:pPr>
        <w:pStyle w:val="Heading2"/>
      </w:pPr>
      <w:bookmarkStart w:id="31" w:name="biogéographie-historique"/>
      <w:bookmarkEnd w:id="31"/>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BodyText"/>
      </w:pPr>
      <w:r>
        <w:t xml:space="preserve">On fait des atlas des 2 des entités avec un einertoie historqiue mas est-ce là important pour comprendre le réseuax ?</w:t>
      </w:r>
      <w:r>
        <w:t xml:space="preserve"> </w:t>
      </w:r>
      <w:r>
        <w:t xml:space="preserve">Hortal et al. (2011)</w:t>
      </w:r>
    </w:p>
    <w:p>
      <w:pPr>
        <w:pStyle w:val="Heading2"/>
      </w:pPr>
      <w:bookmarkStart w:id="32" w:name="environnement-abiotique-et-distribution-des-espèces"/>
      <w:bookmarkEnd w:id="32"/>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3">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4">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5" w:name="réseaux-dinteractions-interdépendance-des-espèces"/>
      <w:bookmarkEnd w:id="35"/>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36" w:name="capactés-de-dispersion-et-structure-du-payasage"/>
      <w:bookmarkEnd w:id="36"/>
      <w:r>
        <w:t xml:space="preserve">Capactés de dispersion et structure du payasage</w:t>
      </w:r>
    </w:p>
    <w:p>
      <w:pPr>
        <w:pStyle w:val="FirstParagraph"/>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stochatioque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pStyle w:val="Heading2"/>
      </w:pPr>
      <w:bookmarkStart w:id="37" w:name="plasticité-phénotypique-et-processus-micro-évolutifs"/>
      <w:bookmarkEnd w:id="37"/>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8" w:name="sythèse-des-mécanismes-et-des-enjeux-autour-dun-exemple-récent"/>
      <w:bookmarkEnd w:id="38"/>
      <w:r>
        <w:t xml:space="preserve">Sythèse des mécanismes et des enjeux autour d'un exemple récent</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Heading1"/>
      </w:pPr>
      <w:bookmarkStart w:id="39" w:name="cadre-théorique-de-la-thèse"/>
      <w:bookmarkEnd w:id="39"/>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Biogéorgaahie autour et des developpments récents.</w:t>
      </w:r>
    </w:p>
    <w:p>
      <w:pPr>
        <w:pStyle w:val="Heading2"/>
      </w:pPr>
      <w:bookmarkStart w:id="40" w:name="lempreinte-historique-de-la-théorie-de-la-biogéographie-des-iles-de-macarthur-et-wilson"/>
      <w:bookmarkEnd w:id="40"/>
      <w:r>
        <w:t xml:space="preserve">L'empreinte historique de la Théorie de la Biogéographie des Iles de MacArthur et Wilson</w:t>
      </w:r>
    </w:p>
    <w:p>
      <w:pPr>
        <w:pStyle w:val="FirstParagraph"/>
      </w:pPr>
      <w:r>
        <w:t xml:space="preserve">Ajouter un cadre écologiue a travers tous et</w:t>
      </w:r>
    </w:p>
    <w:p>
      <w:pPr>
        <w:pStyle w:val="BodyText"/>
      </w:pPr>
      <w:r>
        <w:t xml:space="preserve">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BodyText"/>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Preston 1962 a lié species abindance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BodyText"/>
      </w:pPr>
      <w:r>
        <w:t xml:space="preserve">vivaccité</w:t>
      </w:r>
    </w:p>
    <w:p>
      <w:pPr>
        <w:pStyle w:val="Heading3"/>
      </w:pPr>
      <w:bookmarkStart w:id="41" w:name="la-théorie-des-métapopulations"/>
      <w:bookmarkEnd w:id="41"/>
      <w:r>
        <w:t xml:space="preserve">La théorie des métapopulations</w:t>
      </w:r>
    </w:p>
    <w:p>
      <w:pPr>
        <w:pStyle w:val="FirstParagraph"/>
      </w:pPr>
      <w:r>
        <w:t xml:space="preserve">=&gt; chapitre de Hanski</w:t>
      </w:r>
    </w:p>
    <w:p>
      <w:pPr>
        <w:pStyle w:val="Heading3"/>
      </w:pPr>
      <w:bookmarkStart w:id="42" w:name="la-théorie-neutres-de-lécologie-et-le-débat-quelle-soulève"/>
      <w:bookmarkEnd w:id="42"/>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Heading3"/>
      </w:pPr>
      <w:bookmarkStart w:id="43" w:name="le-coeur-de-la-théorie-des-îles"/>
      <w:bookmarkEnd w:id="43"/>
      <w:r>
        <w:t xml:space="preserve">Le coeur de la théorie des îles</w:t>
      </w:r>
    </w:p>
    <w:p>
      <w:pPr>
        <w:pStyle w:val="FirstParagraph"/>
      </w:pPr>
      <w:r>
        <w:t xml:space="preserve">pas tellemnt de math surtout des idées</w:t>
      </w:r>
    </w:p>
    <w:p>
      <w:pPr>
        <w:pStyle w:val="Heading2"/>
      </w:pPr>
      <w:bookmarkStart w:id="44" w:name="hasard-et-nécessité"/>
      <w:bookmarkEnd w:id="44"/>
      <w:r>
        <w:t xml:space="preserve">Hasard et nécessité</w:t>
      </w:r>
    </w:p>
    <w:p>
      <w:pPr>
        <w:pStyle w:val="FirstParagraph"/>
      </w:pPr>
      <w:r>
        <w:t xml:space="preserve">Deterministes ou stochastiques</w:t>
      </w:r>
    </w:p>
    <w:p>
      <w:pPr>
        <w:pStyle w:val="BodyText"/>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r>
        <w:t xml:space="preserve"> </w:t>
      </w: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r>
        <w:t xml:space="preserve"> </w:t>
      </w:r>
      <w:r>
        <w:t xml:space="preserve">Produire variance et moments d'ordre supérierus... Dans mon premier chapitre je fais appel à une chaîne de Markov qui est elle, un processus aléatroi masus qui peut</w:t>
      </w:r>
    </w:p>
    <w:p>
      <w:pPr>
        <w:pStyle w:val="BodyText"/>
      </w:pPr>
      <w:r>
        <w:t xml:space="preserve">immigration =&gt; haazrd</w:t>
      </w:r>
      <w:r>
        <w:t xml:space="preserve"> </w:t>
      </w:r>
      <w:r>
        <w:t xml:space="preserve">extinction nécéssité</w:t>
      </w:r>
    </w:p>
    <w:p>
      <w:pPr>
        <w:pStyle w:val="BodyText"/>
      </w:pPr>
      <w:r>
        <w:t xml:space="preserve">apport de la TIB</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Heading2"/>
      </w:pPr>
      <w:bookmarkStart w:id="45" w:name="un-équilibre-dynmaique-et-ancrée-dans-lècologie"/>
      <w:bookmarkEnd w:id="45"/>
      <w:r>
        <w:t xml:space="preserve">Un équilibre dynmaique et ancrée dans l'ècologie</w:t>
      </w:r>
    </w:p>
    <w:p>
      <w:pPr>
        <w:pStyle w:val="Heading2"/>
      </w:pPr>
      <w:bookmarkStart w:id="46" w:name="la-tib-un-modèle-simple-donnant-une-vision-puissante"/>
      <w:bookmarkEnd w:id="46"/>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1"/>
      </w:pPr>
      <w:bookmarkStart w:id="48" w:name="aller-plus-loin-enjeux-théoriques"/>
      <w:bookmarkEnd w:id="48"/>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1"/>
      </w:pPr>
      <w:bookmarkStart w:id="49" w:name="le-rôle-des-interactions-dans-la-distributiondes-espèces"/>
      <w:bookmarkEnd w:id="49"/>
      <w:r>
        <w:t xml:space="preserve">Le rôle des interactions dans la distributiondes espèces</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w:t>
      </w:r>
      <w:r>
        <w:t xml:space="preserve"> </w:t>
      </w:r>
      <w:r>
        <w:t xml:space="preserve">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Heading2"/>
      </w:pPr>
      <w:bookmarkStart w:id="50" w:name="interaction-et-biogeographie"/>
      <w:bookmarkEnd w:id="50"/>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51" w:name="interactions-écologique-et-tib"/>
      <w:bookmarkEnd w:id="51"/>
      <w:r>
        <w:t xml:space="preserve">Interactions écologique et TIB</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Heading2"/>
      </w:pPr>
      <w:bookmarkStart w:id="52" w:name="oubli-de-ce-facteur-important-de"/>
      <w:bookmarkEnd w:id="52"/>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1"/>
      </w:pPr>
      <w:bookmarkStart w:id="53" w:name="intégrations-des-contraintes-biotiques-et-de-la-théorie-à-la-recherche-de-signaux-de-dintéraction"/>
      <w:bookmarkEnd w:id="53"/>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54" w:name="étendre-la-théorie-de-macarthur-et-wilson"/>
      <w:bookmarkEnd w:id="54"/>
      <w:r>
        <w:t xml:space="preserve">Étendre la théorie de MacArthur et Wilson</w:t>
      </w:r>
    </w:p>
    <w:p>
      <w:pPr>
        <w:pStyle w:val="Heading2"/>
      </w:pPr>
      <w:bookmarkStart w:id="55" w:name="comprendre-les-conséquence-en-terme-de-co-occurrece"/>
      <w:bookmarkEnd w:id="55"/>
      <w:r>
        <w:t xml:space="preserve">Comprendre les conséquence en terme de co-occurrece</w:t>
      </w:r>
    </w:p>
    <w:p>
      <w:pPr>
        <w:pStyle w:val="Heading3"/>
      </w:pPr>
      <w:bookmarkStart w:id="56" w:name="abondance-des-données"/>
      <w:bookmarkEnd w:id="56"/>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57" w:name="potential-interactions"/>
      <w:bookmarkEnd w:id="57"/>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58" w:name="chercher-des-signaux-de-co-occurrence"/>
      <w:bookmarkEnd w:id="58"/>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59" w:name="information-dans-les-distributions"/>
      <w:bookmarkEnd w:id="59"/>
      <w:r>
        <w:t xml:space="preserve">Information dans les distributions</w:t>
      </w:r>
    </w:p>
    <w:p>
      <w:pPr>
        <w:pStyle w:val="Heading1"/>
      </w:pPr>
      <w:bookmarkStart w:id="60" w:name="dépasser-les-questionnemnet-sur-les-espèces"/>
      <w:bookmarkEnd w:id="60"/>
      <w:r>
        <w:t xml:space="preserve">Dépasser les questionnemnet sur les espèces</w:t>
      </w:r>
    </w:p>
    <w:p>
      <w:pPr>
        <w:pStyle w:val="Heading1"/>
      </w:pPr>
      <w:bookmarkStart w:id="61" w:name="aller-de-lavant"/>
      <w:bookmarkEnd w:id="61"/>
      <w:r>
        <w:t xml:space="preserve">Aller de l'avant</w:t>
      </w:r>
    </w:p>
    <w:p>
      <w:pPr>
        <w:pStyle w:val="Heading2"/>
      </w:pPr>
      <w:bookmarkStart w:id="62" w:name="deb"/>
      <w:bookmarkEnd w:id="62"/>
      <w:r>
        <w:t xml:space="preserve">DEB</w:t>
      </w:r>
    </w:p>
    <w:p>
      <w:pPr>
        <w:pStyle w:val="Heading2"/>
      </w:pPr>
      <w:bookmarkStart w:id="63" w:name="espoir-sur-la"/>
      <w:bookmarkEnd w:id="63"/>
      <w:r>
        <w:t xml:space="preserve">Espoir sur la</w:t>
      </w:r>
    </w:p>
    <w:p>
      <w:pPr>
        <w:pStyle w:val="FirstParagraph"/>
      </w:pPr>
      <w:r>
        <w:t xml:space="preserve">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Heading2"/>
      </w:pPr>
      <w:bookmarkStart w:id="64" w:name="traits-fonctionnels"/>
      <w:bookmarkEnd w:id="64"/>
      <w:r>
        <w:t xml:space="preserve">Traits fonctionnels</w:t>
      </w:r>
    </w:p>
    <w:p>
      <w:pPr>
        <w:pStyle w:val="FirstParagraph"/>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r>
        <w:t xml:space="preserve"> </w:t>
      </w: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La bonne unité d'analyse ? D'où parti r?</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Bibliography"/>
      </w:pPr>
      <w:r>
        <w:t xml:space="preserve">Allesina, S., Tang, S., 2012. Stability criteria for complex ecosystems. Nature 483, 205–208. doi:</w:t>
      </w:r>
      <w:hyperlink r:id="rId65">
        <w:r>
          <w:rPr>
            <w:rStyle w:val="Hyperlink"/>
          </w:rPr>
          <w:t xml:space="preserve">10.1038/nature10832</w:t>
        </w:r>
      </w:hyperlink>
    </w:p>
    <w:p>
      <w:pPr>
        <w:pStyle w:val="Bibliography"/>
      </w:pPr>
      <w:r>
        <w:t xml:space="preserve">Araujo, M.B., Rahbek, C., 2006. How Does Climate Change Affect Biodiversity? Science 313, 1396–1397. doi:</w:t>
      </w:r>
      <w:hyperlink r:id="rId66">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0">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1">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2">
        <w:r>
          <w:rPr>
            <w:rStyle w:val="Hyperlink"/>
          </w:rPr>
          <w:t xml:space="preserve">10.1111/geb.12332</w:t>
        </w:r>
      </w:hyperlink>
    </w:p>
    <w:p>
      <w:pPr>
        <w:pStyle w:val="Bibliography"/>
      </w:pPr>
      <w:r>
        <w:t xml:space="preserve">Connor, E.F., Simberloff, D., 1979. The Assembly of Species Communities: Chance or Competition? Ecology 60, 1132. doi:</w:t>
      </w:r>
      <w:hyperlink r:id="rId73">
        <w:r>
          <w:rPr>
            <w:rStyle w:val="Hyperlink"/>
          </w:rPr>
          <w:t xml:space="preserve">10.2307/1936961</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4">
        <w:r>
          <w:rPr>
            <w:rStyle w:val="Hyperlink"/>
          </w:rPr>
          <w:t xml:space="preserve">10.1038/474153a</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5">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6">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7">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8">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9">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0">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1">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82">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3">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4">
        <w:r>
          <w:rPr>
            <w:rStyle w:val="Hyperlink"/>
          </w:rPr>
          <w:t xml:space="preserve">10.1111/j.1461-0248.2011.01732.x</w:t>
        </w:r>
      </w:hyperlink>
    </w:p>
    <w:p>
      <w:pPr>
        <w:pStyle w:val="Bibliography"/>
      </w:pPr>
      <w:r>
        <w:t xml:space="preserve">Koh, L.P., 2004. Species Coextinctions and the Biodiversity Crisis. Science 305, 1632–1634. doi:</w:t>
      </w:r>
      <w:hyperlink r:id="rId85">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6">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7">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8">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9">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90">
        <w:r>
          <w:rPr>
            <w:rStyle w:val="Hyperlink"/>
          </w:rPr>
          <w:t xml:space="preserve">10.1016/S0169-5347(03)00008-9</w:t>
        </w:r>
      </w:hyperlink>
    </w:p>
    <w:p>
      <w:pPr>
        <w:pStyle w:val="Bibliography"/>
      </w:pPr>
      <w:r>
        <w:t xml:space="preserve">May, R.M., 2004. Uses and abuses of mathematics in biology. Science (New York, N.Y.) 303, 790–3. doi:</w:t>
      </w:r>
      <w:hyperlink r:id="rId91">
        <w:r>
          <w:rPr>
            <w:rStyle w:val="Hyperlink"/>
          </w:rPr>
          <w:t xml:space="preserve">10.1126/science.1094442</w:t>
        </w:r>
      </w:hyperlink>
    </w:p>
    <w:p>
      <w:pPr>
        <w:pStyle w:val="Bibliography"/>
      </w:pPr>
      <w:r>
        <w:t xml:space="preserve">May, R.M., 1973. Stability and complexity in model ecosystems. Monographs in population biology 6, 1–235. doi:</w:t>
      </w:r>
      <w:hyperlink r:id="rId92">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3">
        <w:r>
          <w:rPr>
            <w:rStyle w:val="Hyperlink"/>
          </w:rPr>
          <w:t xml:space="preserve">10.1038/35012234</w:t>
        </w:r>
      </w:hyperlink>
    </w:p>
    <w:p>
      <w:pPr>
        <w:pStyle w:val="Bibliography"/>
      </w:pPr>
      <w:r>
        <w:t xml:space="preserve">McGill, B.J., 2010. Ecology. Matters of scale. Science 328, 575–576. doi:</w:t>
      </w:r>
      <w:hyperlink r:id="rId94">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95">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6">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7">
        <w:r>
          <w:rPr>
            <w:rStyle w:val="Hyperlink"/>
          </w:rPr>
          <w:t xml:space="preserve">10.1046/j.1466-822X.2003.00042.x</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98">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99">
        <w:r>
          <w:rPr>
            <w:rStyle w:val="Hyperlink"/>
          </w:rPr>
          <w:t xml:space="preserve">10.1038/nature12277</w:t>
        </w:r>
      </w:hyperlink>
    </w:p>
    <w:p>
      <w:pPr>
        <w:pStyle w:val="Bibliography"/>
      </w:pPr>
      <w:r>
        <w:t xml:space="preserve">Schoener, T.W., 2011a. The Newest Synthesis : Understanding Ecological Dynamics. Science 331, 426–429. doi:</w:t>
      </w:r>
      <w:hyperlink r:id="rId100">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0">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1">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2">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3">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4">
        <w:r>
          <w:rPr>
            <w:rStyle w:val="Hyperlink"/>
          </w:rPr>
          <w:t xml:space="preserve">10.1111/ele.12277</w:t>
        </w:r>
      </w:hyperlink>
    </w:p>
    <w:p>
      <w:pPr>
        <w:pStyle w:val="Bibliography"/>
      </w:pPr>
      <w:r>
        <w:t xml:space="preserve">Vanbergen, A.J., 2013. Threats to an ecosystem service: Pressures on pollinators. Frontiers in Ecology and the Environment 11, 251–259. doi:</w:t>
      </w:r>
      <w:hyperlink r:id="rId105">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6">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Wootton, J.T., 1994. The Nature and Consequences of Indirect Effects in Ecological Communities. Annual Review of Ecology and Systematics 25, 443–466. doi:</w:t>
      </w:r>
      <w:hyperlink r:id="rId107">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e2cb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b5ad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9e62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df" /><Relationship Type="http://schemas.openxmlformats.org/officeDocument/2006/relationships/hyperlink" Id="rId33" Target="http://worldclim.org" TargetMode="External" /><Relationship Type="http://schemas.openxmlformats.org/officeDocument/2006/relationships/hyperlink" Id="rId34" Target="http://www.gbif.org" TargetMode="External" /><Relationship Type="http://schemas.openxmlformats.org/officeDocument/2006/relationships/hyperlink" Id="rId80" Target="https://doi.org/10.1002/joc.1276" TargetMode="External" /><Relationship Type="http://schemas.openxmlformats.org/officeDocument/2006/relationships/hyperlink" Id="rId90" Target="https://doi.org/10.1016/S0169-5347(03)00008-9" TargetMode="External" /><Relationship Type="http://schemas.openxmlformats.org/officeDocument/2006/relationships/hyperlink" Id="rId68" Target="https://doi.org/10.1016/j.ecoinf.2013.11.002" TargetMode="External" /><Relationship Type="http://schemas.openxmlformats.org/officeDocument/2006/relationships/hyperlink" Id="rId103" Target="https://doi.org/10.1016/j.jaridenv.2015.02.004" TargetMode="External" /><Relationship Type="http://schemas.openxmlformats.org/officeDocument/2006/relationships/hyperlink" Id="rId93" Target="https://doi.org/10.1038/35012234" TargetMode="External" /><Relationship Type="http://schemas.openxmlformats.org/officeDocument/2006/relationships/hyperlink" Id="rId96" Target="https://doi.org/10.1038/417541a" TargetMode="External" /><Relationship Type="http://schemas.openxmlformats.org/officeDocument/2006/relationships/hyperlink" Id="rId74" Target="https://doi.org/10.1038/474153a" TargetMode="External" /><Relationship Type="http://schemas.openxmlformats.org/officeDocument/2006/relationships/hyperlink" Id="rId77" Target="https://doi.org/10.1038/nature05747" TargetMode="External" /><Relationship Type="http://schemas.openxmlformats.org/officeDocument/2006/relationships/hyperlink" Id="rId78" Target="https://doi.org/10.1038/nature09592" TargetMode="External" /><Relationship Type="http://schemas.openxmlformats.org/officeDocument/2006/relationships/hyperlink" Id="rId65" Target="https://doi.org/10.1038/nature10832" TargetMode="External" /><Relationship Type="http://schemas.openxmlformats.org/officeDocument/2006/relationships/hyperlink" Id="rId99" Target="https://doi.org/10.1038/nature12277" TargetMode="External" /><Relationship Type="http://schemas.openxmlformats.org/officeDocument/2006/relationships/hyperlink" Id="rId88" Target="https://doi.org/10.1046/j.1365-2699.2000.00185.x" TargetMode="External" /><Relationship Type="http://schemas.openxmlformats.org/officeDocument/2006/relationships/hyperlink" Id="rId97" Target="https://doi.org/10.1046/j.1466-822X.2003.00042.x" TargetMode="External" /><Relationship Type="http://schemas.openxmlformats.org/officeDocument/2006/relationships/hyperlink" Id="rId79" Target="https://doi.org/10.1073/pnas.1210127110" TargetMode="External" /><Relationship Type="http://schemas.openxmlformats.org/officeDocument/2006/relationships/hyperlink" Id="rId70" Target="https://doi.org/10.1098/rspb.2012.1890" TargetMode="External" /><Relationship Type="http://schemas.openxmlformats.org/officeDocument/2006/relationships/hyperlink" Id="rId92" Target="https://doi.org/10.1109/TSMC.1978.4309856" TargetMode="External" /><Relationship Type="http://schemas.openxmlformats.org/officeDocument/2006/relationships/hyperlink" Id="rId87" Target="https://doi.org/10.1111/1365-2745.12428" TargetMode="External" /><Relationship Type="http://schemas.openxmlformats.org/officeDocument/2006/relationships/hyperlink" Id="rId71" Target="https://doi.org/10.1111/ecog.01714" TargetMode="External" /><Relationship Type="http://schemas.openxmlformats.org/officeDocument/2006/relationships/hyperlink" Id="rId98" Target="https://doi.org/10.1111/ele.12002" TargetMode="External" /><Relationship Type="http://schemas.openxmlformats.org/officeDocument/2006/relationships/hyperlink" Id="rId104" Target="https://doi.org/10.1111/ele.12277" TargetMode="External" /><Relationship Type="http://schemas.openxmlformats.org/officeDocument/2006/relationships/hyperlink" Id="rId72" Target="https://doi.org/10.1111/geb.12332" TargetMode="External" /><Relationship Type="http://schemas.openxmlformats.org/officeDocument/2006/relationships/hyperlink" Id="rId106" Target="https://doi.org/10.1111/j.1096-3642.1860.tb00090.x" TargetMode="External" /><Relationship Type="http://schemas.openxmlformats.org/officeDocument/2006/relationships/hyperlink" Id="rId86" Target="https://doi.org/10.1111/j.1461-0248.2004.00608.x" TargetMode="External" /><Relationship Type="http://schemas.openxmlformats.org/officeDocument/2006/relationships/hyperlink" Id="rId81" Target="https://doi.org/10.1111/j.1461-0248.2011.01634.x" TargetMode="External" /><Relationship Type="http://schemas.openxmlformats.org/officeDocument/2006/relationships/hyperlink" Id="rId84"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67" Target="https://doi.org/10.1111/j.1600-0587.2012.07364.x" TargetMode="External" /><Relationship Type="http://schemas.openxmlformats.org/officeDocument/2006/relationships/hyperlink" Id="rId75" Target="https://doi.org/10.1111/j.2006.0906-7590.04596.x" TargetMode="External" /><Relationship Type="http://schemas.openxmlformats.org/officeDocument/2006/relationships/hyperlink" Id="rId89" Target="https://doi.org/10.1126/science.1064088" TargetMode="External" /><Relationship Type="http://schemas.openxmlformats.org/officeDocument/2006/relationships/hyperlink" Id="rId91" Target="https://doi.org/10.1126/science.1094442" TargetMode="External" /><Relationship Type="http://schemas.openxmlformats.org/officeDocument/2006/relationships/hyperlink" Id="rId85" Target="https://doi.org/10.1126/science.1101101" TargetMode="External" /><Relationship Type="http://schemas.openxmlformats.org/officeDocument/2006/relationships/hyperlink" Id="rId66" Target="https://doi.org/10.1126/science.1131758" TargetMode="External" /><Relationship Type="http://schemas.openxmlformats.org/officeDocument/2006/relationships/hyperlink" Id="rId94" Target="https://doi.org/10.1126/science.1188528" TargetMode="External" /><Relationship Type="http://schemas.openxmlformats.org/officeDocument/2006/relationships/hyperlink" Id="rId100" Target="https://doi.org/10.1126/science.1193954" TargetMode="External" /><Relationship Type="http://schemas.openxmlformats.org/officeDocument/2006/relationships/hyperlink" Id="rId76" Target="https://doi.org/10.1146/annurev.ecolsys.110308.120159" TargetMode="External" /><Relationship Type="http://schemas.openxmlformats.org/officeDocument/2006/relationships/hyperlink" Id="rId101" Target="https://doi.org/10.1146/annurev.es.05.110174.001113" TargetMode="External" /><Relationship Type="http://schemas.openxmlformats.org/officeDocument/2006/relationships/hyperlink" Id="rId107" Target="https://doi.org/10.1146/annurev.es.25.110194.002303" TargetMode="External" /><Relationship Type="http://schemas.openxmlformats.org/officeDocument/2006/relationships/hyperlink" Id="rId82" Target="https://doi.org/10.1890/03-0820" TargetMode="External" /><Relationship Type="http://schemas.openxmlformats.org/officeDocument/2006/relationships/hyperlink" Id="rId95" Target="https://doi.org/10.1890/08-0657.1" TargetMode="External" /><Relationship Type="http://schemas.openxmlformats.org/officeDocument/2006/relationships/hyperlink" Id="rId105" Target="https://doi.org/10.1890/120126" TargetMode="External" /><Relationship Type="http://schemas.openxmlformats.org/officeDocument/2006/relationships/hyperlink" Id="rId83" Target="https://doi.org/10.1890/13-1424.1" TargetMode="External" /><Relationship Type="http://schemas.openxmlformats.org/officeDocument/2006/relationships/hyperlink" Id="rId102" Target="https://doi.org/10.2307/1934856" TargetMode="External" /><Relationship Type="http://schemas.openxmlformats.org/officeDocument/2006/relationships/hyperlink" Id="rId73"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3" Target="http://worldclim.org" TargetMode="External" /><Relationship Type="http://schemas.openxmlformats.org/officeDocument/2006/relationships/hyperlink" Id="rId34" Target="http://www.gbif.org" TargetMode="External" /><Relationship Type="http://schemas.openxmlformats.org/officeDocument/2006/relationships/hyperlink" Id="rId80" Target="https://doi.org/10.1002/joc.1276" TargetMode="External" /><Relationship Type="http://schemas.openxmlformats.org/officeDocument/2006/relationships/hyperlink" Id="rId90" Target="https://doi.org/10.1016/S0169-5347(03)00008-9" TargetMode="External" /><Relationship Type="http://schemas.openxmlformats.org/officeDocument/2006/relationships/hyperlink" Id="rId68" Target="https://doi.org/10.1016/j.ecoinf.2013.11.002" TargetMode="External" /><Relationship Type="http://schemas.openxmlformats.org/officeDocument/2006/relationships/hyperlink" Id="rId103" Target="https://doi.org/10.1016/j.jaridenv.2015.02.004" TargetMode="External" /><Relationship Type="http://schemas.openxmlformats.org/officeDocument/2006/relationships/hyperlink" Id="rId93" Target="https://doi.org/10.1038/35012234" TargetMode="External" /><Relationship Type="http://schemas.openxmlformats.org/officeDocument/2006/relationships/hyperlink" Id="rId96" Target="https://doi.org/10.1038/417541a" TargetMode="External" /><Relationship Type="http://schemas.openxmlformats.org/officeDocument/2006/relationships/hyperlink" Id="rId74" Target="https://doi.org/10.1038/474153a" TargetMode="External" /><Relationship Type="http://schemas.openxmlformats.org/officeDocument/2006/relationships/hyperlink" Id="rId77" Target="https://doi.org/10.1038/nature05747" TargetMode="External" /><Relationship Type="http://schemas.openxmlformats.org/officeDocument/2006/relationships/hyperlink" Id="rId78" Target="https://doi.org/10.1038/nature09592" TargetMode="External" /><Relationship Type="http://schemas.openxmlformats.org/officeDocument/2006/relationships/hyperlink" Id="rId65" Target="https://doi.org/10.1038/nature10832" TargetMode="External" /><Relationship Type="http://schemas.openxmlformats.org/officeDocument/2006/relationships/hyperlink" Id="rId99" Target="https://doi.org/10.1038/nature12277" TargetMode="External" /><Relationship Type="http://schemas.openxmlformats.org/officeDocument/2006/relationships/hyperlink" Id="rId88" Target="https://doi.org/10.1046/j.1365-2699.2000.00185.x" TargetMode="External" /><Relationship Type="http://schemas.openxmlformats.org/officeDocument/2006/relationships/hyperlink" Id="rId97" Target="https://doi.org/10.1046/j.1466-822X.2003.00042.x" TargetMode="External" /><Relationship Type="http://schemas.openxmlformats.org/officeDocument/2006/relationships/hyperlink" Id="rId79" Target="https://doi.org/10.1073/pnas.1210127110" TargetMode="External" /><Relationship Type="http://schemas.openxmlformats.org/officeDocument/2006/relationships/hyperlink" Id="rId70" Target="https://doi.org/10.1098/rspb.2012.1890" TargetMode="External" /><Relationship Type="http://schemas.openxmlformats.org/officeDocument/2006/relationships/hyperlink" Id="rId92" Target="https://doi.org/10.1109/TSMC.1978.4309856" TargetMode="External" /><Relationship Type="http://schemas.openxmlformats.org/officeDocument/2006/relationships/hyperlink" Id="rId87" Target="https://doi.org/10.1111/1365-2745.12428" TargetMode="External" /><Relationship Type="http://schemas.openxmlformats.org/officeDocument/2006/relationships/hyperlink" Id="rId71" Target="https://doi.org/10.1111/ecog.01714" TargetMode="External" /><Relationship Type="http://schemas.openxmlformats.org/officeDocument/2006/relationships/hyperlink" Id="rId98" Target="https://doi.org/10.1111/ele.12002" TargetMode="External" /><Relationship Type="http://schemas.openxmlformats.org/officeDocument/2006/relationships/hyperlink" Id="rId104" Target="https://doi.org/10.1111/ele.12277" TargetMode="External" /><Relationship Type="http://schemas.openxmlformats.org/officeDocument/2006/relationships/hyperlink" Id="rId72" Target="https://doi.org/10.1111/geb.12332" TargetMode="External" /><Relationship Type="http://schemas.openxmlformats.org/officeDocument/2006/relationships/hyperlink" Id="rId106" Target="https://doi.org/10.1111/j.1096-3642.1860.tb00090.x" TargetMode="External" /><Relationship Type="http://schemas.openxmlformats.org/officeDocument/2006/relationships/hyperlink" Id="rId86" Target="https://doi.org/10.1111/j.1461-0248.2004.00608.x" TargetMode="External" /><Relationship Type="http://schemas.openxmlformats.org/officeDocument/2006/relationships/hyperlink" Id="rId81" Target="https://doi.org/10.1111/j.1461-0248.2011.01634.x" TargetMode="External" /><Relationship Type="http://schemas.openxmlformats.org/officeDocument/2006/relationships/hyperlink" Id="rId84"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67" Target="https://doi.org/10.1111/j.1600-0587.2012.07364.x" TargetMode="External" /><Relationship Type="http://schemas.openxmlformats.org/officeDocument/2006/relationships/hyperlink" Id="rId75" Target="https://doi.org/10.1111/j.2006.0906-7590.04596.x" TargetMode="External" /><Relationship Type="http://schemas.openxmlformats.org/officeDocument/2006/relationships/hyperlink" Id="rId89" Target="https://doi.org/10.1126/science.1064088" TargetMode="External" /><Relationship Type="http://schemas.openxmlformats.org/officeDocument/2006/relationships/hyperlink" Id="rId91" Target="https://doi.org/10.1126/science.1094442" TargetMode="External" /><Relationship Type="http://schemas.openxmlformats.org/officeDocument/2006/relationships/hyperlink" Id="rId85" Target="https://doi.org/10.1126/science.1101101" TargetMode="External" /><Relationship Type="http://schemas.openxmlformats.org/officeDocument/2006/relationships/hyperlink" Id="rId66" Target="https://doi.org/10.1126/science.1131758" TargetMode="External" /><Relationship Type="http://schemas.openxmlformats.org/officeDocument/2006/relationships/hyperlink" Id="rId94" Target="https://doi.org/10.1126/science.1188528" TargetMode="External" /><Relationship Type="http://schemas.openxmlformats.org/officeDocument/2006/relationships/hyperlink" Id="rId100" Target="https://doi.org/10.1126/science.1193954" TargetMode="External" /><Relationship Type="http://schemas.openxmlformats.org/officeDocument/2006/relationships/hyperlink" Id="rId76" Target="https://doi.org/10.1146/annurev.ecolsys.110308.120159" TargetMode="External" /><Relationship Type="http://schemas.openxmlformats.org/officeDocument/2006/relationships/hyperlink" Id="rId101" Target="https://doi.org/10.1146/annurev.es.05.110174.001113" TargetMode="External" /><Relationship Type="http://schemas.openxmlformats.org/officeDocument/2006/relationships/hyperlink" Id="rId107" Target="https://doi.org/10.1146/annurev.es.25.110194.002303" TargetMode="External" /><Relationship Type="http://schemas.openxmlformats.org/officeDocument/2006/relationships/hyperlink" Id="rId82" Target="https://doi.org/10.1890/03-0820" TargetMode="External" /><Relationship Type="http://schemas.openxmlformats.org/officeDocument/2006/relationships/hyperlink" Id="rId95" Target="https://doi.org/10.1890/08-0657.1" TargetMode="External" /><Relationship Type="http://schemas.openxmlformats.org/officeDocument/2006/relationships/hyperlink" Id="rId105" Target="https://doi.org/10.1890/120126" TargetMode="External" /><Relationship Type="http://schemas.openxmlformats.org/officeDocument/2006/relationships/hyperlink" Id="rId83" Target="https://doi.org/10.1890/13-1424.1" TargetMode="External" /><Relationship Type="http://schemas.openxmlformats.org/officeDocument/2006/relationships/hyperlink" Id="rId102" Target="https://doi.org/10.2307/1934856" TargetMode="External" /><Relationship Type="http://schemas.openxmlformats.org/officeDocument/2006/relationships/hyperlink" Id="rId73"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