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t>
      </w:r>
      <w:r>
        <w:rPr>
          <w:b/>
        </w:rPr>
        <w:t xml:space="preserve">???</w:t>
      </w:r>
      <w:r>
        <w:t xml:space="preserve">)</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évènemnets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évènemnets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évènemnents de colonisation bien qu'individuel peuvent être assez fréquents pour et conduire à l'établissement de population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temsp l'espèce à coloniser le Corée du Sud avec un succès de colonisation. On a donc un évènment de colonisatio vraisembalblement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que j'ai entrepris durant ma thèse sont des tentatives pour ancréer les interactions entre les espèces dans la théorie de la biogéographie des îles de MacArthur et Wilson dont j'ai déjà abondamment. Je vais maintenant revenir sur cette théorie plus en détail pour expliquer pouquoi elle a marqué durablement l'écologie.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leur livre</w:t>
      </w:r>
      <w:r>
        <w:t xml:space="preserve"> </w:t>
      </w:r>
      <w:r>
        <w:rPr>
          <w:i/>
        </w:rPr>
        <w:t xml:space="preserve">The Theory of Island Biogeography</w:t>
      </w:r>
      <w:r>
        <w:t xml:space="preserve">, MacArthur et Wilson doutent les idées qui y sont présentées résisteraientt longtemps surtout quand elle serait testé empiriquement :</w:t>
      </w:r>
    </w:p>
    <w:p>
      <w:pPr>
        <w:pStyle w:val="BlockText"/>
      </w:pPr>
      <w:r>
        <w:t xml:space="preserve">« We do not seriously believe that that the particular formulations advanced in in the chapters to follow will fit for very long the exacting results of future empirical invesitgation. (péface de l'édition de 1967) »</w:t>
      </w:r>
    </w:p>
    <w:p>
      <w:pPr>
        <w:pStyle w:val="FirstParagraph"/>
      </w:pPr>
      <w:r>
        <w:t xml:space="preserve">Et pourtant fort près de 50 ans après la parution de leur ouvrage, leur travaux sont le findemnet de nombreux développement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 publié par Ben Warren et collègues dans</w:t>
      </w:r>
      <w:r>
        <w:t xml:space="preserve"> </w:t>
      </w:r>
      <w:r>
        <w:rPr>
          <w:i/>
        </w:rPr>
        <w:t xml:space="preserve">Ecology Letters</w:t>
      </w:r>
      <w:r>
        <w:t xml:space="preserve"> </w:t>
      </w:r>
      <w:r>
        <w:t xml:space="preserve">(</w:t>
      </w:r>
      <w:r>
        <w:rPr>
          <w:b/>
        </w:rPr>
        <w:t xml:space="preserve">???</w:t>
      </w:r>
      <w:r>
        <w:t xml:space="preserve">)</w:t>
      </w:r>
      <w:r>
        <w:t xml:space="preserve">. L'idée majeure de la TIB est simple et puissante : étant donné une île colonisable par un ensemble d'espèces depuis un continent voisin, la diversité locale résulte de la balance entre 1- des évènments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l'exemple des îlots formée par la végétation paramó situé sur les hauteurs de Andes péruviennes. Plus généralement, le modèle est acceptable est très adaptable avec néanmoins un certains nombre d'hypohèse notamment une certaine rgigdité dans dans le pool régional d'espèces (au moins en nombre d'espèce) et une absence de rétroaction dans la communauté locale sur le pool régional.</w:t>
      </w:r>
    </w:p>
    <w:p>
      <w:pPr>
        <w:pStyle w:val="BodyText"/>
      </w:pPr>
      <w:r>
        <w:t xml:space="preserve">Il y a une forme de hasard et de nécéssité qui fait echo à l'oeuvre de Jaques Monod</w:t>
      </w:r>
      <w:r>
        <w:t xml:space="preserve"> </w:t>
      </w:r>
      <w:r>
        <w:t xml:space="preserve">(</w:t>
      </w:r>
      <w:r>
        <w:rPr>
          <w:b/>
        </w:rPr>
        <w:t xml:space="preserve">???</w:t>
      </w:r>
      <w:r>
        <w:t xml:space="preserve">)</w:t>
      </w:r>
      <w:r>
        <w:t xml:space="preserve">. Alors que le célèbre biologiste évoque les mutations comme source de hasard, dans le la théorie de MacArthur et Wilson, l'évènemnent de colonisation peut être interprété ce pourvoyeur de stochasticité dont deux dimensions sont à mon sens essentiel. Premièrement, la prédiction qu'on peut en faire est une prédiction de fréquence ainsi parle-t-on de taux de colonisation. Deuxièmement, l'arrivée d'une espèce est un tirage aléatoire dans un ensemble régional (éventuellemnt pondéré par ces capacités de dispersion) et qui présente un certain nombre de caractéristique et une histoire évolutive propre. L'espèce immigrante est alors contrainte d'arriver sur l'ïle où elle ne peut s'installer que si le contexte biotique et abiotique lui permet, le nouvel arrivant passe donc au crible des contraintes écologiques, de ce qui est une forme de nécessité. Le résulats est la formation d'une communaté nouvelle et de manière plus générale le moteur de la reconfiguration perpetuelle des réseaux écologiques locaux. Cette dynamique est égalemnt une imbrication de deux échelles de porcessus le pool régionale d'espèce est façonné par une histoire évolutive de grande amplitude et des consiération à de contexte climatique à large échelle alors que les évènemnts sur l'îles sont des évènemnts d'échelle montre qu'une singularité dans le paysage régional avec la considération de processus d'échelle plus courte</w:t>
      </w:r>
      <w:r>
        <w:t xml:space="preserve"> </w:t>
      </w:r>
      <w:r>
        <w:t xml:space="preserve">(Ricklefs, 1987)</w:t>
      </w:r>
      <w:r>
        <w:t xml:space="preserve">.</w:t>
      </w:r>
    </w:p>
    <w:p>
      <w:pPr>
        <w:pStyle w:val="BodyText"/>
      </w:pPr>
      <w:r>
        <w:t xml:space="preserve">Dans cette théorie, il y a une forme d'équivalence écologique des espèces : les espèces sont non identifiées car ce qui intéresse les auteurs est une projection sur la richesse mais aussi cela permet de réduire les espèce à deux caractéristique. Cette démarche peut être perçue comme entithétique pour des auteurs qui cherchent à formuler une « biogéogrpahie de l'espèce »</w:t>
      </w:r>
      <w:r>
        <w:t xml:space="preserve"> </w:t>
      </w:r>
      <w:r>
        <w:t xml:space="preserve">(Lomolino and Brown, 2009)</w:t>
      </w:r>
      <w:r>
        <w:t xml:space="preserve"> </w:t>
      </w:r>
      <w:r>
        <w:t xml:space="preserve">et de surcroit connaissant la qualité de ces deux naturalistes. Cependant, la forme d'équivalence amanée par les auteurs ne nie la diversité et la compléxité elle est plutôt une abstraction nécessaire pour capturée le processus essentiel au dela des singularité. Une connaissance plus fine et trop particulière serait vraissemblablement un obstacle à une généralisation</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souhaite pas rentrer dans des détails mathématiques du modèle, je les ai abordé dans la version la plus simple dans un article de vulgarisation pour le journal Acromath</w:t>
      </w:r>
      <w:r>
        <w:t xml:space="preserve"> </w:t>
      </w:r>
      <w:r>
        <w:t xml:space="preserve">(</w:t>
      </w:r>
      <w:r>
        <w:rPr>
          <w:b/>
        </w:rPr>
        <w:t xml:space="preserve">???</w:t>
      </w:r>
      <w:r>
        <w:t xml:space="preserve">)</w:t>
      </w:r>
      <w:r>
        <w:t xml:space="preserve"> </w:t>
      </w:r>
      <w:r>
        <w:t xml:space="preserve">que je joins en annexe de l'introduction. J'écris simplement l'équation qui est souvent utiisé pour désigner le modèle : les</w:t>
      </w:r>
      <w:r>
        <w:t xml:space="preserve"> </w:t>
      </w:r>
      <m:oMath>
        <m:r>
          <m:t>P</m:t>
        </m:r>
      </m:oMath>
      <w:r>
        <w:t xml:space="preserve"> </w:t>
      </w:r>
      <w:r>
        <w:t xml:space="preserve">espèce du continent colonise avec un taux</w:t>
      </w:r>
      <w:r>
        <w:t xml:space="preserve"> </w:t>
      </w:r>
      <m:oMath>
        <m:r>
          <m:t>c</m:t>
        </m:r>
      </m:oMath>
      <w:r>
        <w:t xml:space="preserve"> </w:t>
      </w:r>
      <w:r>
        <w:t xml:space="preserve">l'île dont la richesse</w:t>
      </w:r>
      <w:r>
        <w:t xml:space="preserve"> </w:t>
      </w:r>
      <m:oMath>
        <m:r>
          <m:t>S</m:t>
        </m:r>
      </m:oMath>
      <w:r>
        <w:t xml:space="preserve"> </w:t>
      </w:r>
      <w:r>
        <w:t xml:space="preserve">est alors augmenté mais ces événments de colonisation peuvent être contrebalancé par des extinctions dont le taux est noté</w:t>
      </w:r>
      <w:r>
        <w:t xml:space="preserve"> </w:t>
      </w:r>
      <m:oMath>
        <m:r>
          <m:t>e</m:t>
        </m:r>
      </m:oMath>
      <w:r>
        <w:t xml:space="preserve">:</w:t>
      </w:r>
    </w:p>
    <w:p>
      <w:pPr>
        <w:pStyle w:val="Compact"/>
      </w:pPr>
      <w:r>
        <w:t xml:space="preserve">La variation temporelle de la richesse s'annule pour une valeur</w:t>
      </w:r>
      <w:r>
        <w:t xml:space="preserve"> </w:t>
      </w:r>
      <m:oMath>
        <m:sSub>
          <m:e>
            <m:r>
              <m:t>S</m:t>
            </m:r>
          </m:e>
          <m:sub>
            <m:r>
              <m:t>e</m:t>
            </m:r>
            <m:r>
              <m:t>q</m:t>
            </m:r>
          </m:sub>
        </m:sSub>
      </m:oMath>
      <w:r>
        <w:t xml:space="preserve"> </w:t>
      </w:r>
      <w:r>
        <w:t xml:space="preserve">lorsque la richesse spècifique est tel que les forces de colonisation et d'exctinction se contrebalancent :</w:t>
      </w:r>
    </w:p>
    <w:p>
      <w:pPr>
        <w:pStyle w:val="BodyText"/>
      </w:pPr>
      <w:r>
        <w:t xml:space="preserve">Cette équilibre est une prédiction très importante de la théorie, elle a été validée par l'expérience de défaunation de Simerloff et Wilson</w:t>
      </w:r>
      <w:r>
        <w:t xml:space="preserve"> </w:t>
      </w:r>
      <w:r>
        <w:t xml:space="preserve">(Daniel S Simberloff and Edward O Wilson, 1969)</w:t>
      </w:r>
      <w:r>
        <w:t xml:space="preserve">. Une seconde prédiction est la variation de cet équilibre avec les caractéristiques de l'île</w:t>
      </w:r>
      <w:r>
        <w:t xml:space="preserve"> </w:t>
      </w:r>
      <w:r>
        <w:t xml:space="preserve">(MacArthur and Wilson, 1963)</w:t>
      </w:r>
      <w:r>
        <w:t xml:space="preserve">. Dès leurs article de 1963, MacArthur et Wilson présentent la taille de l'île comme un un facteur affectant le taux d'extinction : plus l'île est grande, moins le risque d'extinction est grand. De même, ils supopsent que l'isolement de l'île en affecte le flux de migrant : une île isolée est difficilement accesible et donc le flux de migratoire est plus faible que celui d'une île proche du continent (voir la figure</w:t>
      </w:r>
      <w:r>
        <w:t xml:space="preserve"> </w:t>
      </w:r>
      <w:r>
        <w:t xml:space="preserve">(</w:t>
      </w:r>
      <w:r>
        <w:rPr>
          <w:b/>
        </w:rPr>
        <w:t xml:space="preserve">???</w:t>
      </w:r>
      <w:r>
        <w:t xml:space="preserve">)</w:t>
      </w:r>
      <w:r>
        <w:t xml:space="preserve">). La théorie est aisni une explication à l'ensemble des relations des diversités retrouvées sur les îles et distillé dans le livre de 1967. Notamment celle de l'augmentation du nombre d'espèce de l'herpetofaune dans les caraibes (West idndies) présemtéen en ouverture du chapitre 2.</w:t>
      </w:r>
    </w:p>
    <w:p>
      <w:pPr>
        <w:pStyle w:val="BodyText"/>
      </w:pPr>
      <w:r>
        <w:t xml:space="preserve">De manière plus générale, la théorie fournit une explication à la relation aire-espèce qui est une des plus discutée en écologie</w:t>
      </w:r>
      <w:r>
        <w:t xml:space="preserve"> </w:t>
      </w:r>
      <w:r>
        <w:t xml:space="preserve">(M. Lomolino, 2000)</w:t>
      </w:r>
      <w:r>
        <w:t xml:space="preserve">. Il s'agit de l'étude de l'augmentation de la richesse spécifique (</w:t>
      </w:r>
      <m:oMath>
        <m:r>
          <m:t>S</m:t>
        </m:r>
      </m:oMath>
      <w:r>
        <w:t xml:space="preserve">) lorsqu'on augmente la surface d'échantillonage (</w:t>
      </w:r>
      <m:oMath>
        <m:r>
          <m:t>A</m:t>
        </m:r>
      </m:oMath>
      <w:r>
        <w:t xml:space="preserve">). La question fondamentale derrière ces courbes est de comprendre les mécanimes qui la déssinent et quels sont les causes de variation régionales. La théorie de la biogéogrpahie des îles apporte une explication pour une courbe de la forme</w:t>
      </w:r>
      <w:r>
        <w:t xml:space="preserve"> </w:t>
      </w:r>
      <m:oMath>
        <m:r>
          <m:t>S</m:t>
        </m:r>
        <m:r>
          <m:t>=</m:t>
        </m:r>
        <m:r>
          <m:t>C</m:t>
        </m:r>
        <m:sSup>
          <m:e>
            <m:r>
              <m:t>A</m:t>
            </m:r>
          </m:e>
          <m:sup>
            <m:r>
              <m:t>z</m:t>
            </m:r>
          </m:sup>
        </m:sSup>
      </m:oMath>
      <w:r>
        <w:t xml:space="preserve"> </w:t>
      </w:r>
      <w:r>
        <w:t xml:space="preserve">qui colle bien au données avec des valeurs de Z comprise entre .2 et 0.35 pour les îles et plutot autour de 0.15 oour le continent et un ajustement taxonomique etrégionale pour</w:t>
      </w:r>
      <w:r>
        <w:t xml:space="preserve"> </w:t>
      </w:r>
      <m:oMath>
        <m:r>
          <m:t>C</m:t>
        </m:r>
      </m:oMath>
      <w:r>
        <w:t xml:space="preserve"> </w:t>
      </w:r>
      <w:r>
        <w:t xml:space="preserve">(MacArthur and Wilson, 1967)</w:t>
      </w:r>
      <w:r>
        <w:t xml:space="preserve">. Cette relation est surtout connu pour ces application en conservation</w:t>
      </w:r>
      <w:r>
        <w:rPr>
          <w:rStyle w:val="FootnoteReference"/>
        </w:rPr>
        <w:footnoteReference w:id="50"/>
      </w:r>
      <w:r>
        <w:t xml:space="preserve"> </w:t>
      </w:r>
      <w:r>
        <w:t xml:space="preserve">car elle pernet de justifiée la taille qu'une zone de protection pour obetnir un objectif chiffré en nombre d'espèce à sauvegrarer</w:t>
      </w:r>
      <w:r>
        <w:t xml:space="preserve"> </w:t>
      </w:r>
      <w:r>
        <w:t xml:space="preserve">(Neigel, 2003,</w:t>
      </w:r>
      <w:r>
        <w:t xml:space="preserve"> </w:t>
      </w:r>
      <w:r>
        <w:t xml:space="preserve">Desmet and Cowling (2004)</w:t>
      </w:r>
      <w:r>
        <w:t xml:space="preserve">)</w:t>
      </w:r>
      <w:r>
        <w:t xml:space="preserve"> </w:t>
      </w:r>
      <w:r>
        <w:t xml:space="preserve">et égalemnt pour estimer estimer des taux d'extinction</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 (MacArthur and Wilson, 1963). La forme convexe des courbes de 1963 sont justifiées par des facteurs biologiques qui ne sont pas intégrés dans l'équation  qui donne une forne concave comme montré en (A)." id="1" name="Picture"/>
            <a:graphic>
              <a:graphicData uri="http://schemas.openxmlformats.org/drawingml/2006/picture">
                <pic:pic>
                  <pic:nvPicPr>
                    <pic:cNvPr descr="fig/fig1.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donne une forne concave comme montré en (A).</w:t>
      </w:r>
    </w:p>
    <w:p>
      <w:pPr>
        <w:pStyle w:val="Heading3"/>
      </w:pPr>
      <w:bookmarkStart w:id="52" w:name="limportance-de-la-tib-dans-des-déveloopemnt-théoriques-plus-récents"/>
      <w:bookmarkEnd w:id="52"/>
      <w:r>
        <w:t xml:space="preserve">L'importance de la TIB dans des déveloopemnt théoriques plus récents</w:t>
      </w:r>
    </w:p>
    <w:p>
      <w:pPr>
        <w:pStyle w:val="Heading3"/>
      </w:pPr>
      <w:bookmarkStart w:id="53" w:name="la-théorie-des-métapopulations"/>
      <w:bookmarkEnd w:id="53"/>
      <w:r>
        <w:t xml:space="preserve">La théorie des métapopulations</w:t>
      </w:r>
    </w:p>
    <w:p>
      <w:pPr>
        <w:pStyle w:val="FirstParagraph"/>
      </w:pPr>
      <w:r>
        <w:t xml:space="preserve">Bien que ne représentant que cinq pourcents des teres émergeés, le developement théoriques autour des piles est vraisembalblment lié au caractère répétables de ces îles : elles sont nombreuses et reltivemnt aisée à acractéris, la relative simplicité des assemblages spécifiques et comme je l'ai évoqué auparavant, une isolation des flux</w:t>
      </w:r>
      <w:r>
        <w:t xml:space="preserve"> </w:t>
      </w:r>
      <w:r>
        <w:t xml:space="preserve">(Simberloff, 1974)</w:t>
      </w:r>
      <w:r>
        <w:t xml:space="preserve">. Cette hypothèse bien que propice à la conpréhension doit être levée quand on s'intéresse à des populations continentales (et même à des îles de grandes taille, on avec des structure en stepping stones). La théorie des métapoputaion est justeemnt une réponse à cela.</w:t>
      </w:r>
    </w:p>
    <w:p>
      <w:pPr>
        <w:pStyle w:val="Heading3"/>
      </w:pPr>
      <w:bookmarkStart w:id="54" w:name="la-théorie-neutre-de-lécologie-et-le-débat-quelle-soulève"/>
      <w:bookmarkEnd w:id="54"/>
      <w:r>
        <w:t xml:space="preserve">La théorie neutre de l'écologie et le débat qu'elle soulève</w:t>
      </w:r>
    </w:p>
    <w:p>
      <w:pPr>
        <w:pStyle w:val="FirstParagraph"/>
      </w:pPr>
      <w:r>
        <w:t xml:space="preserve">Ecological equivalence des individus OK mais peut-être que l'abondance des interactions expliques aussi</w:t>
      </w:r>
      <w:r>
        <w:t xml:space="preserve"> </w:t>
      </w: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3"/>
      </w:pPr>
      <w:bookmarkStart w:id="55" w:name="vers-une-théorie-plus-intégrative"/>
      <w:bookmarkEnd w:id="55"/>
      <w:r>
        <w:t xml:space="preserve">Vers une théorie plus intégrative</w:t>
      </w:r>
    </w:p>
    <w:p>
      <w:pPr>
        <w:pStyle w:val="FirstParagraph"/>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BodyText"/>
      </w:pPr>
      <w:r>
        <w:t xml:space="preserve">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Heading1"/>
      </w:pPr>
      <w:bookmarkStart w:id="56" w:name="le-rôle-des-interactions-dans-la-distribution-des-espèces"/>
      <w:bookmarkEnd w:id="56"/>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7" w:name="pourquoi-les-intéractions-ne-joue-t-elle-pas-un-rôle-majeur"/>
      <w:bookmarkEnd w:id="57"/>
      <w:r>
        <w:t xml:space="preserve">Pourquoi les intéractions ne joue-t-elle pas un rôle majeur</w:t>
      </w:r>
    </w:p>
    <w:p>
      <w:pPr>
        <w:pStyle w:val="Heading3"/>
      </w:pPr>
      <w:bookmarkStart w:id="58" w:name="la-théorie-de-la-biogéograohie-ne-les-nient-pas-bien-au-contraire"/>
      <w:bookmarkEnd w:id="58"/>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9" w:name="problème-déchelle"/>
      <w:bookmarkEnd w:id="59"/>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60" w:name="un-problème-déchelle"/>
      <w:bookmarkEnd w:id="60"/>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61" w:name="faire-un-questionnement-des-intersections-des-ranges-et-des-règles"/>
      <w:bookmarkEnd w:id="61"/>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1"/>
      </w:pPr>
      <w:bookmarkStart w:id="62" w:name="annexes"/>
      <w:bookmarkEnd w:id="62"/>
      <w:r>
        <w:t xml:space="preserve">annexes</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Araujo, M.B., Rahbek, C., 2006. How Does Climate Change Affect Biodiversity? Science 313, 1396–1397. doi:</w:t>
      </w:r>
      <w:hyperlink r:id="rId65">
        <w:r>
          <w:rPr>
            <w:rStyle w:val="Hyperlink"/>
          </w:rPr>
          <w:t xml:space="preserve">10.1126/science.1131758</w:t>
        </w:r>
      </w:hyperlink>
    </w:p>
    <w:p>
      <w:pPr>
        <w:pStyle w:val="Bibliography"/>
      </w:pPr>
      <w:r>
        <w:t xml:space="preserve">Balanyá, J., Oller, J.M., Huey, R.B., Gilchrist, G.W., Serra, L., 2006. Global genetic change tracks global climate warming in Drosophila subobscura. Science (New York, N.Y.) 313, 1773–5. doi:</w:t>
      </w:r>
      <w:hyperlink r:id="rId66">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0">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1">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2">
        <w:r>
          <w:rPr>
            <w:rStyle w:val="Hyperlink"/>
          </w:rPr>
          <w:t xml:space="preserve">10.1111/geb.12332</w:t>
        </w:r>
      </w:hyperlink>
    </w:p>
    <w:p>
      <w:pPr>
        <w:pStyle w:val="Bibliography"/>
      </w:pPr>
      <w:r>
        <w:t xml:space="preserve">Connor, E.F., Simberloff, D., 1979. The Assembly of Species Communities: Chance or Competition? Ecology 60, 1132. doi:</w:t>
      </w:r>
      <w:hyperlink r:id="rId73">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4">
        <w:r>
          <w:rPr>
            <w:rStyle w:val="Hyperlink"/>
          </w:rPr>
          <w:t xml:space="preserve">10.1046/j.1461-0248.2002.00366.x</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5">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6">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7">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8">
        <w:r>
          <w:rPr>
            <w:rStyle w:val="Hyperlink"/>
          </w:rPr>
          <w:t xml:space="preserve">10.1371/journal.pone.0069504</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9">
        <w:r>
          <w:rPr>
            <w:rStyle w:val="Hyperlink"/>
          </w:rPr>
          <w:t xml:space="preserve">10.1038/nature09592</w:t>
        </w:r>
      </w:hyperlink>
    </w:p>
    <w:p>
      <w:pPr>
        <w:pStyle w:val="Bibliography"/>
      </w:pPr>
      <w:r>
        <w:t xml:space="preserve">Grinnell, J., 1917. The Niche-Relationships of the California Thrasher. The Auk 34, 427–433. doi:</w:t>
      </w:r>
      <w:hyperlink r:id="rId80">
        <w:r>
          <w:rPr>
            <w:rStyle w:val="Hyperlink"/>
          </w:rPr>
          <w:t xml:space="preserve">10.2307/4072271</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1">
        <w:r>
          <w:rPr>
            <w:rStyle w:val="Hyperlink"/>
          </w:rPr>
          <w:t xml:space="preserve">10.1073/pnas.1210127110</w:t>
        </w:r>
      </w:hyperlink>
    </w:p>
    <w:p>
      <w:pPr>
        <w:pStyle w:val="Bibliography"/>
      </w:pPr>
      <w:r>
        <w:t xml:space="preserve">He, F., Hubbell, S.P., 2011. Species-area relationships always overestimate extinction rates from habitat loss. Nature 473, 368–71. doi:</w:t>
      </w:r>
      <w:hyperlink r:id="rId82">
        <w:r>
          <w:rPr>
            <w:rStyle w:val="Hyperlink"/>
          </w:rPr>
          <w:t xml:space="preserve">10.1038/nature09985</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3">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4">
        <w:r>
          <w:rPr>
            <w:rStyle w:val="Hyperlink"/>
          </w:rPr>
          <w:t xml:space="preserve">10.1111/j.1461-0248.2011.01634.x</w:t>
        </w:r>
      </w:hyperlink>
    </w:p>
    <w:p>
      <w:pPr>
        <w:pStyle w:val="Bibliography"/>
      </w:pPr>
      <w:r>
        <w:t xml:space="preserve">Jeschke, J.M., Strayer, D.L., 2008. Usefulness of bioclimatic models for studying climate change and invasive species. Annals of the New York Academy of Sciences 1134, 1–24. doi:</w:t>
      </w:r>
      <w:hyperlink r:id="rId85">
        <w:r>
          <w:rPr>
            <w:rStyle w:val="Hyperlink"/>
          </w:rPr>
          <w:t xml:space="preserve">10.1196/annals.1439.002</w:t>
        </w:r>
      </w:hyperlink>
    </w:p>
    <w:p>
      <w:pPr>
        <w:pStyle w:val="Bibliography"/>
      </w:pPr>
      <w:r>
        <w:t xml:space="preserve">Kearney, M., Porter, W.P., 2004. MAPPING THE FUNDAMENTAL NICHE: PHYSIOLOGY, CLIMATE, AND THE DISTRIBUTION OF A NOCTURNAL LIZARD. Ecology 85, 3119–3131. doi:</w:t>
      </w:r>
      <w:hyperlink r:id="rId86">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7">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8">
        <w:r>
          <w:rPr>
            <w:rStyle w:val="Hyperlink"/>
          </w:rPr>
          <w:t xml:space="preserve">10.1111/j.1461-0248.2011.01732.x</w:t>
        </w:r>
      </w:hyperlink>
    </w:p>
    <w:p>
      <w:pPr>
        <w:pStyle w:val="Bibliography"/>
      </w:pPr>
      <w:r>
        <w:t xml:space="preserve">Koh, L.P., 2004. Species Coextinctions and the Biodiversity Crisis. Science 305, 1632–1634. doi:</w:t>
      </w:r>
      <w:hyperlink r:id="rId89">
        <w:r>
          <w:rPr>
            <w:rStyle w:val="Hyperlink"/>
          </w:rPr>
          <w:t xml:space="preserve">10.1126/science.1101101</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90">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91">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92">
        <w:r>
          <w:rPr>
            <w:rStyle w:val="Hyperlink"/>
          </w:rPr>
          <w:t xml:space="preserve">10.1111/1365-2745.12428</w:t>
        </w:r>
      </w:hyperlink>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93">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94">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May, R.M., 2004. Uses and abuses of mathematics in biology. Science (New York, N.Y.) 303, 790–3. doi:</w:t>
      </w:r>
      <w:hyperlink r:id="rId95">
        <w:r>
          <w:rPr>
            <w:rStyle w:val="Hyperlink"/>
          </w:rPr>
          <w:t xml:space="preserve">10.1126/science.1094442</w:t>
        </w:r>
      </w:hyperlink>
    </w:p>
    <w:p>
      <w:pPr>
        <w:pStyle w:val="Bibliography"/>
      </w:pPr>
      <w:r>
        <w:t xml:space="preserve">May, R.M., 1973. Stability and complexity in model ecosystems. Monographs in population biology 6, 1–235. doi:</w:t>
      </w:r>
      <w:hyperlink r:id="rId96">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7">
        <w:r>
          <w:rPr>
            <w:rStyle w:val="Hyperlink"/>
          </w:rPr>
          <w:t xml:space="preserve">10.1038/35012234</w:t>
        </w:r>
      </w:hyperlink>
    </w:p>
    <w:p>
      <w:pPr>
        <w:pStyle w:val="Bibliography"/>
      </w:pPr>
      <w:r>
        <w:t xml:space="preserve">Murdoch, W.W., Kendall, B.E., Nisbet, R.M., Briggs, C.J., McCauley, E., Bolser, R., 2002. Single-species models for many-species food webs. Nature 417, 541–543. doi:</w:t>
      </w:r>
      <w:hyperlink r:id="rId98">
        <w:r>
          <w:rPr>
            <w:rStyle w:val="Hyperlink"/>
          </w:rPr>
          <w:t xml:space="preserve">10.1038/417541a</w:t>
        </w:r>
      </w:hyperlink>
    </w:p>
    <w:p>
      <w:pPr>
        <w:pStyle w:val="Bibliography"/>
      </w:pPr>
      <w:r>
        <w:t xml:space="preserve">Neigel, J., 2003. Species-area relatioships and marine conservation. Ecological Applications 13, 138–145. doi:</w:t>
      </w:r>
      <w:hyperlink r:id="rId99">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00">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01">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02">
        <w:r>
          <w:rPr>
            <w:rStyle w:val="Hyperlink"/>
          </w:rPr>
          <w:t xml:space="preserve">10.1098/rstb.2009.0027</w:t>
        </w:r>
      </w:hyperlink>
    </w:p>
    <w:p>
      <w:pPr>
        <w:pStyle w:val="Bibliography"/>
      </w:pPr>
      <w:r>
        <w:t xml:space="preserve">Poisot, T., Canard, E., Mouillot, D., Mouquet, N., Gravel, D., Jordan, F., 2012. The dissimilarity of species interaction networks. Ecology letters 15, 1353–61. doi:</w:t>
      </w:r>
      <w:hyperlink r:id="rId103">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104">
        <w:r>
          <w:rPr>
            <w:rStyle w:val="Hyperlink"/>
          </w:rPr>
          <w:t xml:space="preserve">10.1371/journal.pone.0114674</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05">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06">
        <w:r>
          <w:rPr>
            <w:rStyle w:val="Hyperlink"/>
          </w:rPr>
          <w:t xml:space="preserve">10.1111/j.1600-0587.2011.07409.x</w:t>
        </w:r>
      </w:hyperlink>
    </w:p>
    <w:p>
      <w:pPr>
        <w:pStyle w:val="Bibliography"/>
      </w:pPr>
      <w:r>
        <w:t xml:space="preserve">Ricklefs, R.E., 1987. Community diversity: relative roles of local and regional processes. Science 235, 167–171. doi:</w:t>
      </w:r>
      <w:hyperlink r:id="rId107">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08">
        <w:r>
          <w:rPr>
            <w:rStyle w:val="Hyperlink"/>
          </w:rPr>
          <w:t xml:space="preserve">10.1111/1365-2664.12724</w:t>
        </w:r>
      </w:hyperlink>
    </w:p>
    <w:p>
      <w:pPr>
        <w:pStyle w:val="Bibliography"/>
      </w:pPr>
      <w:r>
        <w:t xml:space="preserve">Säterberg, T., Sellman, S., Ebenman, B., 2013. High frequency of functional extinctions in ecological networks. Nature 499, 468–70. doi:</w:t>
      </w:r>
      <w:hyperlink r:id="rId109">
        <w:r>
          <w:rPr>
            <w:rStyle w:val="Hyperlink"/>
          </w:rPr>
          <w:t xml:space="preserve">10.1038/nature12277</w:t>
        </w:r>
      </w:hyperlink>
    </w:p>
    <w:p>
      <w:pPr>
        <w:pStyle w:val="Bibliography"/>
      </w:pPr>
      <w:r>
        <w:t xml:space="preserve">Schoener, T.W., 2011a. The Newest Synthesis : Understanding Ecological Dynamics. Science 331, 426–429. doi:</w:t>
      </w:r>
      <w:hyperlink r:id="rId110">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10">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11">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12">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13">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13">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14">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15">
        <w:r>
          <w:rPr>
            <w:rStyle w:val="Hyperlink"/>
          </w:rPr>
          <w:t xml:space="preserve">10.1111/ele.12277</w:t>
        </w:r>
      </w:hyperlink>
    </w:p>
    <w:p>
      <w:pPr>
        <w:pStyle w:val="Bibliography"/>
      </w:pPr>
      <w:r>
        <w:t xml:space="preserve">Tao, T., Vu, V., Krishnapur, M., 2010. Random matrices: Universality of ESDs and the circular law. The Annals of Probability 38, 2023–2065. doi:</w:t>
      </w:r>
      <w:hyperlink r:id="rId116">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17">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18">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19">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20">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21">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22">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Yoshida, T., Jones, L.E., Ellner, S.P., Fussmann, G.F., Hairston, N.G., 2003. Rapid evolution drives ecological dynamics in a predator-prey system. Nature 424, 303–6. doi:</w:t>
      </w:r>
      <w:hyperlink r:id="rId123">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En echo actuel Wilson se base sur cette relation pour savoir la portion de la terre à préserver [http://www.nytimes.com/2016/03/13/opinion/sunday/the-global-solution-to-extinction.html][http://www.nytimes.com/2016/03/13/opinion/sunday/the-global-solution-to-extinction.html].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034b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3" Target="https://doi.org/10.1002/joc.1276" TargetMode="External" /><Relationship Type="http://schemas.openxmlformats.org/officeDocument/2006/relationships/hyperlink" Id="rId120"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14" Target="https://doi.org/10.1016/j.jaridenv.2015.02.004" TargetMode="External" /><Relationship Type="http://schemas.openxmlformats.org/officeDocument/2006/relationships/hyperlink" Id="rId94" Target="https://doi.org/10.1017/CBO9781107415324.004" TargetMode="External" /><Relationship Type="http://schemas.openxmlformats.org/officeDocument/2006/relationships/hyperlink" Id="rId97"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8" Target="https://doi.org/10.1038/417541a" TargetMode="External" /><Relationship Type="http://schemas.openxmlformats.org/officeDocument/2006/relationships/hyperlink" Id="rId121" Target="https://doi.org/10.1038/nature.2016.19340" TargetMode="External" /><Relationship Type="http://schemas.openxmlformats.org/officeDocument/2006/relationships/hyperlink" Id="rId123" Target="https://doi.org/10.1038/nature01767" TargetMode="External" /><Relationship Type="http://schemas.openxmlformats.org/officeDocument/2006/relationships/hyperlink" Id="rId77" Target="https://doi.org/10.1038/nature05747" TargetMode="External" /><Relationship Type="http://schemas.openxmlformats.org/officeDocument/2006/relationships/hyperlink" Id="rId79" Target="https://doi.org/10.1038/nature09592" TargetMode="External" /><Relationship Type="http://schemas.openxmlformats.org/officeDocument/2006/relationships/hyperlink" Id="rId82"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09" Target="https://doi.org/10.1038/nature12277" TargetMode="External" /><Relationship Type="http://schemas.openxmlformats.org/officeDocument/2006/relationships/hyperlink" Id="rId93" Target="https://doi.org/10.1046/j.1365-2699.2000.00185.x" TargetMode="External" /><Relationship Type="http://schemas.openxmlformats.org/officeDocument/2006/relationships/hyperlink" Id="rId74" Target="https://doi.org/10.1046/j.1461-0248.2002.00366.x" TargetMode="External" /><Relationship Type="http://schemas.openxmlformats.org/officeDocument/2006/relationships/hyperlink" Id="rId100" Target="https://doi.org/10.1046/j.1466-822X.2003.00042.x" TargetMode="External" /><Relationship Type="http://schemas.openxmlformats.org/officeDocument/2006/relationships/hyperlink" Id="rId118" Target="https://doi.org/10.1073/pnas.0901562106" TargetMode="External" /><Relationship Type="http://schemas.openxmlformats.org/officeDocument/2006/relationships/hyperlink" Id="rId81" Target="https://doi.org/10.1073/pnas.1210127110" TargetMode="External" /><Relationship Type="http://schemas.openxmlformats.org/officeDocument/2006/relationships/hyperlink" Id="rId70" Target="https://doi.org/10.1098/rspb.2012.1890" TargetMode="External" /><Relationship Type="http://schemas.openxmlformats.org/officeDocument/2006/relationships/hyperlink" Id="rId105" Target="https://doi.org/10.1098/rstb.2009.0012" TargetMode="External" /><Relationship Type="http://schemas.openxmlformats.org/officeDocument/2006/relationships/hyperlink" Id="rId102" Target="https://doi.org/10.1098/rstb.2009.0027" TargetMode="External" /><Relationship Type="http://schemas.openxmlformats.org/officeDocument/2006/relationships/hyperlink" Id="rId96" Target="https://doi.org/10.1109/TSMC.1978.4309856" TargetMode="External" /><Relationship Type="http://schemas.openxmlformats.org/officeDocument/2006/relationships/hyperlink" Id="rId108" Target="https://doi.org/10.1111/1365-2664.12724" TargetMode="External" /><Relationship Type="http://schemas.openxmlformats.org/officeDocument/2006/relationships/hyperlink" Id="rId92" Target="https://doi.org/10.1111/1365-2745.12428" TargetMode="External" /><Relationship Type="http://schemas.openxmlformats.org/officeDocument/2006/relationships/hyperlink" Id="rId71" Target="https://doi.org/10.1111/ecog.01714" TargetMode="External" /><Relationship Type="http://schemas.openxmlformats.org/officeDocument/2006/relationships/hyperlink" Id="rId103" Target="https://doi.org/10.1111/ele.12002" TargetMode="External" /><Relationship Type="http://schemas.openxmlformats.org/officeDocument/2006/relationships/hyperlink" Id="rId117" Target="https://doi.org/10.1111/ele.12104" TargetMode="External" /><Relationship Type="http://schemas.openxmlformats.org/officeDocument/2006/relationships/hyperlink" Id="rId115" Target="https://doi.org/10.1111/ele.12277" TargetMode="External" /><Relationship Type="http://schemas.openxmlformats.org/officeDocument/2006/relationships/hyperlink" Id="rId72" Target="https://doi.org/10.1111/geb.12332" TargetMode="External" /><Relationship Type="http://schemas.openxmlformats.org/officeDocument/2006/relationships/hyperlink" Id="rId122" Target="https://doi.org/10.1111/j.1096-3642.1860.tb00090.x" TargetMode="External" /><Relationship Type="http://schemas.openxmlformats.org/officeDocument/2006/relationships/hyperlink" Id="rId91" Target="https://doi.org/10.1111/j.1461-0248.2004.00608.x" TargetMode="External" /><Relationship Type="http://schemas.openxmlformats.org/officeDocument/2006/relationships/hyperlink" Id="rId84" Target="https://doi.org/10.1111/j.1461-0248.2011.01634.x" TargetMode="External" /><Relationship Type="http://schemas.openxmlformats.org/officeDocument/2006/relationships/hyperlink" Id="rId88"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106"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75" Target="https://doi.org/10.1111/j.2006.0906-7590.04596.x" TargetMode="External" /><Relationship Type="http://schemas.openxmlformats.org/officeDocument/2006/relationships/hyperlink" Id="rId95" Target="https://doi.org/10.1126/science.1094442" TargetMode="External" /><Relationship Type="http://schemas.openxmlformats.org/officeDocument/2006/relationships/hyperlink" Id="rId89"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65" Target="https://doi.org/10.1126/science.1131758" TargetMode="External" /><Relationship Type="http://schemas.openxmlformats.org/officeDocument/2006/relationships/hyperlink" Id="rId101" Target="https://doi.org/10.1126/science.1139024" TargetMode="External" /><Relationship Type="http://schemas.openxmlformats.org/officeDocument/2006/relationships/hyperlink" Id="rId110" Target="https://doi.org/10.1126/science.1193954" TargetMode="External" /><Relationship Type="http://schemas.openxmlformats.org/officeDocument/2006/relationships/hyperlink" Id="rId107" Target="https://doi.org/10.1126/science.235.4785.167" TargetMode="External" /><Relationship Type="http://schemas.openxmlformats.org/officeDocument/2006/relationships/hyperlink" Id="rId90" Target="https://doi.org/10.1146/annurev-ecolsys-102209-144628" TargetMode="External" /><Relationship Type="http://schemas.openxmlformats.org/officeDocument/2006/relationships/hyperlink" Id="rId76" Target="https://doi.org/10.1146/annurev.ecolsys.110308.120159" TargetMode="External" /><Relationship Type="http://schemas.openxmlformats.org/officeDocument/2006/relationships/hyperlink" Id="rId111" Target="https://doi.org/10.1146/annurev.ecolsys.110308.120317" TargetMode="External" /><Relationship Type="http://schemas.openxmlformats.org/officeDocument/2006/relationships/hyperlink" Id="rId112" Target="https://doi.org/10.1146/annurev.es.05.110174.001113" TargetMode="External" /><Relationship Type="http://schemas.openxmlformats.org/officeDocument/2006/relationships/hyperlink" Id="rId85" Target="https://doi.org/10.1196/annals.1439.002" TargetMode="External" /><Relationship Type="http://schemas.openxmlformats.org/officeDocument/2006/relationships/hyperlink" Id="rId116" Target="https://doi.org/10.1214/10-AOP534" TargetMode="External" /><Relationship Type="http://schemas.openxmlformats.org/officeDocument/2006/relationships/hyperlink" Id="rId78" Target="https://doi.org/10.1371/journal.pone.0069504" TargetMode="External" /><Relationship Type="http://schemas.openxmlformats.org/officeDocument/2006/relationships/hyperlink" Id="rId104" Target="https://doi.org/10.1371/journal.pone.0114674" TargetMode="External" /><Relationship Type="http://schemas.openxmlformats.org/officeDocument/2006/relationships/hyperlink" Id="rId86" Target="https://doi.org/10.1890/03-0820" TargetMode="External" /><Relationship Type="http://schemas.openxmlformats.org/officeDocument/2006/relationships/hyperlink" Id="rId99" Target="https://doi.org/10.1890/1051-0761(2003)013[0138:SARAMC]2.0.CO;2" TargetMode="External" /><Relationship Type="http://schemas.openxmlformats.org/officeDocument/2006/relationships/hyperlink" Id="rId119" Target="https://doi.org/10.1890/120126" TargetMode="External" /><Relationship Type="http://schemas.openxmlformats.org/officeDocument/2006/relationships/hyperlink" Id="rId87" Target="https://doi.org/10.1890/13-1424.1" TargetMode="External" /><Relationship Type="http://schemas.openxmlformats.org/officeDocument/2006/relationships/hyperlink" Id="rId113" Target="https://doi.org/10.2307/1934856" TargetMode="External" /><Relationship Type="http://schemas.openxmlformats.org/officeDocument/2006/relationships/hyperlink" Id="rId73" Target="https://doi.org/10.2307/1936961" TargetMode="External" /><Relationship Type="http://schemas.openxmlformats.org/officeDocument/2006/relationships/hyperlink" Id="rId80"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3" Target="https://doi.org/10.1002/joc.1276" TargetMode="External" /><Relationship Type="http://schemas.openxmlformats.org/officeDocument/2006/relationships/hyperlink" Id="rId120"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14" Target="https://doi.org/10.1016/j.jaridenv.2015.02.004" TargetMode="External" /><Relationship Type="http://schemas.openxmlformats.org/officeDocument/2006/relationships/hyperlink" Id="rId94" Target="https://doi.org/10.1017/CBO9781107415324.004" TargetMode="External" /><Relationship Type="http://schemas.openxmlformats.org/officeDocument/2006/relationships/hyperlink" Id="rId97"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8" Target="https://doi.org/10.1038/417541a" TargetMode="External" /><Relationship Type="http://schemas.openxmlformats.org/officeDocument/2006/relationships/hyperlink" Id="rId121" Target="https://doi.org/10.1038/nature.2016.19340" TargetMode="External" /><Relationship Type="http://schemas.openxmlformats.org/officeDocument/2006/relationships/hyperlink" Id="rId123" Target="https://doi.org/10.1038/nature01767" TargetMode="External" /><Relationship Type="http://schemas.openxmlformats.org/officeDocument/2006/relationships/hyperlink" Id="rId77" Target="https://doi.org/10.1038/nature05747" TargetMode="External" /><Relationship Type="http://schemas.openxmlformats.org/officeDocument/2006/relationships/hyperlink" Id="rId79" Target="https://doi.org/10.1038/nature09592" TargetMode="External" /><Relationship Type="http://schemas.openxmlformats.org/officeDocument/2006/relationships/hyperlink" Id="rId82"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09" Target="https://doi.org/10.1038/nature12277" TargetMode="External" /><Relationship Type="http://schemas.openxmlformats.org/officeDocument/2006/relationships/hyperlink" Id="rId93" Target="https://doi.org/10.1046/j.1365-2699.2000.00185.x" TargetMode="External" /><Relationship Type="http://schemas.openxmlformats.org/officeDocument/2006/relationships/hyperlink" Id="rId74" Target="https://doi.org/10.1046/j.1461-0248.2002.00366.x" TargetMode="External" /><Relationship Type="http://schemas.openxmlformats.org/officeDocument/2006/relationships/hyperlink" Id="rId100" Target="https://doi.org/10.1046/j.1466-822X.2003.00042.x" TargetMode="External" /><Relationship Type="http://schemas.openxmlformats.org/officeDocument/2006/relationships/hyperlink" Id="rId118" Target="https://doi.org/10.1073/pnas.0901562106" TargetMode="External" /><Relationship Type="http://schemas.openxmlformats.org/officeDocument/2006/relationships/hyperlink" Id="rId81" Target="https://doi.org/10.1073/pnas.1210127110" TargetMode="External" /><Relationship Type="http://schemas.openxmlformats.org/officeDocument/2006/relationships/hyperlink" Id="rId70" Target="https://doi.org/10.1098/rspb.2012.1890" TargetMode="External" /><Relationship Type="http://schemas.openxmlformats.org/officeDocument/2006/relationships/hyperlink" Id="rId105" Target="https://doi.org/10.1098/rstb.2009.0012" TargetMode="External" /><Relationship Type="http://schemas.openxmlformats.org/officeDocument/2006/relationships/hyperlink" Id="rId102" Target="https://doi.org/10.1098/rstb.2009.0027" TargetMode="External" /><Relationship Type="http://schemas.openxmlformats.org/officeDocument/2006/relationships/hyperlink" Id="rId96" Target="https://doi.org/10.1109/TSMC.1978.4309856" TargetMode="External" /><Relationship Type="http://schemas.openxmlformats.org/officeDocument/2006/relationships/hyperlink" Id="rId108" Target="https://doi.org/10.1111/1365-2664.12724" TargetMode="External" /><Relationship Type="http://schemas.openxmlformats.org/officeDocument/2006/relationships/hyperlink" Id="rId92" Target="https://doi.org/10.1111/1365-2745.12428" TargetMode="External" /><Relationship Type="http://schemas.openxmlformats.org/officeDocument/2006/relationships/hyperlink" Id="rId71" Target="https://doi.org/10.1111/ecog.01714" TargetMode="External" /><Relationship Type="http://schemas.openxmlformats.org/officeDocument/2006/relationships/hyperlink" Id="rId103" Target="https://doi.org/10.1111/ele.12002" TargetMode="External" /><Relationship Type="http://schemas.openxmlformats.org/officeDocument/2006/relationships/hyperlink" Id="rId117" Target="https://doi.org/10.1111/ele.12104" TargetMode="External" /><Relationship Type="http://schemas.openxmlformats.org/officeDocument/2006/relationships/hyperlink" Id="rId115" Target="https://doi.org/10.1111/ele.12277" TargetMode="External" /><Relationship Type="http://schemas.openxmlformats.org/officeDocument/2006/relationships/hyperlink" Id="rId72" Target="https://doi.org/10.1111/geb.12332" TargetMode="External" /><Relationship Type="http://schemas.openxmlformats.org/officeDocument/2006/relationships/hyperlink" Id="rId122" Target="https://doi.org/10.1111/j.1096-3642.1860.tb00090.x" TargetMode="External" /><Relationship Type="http://schemas.openxmlformats.org/officeDocument/2006/relationships/hyperlink" Id="rId91" Target="https://doi.org/10.1111/j.1461-0248.2004.00608.x" TargetMode="External" /><Relationship Type="http://schemas.openxmlformats.org/officeDocument/2006/relationships/hyperlink" Id="rId84" Target="https://doi.org/10.1111/j.1461-0248.2011.01634.x" TargetMode="External" /><Relationship Type="http://schemas.openxmlformats.org/officeDocument/2006/relationships/hyperlink" Id="rId88"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106"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75" Target="https://doi.org/10.1111/j.2006.0906-7590.04596.x" TargetMode="External" /><Relationship Type="http://schemas.openxmlformats.org/officeDocument/2006/relationships/hyperlink" Id="rId95" Target="https://doi.org/10.1126/science.1094442" TargetMode="External" /><Relationship Type="http://schemas.openxmlformats.org/officeDocument/2006/relationships/hyperlink" Id="rId89"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65" Target="https://doi.org/10.1126/science.1131758" TargetMode="External" /><Relationship Type="http://schemas.openxmlformats.org/officeDocument/2006/relationships/hyperlink" Id="rId101" Target="https://doi.org/10.1126/science.1139024" TargetMode="External" /><Relationship Type="http://schemas.openxmlformats.org/officeDocument/2006/relationships/hyperlink" Id="rId110" Target="https://doi.org/10.1126/science.1193954" TargetMode="External" /><Relationship Type="http://schemas.openxmlformats.org/officeDocument/2006/relationships/hyperlink" Id="rId107" Target="https://doi.org/10.1126/science.235.4785.167" TargetMode="External" /><Relationship Type="http://schemas.openxmlformats.org/officeDocument/2006/relationships/hyperlink" Id="rId90" Target="https://doi.org/10.1146/annurev-ecolsys-102209-144628" TargetMode="External" /><Relationship Type="http://schemas.openxmlformats.org/officeDocument/2006/relationships/hyperlink" Id="rId76" Target="https://doi.org/10.1146/annurev.ecolsys.110308.120159" TargetMode="External" /><Relationship Type="http://schemas.openxmlformats.org/officeDocument/2006/relationships/hyperlink" Id="rId111" Target="https://doi.org/10.1146/annurev.ecolsys.110308.120317" TargetMode="External" /><Relationship Type="http://schemas.openxmlformats.org/officeDocument/2006/relationships/hyperlink" Id="rId112" Target="https://doi.org/10.1146/annurev.es.05.110174.001113" TargetMode="External" /><Relationship Type="http://schemas.openxmlformats.org/officeDocument/2006/relationships/hyperlink" Id="rId85" Target="https://doi.org/10.1196/annals.1439.002" TargetMode="External" /><Relationship Type="http://schemas.openxmlformats.org/officeDocument/2006/relationships/hyperlink" Id="rId116" Target="https://doi.org/10.1214/10-AOP534" TargetMode="External" /><Relationship Type="http://schemas.openxmlformats.org/officeDocument/2006/relationships/hyperlink" Id="rId78" Target="https://doi.org/10.1371/journal.pone.0069504" TargetMode="External" /><Relationship Type="http://schemas.openxmlformats.org/officeDocument/2006/relationships/hyperlink" Id="rId104" Target="https://doi.org/10.1371/journal.pone.0114674" TargetMode="External" /><Relationship Type="http://schemas.openxmlformats.org/officeDocument/2006/relationships/hyperlink" Id="rId86" Target="https://doi.org/10.1890/03-0820" TargetMode="External" /><Relationship Type="http://schemas.openxmlformats.org/officeDocument/2006/relationships/hyperlink" Id="rId99" Target="https://doi.org/10.1890/1051-0761(2003)013[0138:SARAMC]2.0.CO;2" TargetMode="External" /><Relationship Type="http://schemas.openxmlformats.org/officeDocument/2006/relationships/hyperlink" Id="rId119" Target="https://doi.org/10.1890/120126" TargetMode="External" /><Relationship Type="http://schemas.openxmlformats.org/officeDocument/2006/relationships/hyperlink" Id="rId87" Target="https://doi.org/10.1890/13-1424.1" TargetMode="External" /><Relationship Type="http://schemas.openxmlformats.org/officeDocument/2006/relationships/hyperlink" Id="rId113" Target="https://doi.org/10.2307/1934856" TargetMode="External" /><Relationship Type="http://schemas.openxmlformats.org/officeDocument/2006/relationships/hyperlink" Id="rId73" Target="https://doi.org/10.2307/1936961" TargetMode="External" /><Relationship Type="http://schemas.openxmlformats.org/officeDocument/2006/relationships/hyperlink" Id="rId80"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2016-07-26T16:19:41Z</dcterms:created>
  <dcterms:modified xsi:type="dcterms:W3CDTF">2016-07-26T16:19:41Z</dcterms:modified>
</cp:coreProperties>
</file>