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(Simberloff and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clealy.”(p. 791,</w:t>
      </w:r>
      <w:r>
        <w:t xml:space="preserve"> </w:t>
      </w:r>
      <w:r>
        <w:t xml:space="preserve">(May, 2004)</w:t>
      </w:r>
      <w:r>
        <w:t xml:space="preserve">)</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pricessus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La dominante du livre de Wallace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 Il s'agit en fait de la toile de fond du cardre dans lequel se passe 'hitroie avant de comprnr quel et quel queles sont les grands mouvment qui ont ét en présence depuis les miliers d'années qui ont vu la dérive des continents jusqu'aux compréhension de Wegener de la tectonique des plaques. Dans un article pau en 2011, Joachim Hortal et collègue ont démontrés que l'abondance d warm-adapted group for whom temperature is a well- known constrain</w:t>
      </w:r>
    </w:p>
    <w:p>
      <w:pPr>
        <w:pStyle w:val="BodyText"/>
      </w:pPr>
      <w:r>
        <w:t xml:space="preserve">Biensur l'histoir ce décline à différentes échelle stemporelle et pour comprendre les discturbution on peut ademttre une certaine histoire commune sans pour autant dire que la compréhension fine va pkus loin que la représention de différents taxons radiation et c'est finalemnt ce qui strucvutr le pool d'espèces. Parlons de l'histoire à l'échelle depuis la dernière glaciation, elle laisse son empreinte et alors qu'il du dernier Maximum glacier qui a occuré il ya 21000 ans est rpofindément marqueé dans la diversité des bouzier</w:t>
      </w:r>
      <w:r>
        <w:t xml:space="preserve"> </w:t>
      </w:r>
      <w:r>
        <w:t xml:space="preserve">(Hortal et al., 2011)</w:t>
      </w:r>
      <w:r>
        <w:t xml:space="preserve"> </w:t>
      </w:r>
      <w:r>
        <w:t xml:space="preserve">limite actuelle avec le 0°C montre. Aisi il y avait un ensemble d'espèce de bouzier concentré réfugié qau sud et qui se sont dispoersé vers el nord et l'examen pylogénétique montre un groupe particulier qui clairemnt identifié par des reuves phylogénétique.</w:t>
      </w:r>
    </w:p>
    <w:p>
      <w:pPr>
        <w:pStyle w:val="Heading2"/>
      </w:pPr>
      <w:bookmarkStart w:id="39" w:name="capactés-de-dispersion-et-structure-du-payasage-et-échanges-de-gènes"/>
      <w:bookmarkEnd w:id="39"/>
      <w:r>
        <w:t xml:space="preserve">Capactés de dispersion et structure du payasage et échanges de gènes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Il ne s'agit pas simplement du reflet des capacités individuelles de mouvement mais bien d'une propriété à l'échelle de l'espèces</w:t>
      </w:r>
    </w:p>
    <w:p>
      <w:pPr>
        <w:pStyle w:val="BodyText"/>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1"/>
          <w:ilvl w:val="0"/>
        </w:numPr>
      </w:pPr>
      <w:r>
        <w:t xml:space="preserve">L'engoument pour les îles est aussi une facilité dans le comprendre les ocntraintes et relié clairemnt les îles aux continent</w:t>
      </w:r>
    </w:p>
    <w:p>
      <w:pPr>
        <w:numPr>
          <w:numId w:val="1001"/>
          <w:ilvl w:val="0"/>
        </w:numPr>
      </w:pPr>
      <w:r>
        <w:t xml:space="preserve">Metapopultion ont montré que différents porblème oour abirder</w:t>
      </w:r>
      <w:r>
        <w:t xml:space="preserve"> </w:t>
      </w:r>
      <w:r>
        <w:t xml:space="preserve">(Leibold et al., 2004)</w:t>
      </w:r>
    </w:p>
    <w:p>
      <w:pPr>
        <w:numPr>
          <w:numId w:val="1001"/>
          <w:ilvl w:val="0"/>
        </w:numPr>
      </w:pPr>
      <w:r>
        <w:t xml:space="preserve">Par essence stochatique</w:t>
      </w:r>
    </w:p>
    <w:p>
      <w:pPr>
        <w:numPr>
          <w:numId w:val="1001"/>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1"/>
          <w:ilvl w:val="0"/>
        </w:numPr>
      </w:pPr>
      <w:r>
        <w:t xml:space="preserve">expéreice de défoliation expérience reprise</w:t>
      </w:r>
    </w:p>
    <w:p>
      <w:pPr>
        <w:numPr>
          <w:numId w:val="1001"/>
          <w:ilvl w:val="0"/>
        </w:numPr>
      </w:pPr>
      <w:r>
        <w:t xml:space="preserve">exemple des bonobs</w:t>
      </w:r>
    </w:p>
    <w:p>
      <w:pPr>
        <w:pStyle w:val="FirstParagraph"/>
      </w:pPr>
      <w:r>
        <w:t xml:space="preserve">Toujour dans ce sont finalement des</w:t>
      </w:r>
    </w:p>
    <w:p>
      <w:pPr>
        <w:pStyle w:val="BodyText"/>
      </w:pPr>
      <w:r>
        <w:t xml:space="preserve">Structure fine</w:t>
      </w:r>
    </w:p>
    <w:p>
      <w:pPr>
        <w:pStyle w:val="Heading2"/>
      </w:pPr>
      <w:bookmarkStart w:id="40" w:name="environnement-abiotique-et-distribution-des-espèces"/>
      <w:bookmarkEnd w:id="40"/>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41">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42">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43" w:name="réseaux-dinteractions-interdépendance-des-espèces"/>
      <w:bookmarkEnd w:id="43"/>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BodyText"/>
      </w:pPr>
      <w:r>
        <w:t xml:space="preserve">Retro action des processus évolutifs vers une synthèse</w:t>
      </w:r>
      <w:r>
        <w:t xml:space="preserve"> </w:t>
      </w:r>
      <w:r>
        <w:t xml:space="preserve">Schoener (2011b)</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44" w:name="interactions-des-forces-synthèse-des-mécanismes-et-des-enjeux-autour-dun-exemple-récent"/>
      <w:bookmarkEnd w:id="44"/>
      <w:r>
        <w:t xml:space="preserve">Interactions des forces Synthèse des mécanismes et des enjeux autour d'un exemple récent</w:t>
      </w:r>
    </w:p>
    <w:p>
      <w:pPr>
        <w:pStyle w:val="FirstParagraph"/>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BodyText"/>
      </w:pPr>
      <w:r>
        <w:t xml:space="preserve">Difficulté de lier l'ensemble des facteurs en poésence.</w:t>
      </w:r>
    </w:p>
    <w:p>
      <w:pPr>
        <w:pStyle w:val="BodyText"/>
      </w:pPr>
      <w:r>
        <w:t xml:space="preserve">La questions derière est quels seront les écosystèmes de demain et on a bsoin d'un cadre théorique puissant pour y arriver.</w:t>
      </w:r>
    </w:p>
    <w:p>
      <w:pPr>
        <w:pStyle w:val="Heading1"/>
      </w:pPr>
      <w:bookmarkStart w:id="45" w:name="cadre-théorique-de-la-thèse"/>
      <w:bookmarkEnd w:id="45"/>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Biogéogaphie autour et des developpments récents.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 Dans cette section je dévelope le</w:t>
      </w:r>
    </w:p>
    <w:p>
      <w:pPr>
        <w:pStyle w:val="Heading3"/>
      </w:pPr>
      <w:bookmarkStart w:id="46" w:name="le-coeur-de-la-théorie-des-îles-une-vision-puissante-de-la-génèse-des-distributions-despèces"/>
      <w:bookmarkEnd w:id="46"/>
      <w:r>
        <w:t xml:space="preserve">Le coeur de la théorie des îles, une vision puissante de la génèse des distributions d'espèces</w:t>
      </w:r>
    </w:p>
    <w:p>
      <w:pPr>
        <w:pStyle w:val="FirstParagraph"/>
      </w:pPr>
      <w:r>
        <w:t xml:space="preserve">pas tellemnt de math surtout des idées et surtout le point je décrit pour arriber à l'équation cetrale et montre comment chauqe élément est apporté par la théorie.</w:t>
      </w:r>
    </w:p>
    <w:p>
      <w:pPr>
        <w:pStyle w:val="BodyText"/>
      </w:pPr>
      <w:r>
        <w:t xml:space="preserve">La théorie proposée par MacArthur et Wilson est à la fois simple mais particulièremnet puissante. Considérons un large territoir, un continent et une île. Sur le continent, se trouve un ensemble d'espèces qui peuvent coloniser l'île en question. Une fois sur l'île, une espèce peut aussi s'éteindre. Plus le nombre d'espèce sur l'île est grand plus le nombre d'extinction est élevée.</w:t>
      </w:r>
      <w:r>
        <w:t xml:space="preserve"> </w:t>
      </w:r>
      <w:r>
        <w:t xml:space="preserve">Les deux processus se contrebalaçant menant à un équilibre synmaique qui contraint le nombre d'esèce. Ce sont les caractértistques de l'île qui en dicte la richesse de l'île (voir figure).</w:t>
      </w:r>
    </w:p>
    <w:p>
      <w:pPr>
        <w:pStyle w:val="BodyText"/>
      </w:pPr>
      <w:r>
        <w:t xml:space="preserve">Il y a une forme de hasard et de nécéssité qui fait echo à l'ouvre de Monod. Alors que ce dernier évoque les mutations comme source de hasard ici l'évènemnent de colonisation peut être interprété comme une évènemnet puremnet stochaistique dans le sens la prédiction qu'on peut en faire est sur la fréquence mais récurent et donc sur lequel on avoir une infornation sur dsa répétition. La nécessité est alors l'insertion éclogique réussi ou non le maintinet de la popultaion locale dans les contraintes écologiques donnée. Les extinctions locales sont donc le résultat de la nécessité.</w:t>
      </w:r>
    </w:p>
    <w:p>
      <w:pPr>
        <w:pStyle w:val="BodyText"/>
      </w:pPr>
      <w:r>
        <w:t xml:space="preserve">Le balamncement des forces conduit à un équilibre, il y a donc quelques choses de prédictifs cette idée et forte et qu cet équilibre est finalemnt indépendant de la nature des espèces. En fait c'est une idée forte. IL y a une forme d'équivalence écologique des espèces qui ne nient pas que les espèces sont différentes mais qui prend l'échelle à lauqelle elle suffit pour expliquer ça distriubution une entité qui colonise et s'insère dans des résauex locale. En fait le besoin de plus de caractétristique intervient pour une connaissance plus fine du stystème qui en contre partie empêche une généralisation.</w:t>
      </w:r>
    </w:p>
    <w:p>
      <w:pPr>
        <w:pStyle w:val="BlockText"/>
      </w:pPr>
      <w:r>
        <w:t xml:space="preserve">« Yet, in the context of their model, species could be treated as “gray boxes” (sensu H. T. Odum, personal communication to MVL, 1977); we know that they are different, but those differences presumably are not essential to explaining patterns in species richness under a hypothesis of dynamic equilibrium. »</w:t>
      </w:r>
    </w:p>
    <w:p>
      <w:pPr>
        <w:pStyle w:val="FirstParagraph"/>
      </w:pPr>
      <w:r>
        <w:t xml:space="preserve">Le lien avec l'aire</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relations allometriques sample nom isolé même relation mais z différent ui a eu des conséquence sur la vision de la conservation avec le calcul de la taille des zones de répartition. Mettre les espèces en gris pour es rassembler et savoir ou les particluarisé dans l'explication fine...</w:t>
      </w:r>
      <w:r>
        <w:t xml:space="preserve"> </w:t>
      </w:r>
      <w:r>
        <w:t xml:space="preserve">On rassemble mais on peut partcularis.</w:t>
      </w:r>
    </w:p>
    <w:p>
      <w:pPr>
        <w:pStyle w:val="BodyText"/>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Heading2"/>
      </w:pPr>
      <w:bookmarkStart w:id="47" w:name="validation-de-la-théorie"/>
      <w:bookmarkEnd w:id="47"/>
      <w:r>
        <w:t xml:space="preserve">Validation de la théorie</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Heading2"/>
      </w:pPr>
      <w:bookmarkStart w:id="49" w:name="lempreinte-historique-de-la-théorie-de-la-biogéographie-des-iles-de-macarthur-et-wilson"/>
      <w:bookmarkEnd w:id="49"/>
      <w:r>
        <w:t xml:space="preserve">L'empreinte historique de la Théorie de la Biogéographie des Iles de MacArthur et Wilson</w:t>
      </w:r>
    </w:p>
    <w:p>
      <w:pPr>
        <w:pStyle w:val="FirstParagraph"/>
      </w:pPr>
      <w:r>
        <w:t xml:space="preserve">Dans leur livre</w:t>
      </w:r>
      <w:r>
        <w:t xml:space="preserve"> </w:t>
      </w:r>
      <w:r>
        <w:rPr>
          <w:i/>
        </w:rPr>
        <w:t xml:space="preserve">The Theory of Island Biogeography</w:t>
      </w:r>
      <w:r>
        <w:t xml:space="preserve">, MacArthur et Wilson indique dans leur préface qu'il ne pensait pas que leur résisterait longtemps surtout quand elle serait testé empiriquement :</w:t>
      </w:r>
    </w:p>
    <w:p>
      <w:pPr>
        <w:pStyle w:val="BlockText"/>
      </w:pPr>
      <w:r>
        <w:t xml:space="preserve">We do not seriously believe that that the particular formulations advanced in in the chapters to follow will fit for very long the exacting results of future empirical invesitgation. (péface de l'édition de 1967)</w:t>
      </w:r>
    </w:p>
    <w:p>
      <w:pPr>
        <w:pStyle w:val="FirstParagraph"/>
      </w:pPr>
      <w:r>
        <w:t xml:space="preserve">Et pourtant fort près de 50 ans après la parution de leur ouvrage, la vision distilé est toujours aussi vive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 reve par Warren et collègue</w:t>
      </w:r>
      <w:r>
        <w:t xml:space="preserve"> </w:t>
      </w:r>
      <w:r>
        <w:t xml:space="preserve">(Warren et al., 2015)</w:t>
      </w:r>
      <w:r>
        <w:t xml:space="preserve"> </w:t>
      </w:r>
      <w:r>
        <w:t xml:space="preserve">qui montre bien que les île ont servie de moèdeles et que la vision est un point les travaux sont capitale.</w:t>
      </w:r>
    </w:p>
    <w:p>
      <w:pPr>
        <w:pStyle w:val="BodyText"/>
      </w:pPr>
      <w:r>
        <w:t xml:space="preserve">Le terme des îles est centraled mais il s'agit bien d'une théorie de la biogéogroahie. 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r>
        <w:t xml:space="preserve"> </w:t>
      </w:r>
      <w:r>
        <w:t xml:space="preserve">Pourquoi les îles en fait isolé flux et gros contraste mailand - island alors qu'elles sontproches.. 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Meilleur explication pour des arrangemnets spatiaux singuliers sont des processus temporels. Faire émerger des règles mon apport amener des interactions.</w:t>
      </w:r>
    </w:p>
    <w:p>
      <w:pPr>
        <w:pStyle w:val="BodyText"/>
      </w:pPr>
    </w:p>
    <w:p>
      <w:pPr>
        <w:pStyle w:val="BodyText"/>
      </w:pPr>
      <w:r>
        <w:t xml:space="preserve">Preston 1962 a lié species abundance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50" w:name="théorie-de-la-niche"/>
      <w:bookmarkEnd w:id="50"/>
      <w:r>
        <w:t xml:space="preserve">théorie de la niche</w:t>
      </w:r>
    </w:p>
    <w:p>
      <w:pPr>
        <w:pStyle w:val="Heading3"/>
      </w:pPr>
      <w:bookmarkStart w:id="51" w:name="la-théorie-des-métapopulations"/>
      <w:bookmarkEnd w:id="51"/>
      <w:r>
        <w:t xml:space="preserve">La théorie des métapopulations</w:t>
      </w:r>
    </w:p>
    <w:p>
      <w:pPr>
        <w:pStyle w:val="FirstParagraph"/>
      </w:pPr>
      <w:r>
        <w:t xml:space="preserve">=&gt; chapitre de Hanski</w:t>
      </w:r>
    </w:p>
    <w:p>
      <w:pPr>
        <w:pStyle w:val="Heading3"/>
      </w:pPr>
      <w:bookmarkStart w:id="52" w:name="la-théorie-neutre-de-lécologie-et-le-débat-quelle-soulève"/>
      <w:bookmarkEnd w:id="52"/>
      <w:r>
        <w:t xml:space="preserve">La théorie neutre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53" w:name="aller-plus-loin-enjeux-théoriques"/>
      <w:bookmarkEnd w:id="53"/>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Heading1"/>
      </w:pPr>
      <w:bookmarkStart w:id="54" w:name="le-rôle-des-interactions-dans-la-distribution-des-espèces"/>
      <w:bookmarkEnd w:id="54"/>
      <w:r>
        <w:t xml:space="preserve">Le rôle des interactions dans la distribution 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biogéographie. Cela me permettra d'introduire nes contributions qui seront détaillées dans ma thèse.</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people had formely guesses</w:t>
      </w:r>
    </w:p>
    <w:p>
      <w:pPr>
        <w:pStyle w:val="Heading2"/>
      </w:pPr>
      <w:bookmarkStart w:id="55" w:name="pourquoi-les-intéractions-ne-joue-t-elle-pas-un-rôle-majeur"/>
      <w:bookmarkEnd w:id="55"/>
      <w:r>
        <w:t xml:space="preserve">Pourquoi les intéractions ne joue-t-elle pas un rôle majeur</w:t>
      </w:r>
    </w:p>
    <w:p>
      <w:pPr>
        <w:pStyle w:val="Heading3"/>
      </w:pPr>
      <w:bookmarkStart w:id="56" w:name="la-théorie-de-la-biogéograohie-ne-les-nient-pas-bien-au-contraire"/>
      <w:bookmarkEnd w:id="56"/>
      <w:r>
        <w:t xml:space="preserve">La théorie de la biogéograohie ne les nient pas bien au contraire</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3"/>
      </w:pPr>
      <w:bookmarkStart w:id="57" w:name="problème-déchelle"/>
      <w:bookmarkEnd w:id="57"/>
      <w:r>
        <w:t xml:space="preserve">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58" w:name="un-problème-déchelle"/>
      <w:bookmarkEnd w:id="58"/>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59" w:name="faire-un-questionnement-des-intersections-des-ranges-et-des-règles"/>
      <w:bookmarkEnd w:id="59"/>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2"/>
      </w:pPr>
      <w:bookmarkStart w:id="60" w:name="au-dela-desinteractioms"/>
      <w:bookmarkEnd w:id="60"/>
      <w:r>
        <w:t xml:space="preserve">Au dela desinteractioms</w:t>
      </w:r>
    </w:p>
    <w:p>
      <w:pPr>
        <w:pStyle w:val="FirstParagraph"/>
      </w:pPr>
      <w:r>
        <w:t xml:space="preserve">La bonne unité d'analyse ? D'où parti r?</w:t>
      </w:r>
      <w:r>
        <w:t xml:space="preserve"> </w:t>
      </w: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 Et pourquoi pas une pourquoi pas une espèce de taille ++</w:t>
      </w:r>
    </w:p>
    <w:p>
      <w:pPr>
        <w:pStyle w:val="Bibliography"/>
      </w:pPr>
      <w:r>
        <w:t xml:space="preserve">Allesina, S., Tang, S., 2012. Stability criteria for complex ecosystems. Nature 483, 205–208. doi:</w:t>
      </w:r>
      <w:hyperlink r:id="rId61">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2">
        <w:r>
          <w:rPr>
            <w:rStyle w:val="Hyperlink"/>
          </w:rPr>
          <w:t xml:space="preserve">10.1038/35048692</w:t>
        </w:r>
      </w:hyperlink>
    </w:p>
    <w:p>
      <w:pPr>
        <w:pStyle w:val="Bibliography"/>
      </w:pPr>
      <w:r>
        <w:t xml:space="preserve">Araujo, M.B., Rahbek, C., 2006. How Does Climate Change Affect Biodiversity? Science 313, 1396–1397. doi:</w:t>
      </w:r>
      <w:hyperlink r:id="rId63">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4">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5">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6">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7">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8">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69">
        <w:r>
          <w:rPr>
            <w:rStyle w:val="Hyperlink"/>
          </w:rPr>
          <w:t xml:space="preserve">10.1111/geb.12332</w:t>
        </w:r>
      </w:hyperlink>
    </w:p>
    <w:p>
      <w:pPr>
        <w:pStyle w:val="Bibliography"/>
      </w:pPr>
      <w:r>
        <w:t xml:space="preserve">Connor, E.F., Simberloff, D., 1979. The Assembly of Species Communities: Chance or Competition? Ecology 60, 1132. doi:</w:t>
      </w:r>
      <w:hyperlink r:id="rId70">
        <w:r>
          <w:rPr>
            <w:rStyle w:val="Hyperlink"/>
          </w:rPr>
          <w:t xml:space="preserve">10.2307/1936961</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1">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2">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3">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4">
        <w:r>
          <w:rPr>
            <w:rStyle w:val="Hyperlink"/>
          </w:rPr>
          <w:t xml:space="preserve">10.1038/nature09592</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75">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76">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77">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78">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79">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0">
        <w:r>
          <w:rPr>
            <w:rStyle w:val="Hyperlink"/>
          </w:rPr>
          <w:t xml:space="preserve">10.1111/j.1461-0248.2011.01732.x</w:t>
        </w:r>
      </w:hyperlink>
    </w:p>
    <w:p>
      <w:pPr>
        <w:pStyle w:val="Bibliography"/>
      </w:pPr>
      <w:r>
        <w:t xml:space="preserve">Koh, L.P., 2004. Species Coextinctions and the Biodiversity Crisis. Science 305, 1632–1634. doi:</w:t>
      </w:r>
      <w:hyperlink r:id="rId81">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2">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83">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84">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85">
        <w:r>
          <w:rPr>
            <w:rStyle w:val="Hyperlink"/>
          </w:rPr>
          <w:t xml:space="preserve">10.1126/science.1064088</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May, R.M., 2004. Uses and abuses of mathematics in biology. Science (New York, N.Y.) 303, 790–3. doi:</w:t>
      </w:r>
      <w:hyperlink r:id="rId86">
        <w:r>
          <w:rPr>
            <w:rStyle w:val="Hyperlink"/>
          </w:rPr>
          <w:t xml:space="preserve">10.1126/science.1094442</w:t>
        </w:r>
      </w:hyperlink>
    </w:p>
    <w:p>
      <w:pPr>
        <w:pStyle w:val="Bibliography"/>
      </w:pPr>
      <w:r>
        <w:t xml:space="preserve">May, R.M., 1973. Stability and complexity in model ecosystems. Monographs in population biology 6, 1–235. doi:</w:t>
      </w:r>
      <w:hyperlink r:id="rId87">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88">
        <w:r>
          <w:rPr>
            <w:rStyle w:val="Hyperlink"/>
          </w:rPr>
          <w:t xml:space="preserve">10.1038/35012234</w:t>
        </w:r>
      </w:hyperlink>
    </w:p>
    <w:p>
      <w:pPr>
        <w:pStyle w:val="Bibliography"/>
      </w:pPr>
      <w:r>
        <w:t xml:space="preserve">Montoya, J., Woodward, G., Emmerson, M.C., Solé, R.V., 2009. Press perturbations and indirect effects in real food webs. Ecology 90, 2426–2433. doi:</w:t>
      </w:r>
      <w:hyperlink r:id="rId89">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90">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Pearson, R.G., Dawson, T.P., 2003. Predicting the impacts of climate change on the distribution of species: are bioclimate envelope models useful? Global Ecology and Biogeography 12, 361–371. doi:</w:t>
      </w:r>
      <w:hyperlink r:id="rId91">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92">
        <w:r>
          <w:rPr>
            <w:rStyle w:val="Hyperlink"/>
          </w:rPr>
          <w:t xml:space="preserve">10.1126/science.1139024</w:t>
        </w:r>
      </w:hyperlink>
    </w:p>
    <w:p>
      <w:pPr>
        <w:pStyle w:val="Bibliography"/>
      </w:pPr>
      <w:r>
        <w:t xml:space="preserve">Poisot, T., Canard, E., Mouillot, D., Mouquet, N., Gravel, D., Jordan, F., 2012. The dissimilarity of species interaction networks. Ecology letters 15, 1353–61. doi:</w:t>
      </w:r>
      <w:hyperlink r:id="rId93">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94">
        <w:r>
          <w:rPr>
            <w:rStyle w:val="Hyperlink"/>
          </w:rPr>
          <w:t xml:space="preserve">10.1371/journal.pone.0114674</w:t>
        </w:r>
      </w:hyperlink>
    </w:p>
    <w:p>
      <w:pPr>
        <w:pStyle w:val="Bibliography"/>
      </w:pPr>
      <w:r>
        <w:t xml:space="preserve">Säterberg, T., Sellman, S., Ebenman, B., 2013. High frequency of functional extinctions in ecological networks. Nature 499, 468–70. doi:</w:t>
      </w:r>
      <w:hyperlink r:id="rId95">
        <w:r>
          <w:rPr>
            <w:rStyle w:val="Hyperlink"/>
          </w:rPr>
          <w:t xml:space="preserve">10.1038/nature12277</w:t>
        </w:r>
      </w:hyperlink>
    </w:p>
    <w:p>
      <w:pPr>
        <w:pStyle w:val="Bibliography"/>
      </w:pPr>
      <w:r>
        <w:t xml:space="preserve">Schoener, T.W., 2011a. The Newest Synthesis : Understanding Ecological Dynamics. Science 331, 426–429. doi:</w:t>
      </w:r>
      <w:hyperlink r:id="rId96">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96">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97">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98">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99">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00">
        <w:r>
          <w:rPr>
            <w:rStyle w:val="Hyperlink"/>
          </w:rPr>
          <w:t xml:space="preserve">10.1111/ele.12277</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01">
        <w:r>
          <w:rPr>
            <w:rStyle w:val="Hyperlink"/>
          </w:rPr>
          <w:t xml:space="preserve">10.1111/ele.12104</w:t>
        </w:r>
      </w:hyperlink>
    </w:p>
    <w:p>
      <w:pPr>
        <w:pStyle w:val="Bibliography"/>
      </w:pPr>
      <w:r>
        <w:t xml:space="preserve">Vanbergen, A.J., 2013. Threats to an ecosystem service: Pressures on pollinators. Frontiers in Ecology and the Environment 11, 251–259. doi:</w:t>
      </w:r>
      <w:hyperlink r:id="rId102">
        <w:r>
          <w:rPr>
            <w:rStyle w:val="Hyperlink"/>
          </w:rPr>
          <w:t xml:space="preserve">10.1890/120126</w:t>
        </w:r>
      </w:hyperlink>
    </w:p>
    <w:p>
      <w:pPr>
        <w:pStyle w:val="Bibliography"/>
      </w:pPr>
      <w:r>
        <w:t xml:space="preserve">Waldrop, M.M., 2016. The hundred-year quest for gravitational waves — in pictures. Nature. doi:</w:t>
      </w:r>
      <w:hyperlink r:id="rId103">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04">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05">
        <w:r>
          <w:rPr>
            <w:rStyle w:val="Hyperlink"/>
          </w:rPr>
          <w:t xml:space="preserve">10.1111/ele.12398</w:t>
        </w:r>
      </w:hyperlink>
    </w:p>
    <w:p>
      <w:pPr>
        <w:pStyle w:val="Bibliography"/>
      </w:pPr>
      <w:r>
        <w:t xml:space="preserve">Wootton, J.T., 1994. The Nature and Consequences of Indirect Effects in Ecological Communities. Annual Review of Ecology and Systematics 25, 443–466. doi:</w:t>
      </w:r>
      <w:hyperlink r:id="rId106">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0f35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4d7e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df" /><Relationship Type="http://schemas.openxmlformats.org/officeDocument/2006/relationships/hyperlink" Id="rId41" Target="http://worldclim.org" TargetMode="External" /><Relationship Type="http://schemas.openxmlformats.org/officeDocument/2006/relationships/hyperlink" Id="rId42" Target="http://www.gbif.org" TargetMode="External" /><Relationship Type="http://schemas.openxmlformats.org/officeDocument/2006/relationships/hyperlink" Id="rId76" Target="https://doi.org/10.1002/joc.1276" TargetMode="External" /><Relationship Type="http://schemas.openxmlformats.org/officeDocument/2006/relationships/hyperlink" Id="rId65" Target="https://doi.org/10.1016/j.ecoinf.2013.11.002" TargetMode="External" /><Relationship Type="http://schemas.openxmlformats.org/officeDocument/2006/relationships/hyperlink" Id="rId99" Target="https://doi.org/10.1016/j.jaridenv.2015.02.004" TargetMode="External" /><Relationship Type="http://schemas.openxmlformats.org/officeDocument/2006/relationships/hyperlink" Id="rId88" Target="https://doi.org/10.1038/35012234" TargetMode="External" /><Relationship Type="http://schemas.openxmlformats.org/officeDocument/2006/relationships/hyperlink" Id="rId62" Target="https://doi.org/10.1038/35048692" TargetMode="External" /><Relationship Type="http://schemas.openxmlformats.org/officeDocument/2006/relationships/hyperlink" Id="rId90" Target="https://doi.org/10.1038/417541a" TargetMode="External" /><Relationship Type="http://schemas.openxmlformats.org/officeDocument/2006/relationships/hyperlink" Id="rId103" Target="https://doi.org/10.1038/nature.2016.19340" TargetMode="External" /><Relationship Type="http://schemas.openxmlformats.org/officeDocument/2006/relationships/hyperlink" Id="rId73" Target="https://doi.org/10.1038/nature05747" TargetMode="External" /><Relationship Type="http://schemas.openxmlformats.org/officeDocument/2006/relationships/hyperlink" Id="rId74" Target="https://doi.org/10.1038/nature09592" TargetMode="External" /><Relationship Type="http://schemas.openxmlformats.org/officeDocument/2006/relationships/hyperlink" Id="rId61" Target="https://doi.org/10.1038/nature10832" TargetMode="External" /><Relationship Type="http://schemas.openxmlformats.org/officeDocument/2006/relationships/hyperlink" Id="rId95" Target="https://doi.org/10.1038/nature12277" TargetMode="External" /><Relationship Type="http://schemas.openxmlformats.org/officeDocument/2006/relationships/hyperlink" Id="rId84" Target="https://doi.org/10.1046/j.1365-2699.2000.00185.x" TargetMode="External" /><Relationship Type="http://schemas.openxmlformats.org/officeDocument/2006/relationships/hyperlink" Id="rId91" Target="https://doi.org/10.1046/j.1466-822X.2003.00042.x" TargetMode="External" /><Relationship Type="http://schemas.openxmlformats.org/officeDocument/2006/relationships/hyperlink" Id="rId75" Target="https://doi.org/10.1073/pnas.1210127110" TargetMode="External" /><Relationship Type="http://schemas.openxmlformats.org/officeDocument/2006/relationships/hyperlink" Id="rId67" Target="https://doi.org/10.1098/rspb.2012.1890" TargetMode="External" /><Relationship Type="http://schemas.openxmlformats.org/officeDocument/2006/relationships/hyperlink" Id="rId87" Target="https://doi.org/10.1109/TSMC.1978.4309856" TargetMode="External" /><Relationship Type="http://schemas.openxmlformats.org/officeDocument/2006/relationships/hyperlink" Id="rId83" Target="https://doi.org/10.1111/1365-2745.12428" TargetMode="External" /><Relationship Type="http://schemas.openxmlformats.org/officeDocument/2006/relationships/hyperlink" Id="rId68" Target="https://doi.org/10.1111/ecog.01714" TargetMode="External" /><Relationship Type="http://schemas.openxmlformats.org/officeDocument/2006/relationships/hyperlink" Id="rId93" Target="https://doi.org/10.1111/ele.12002" TargetMode="External" /><Relationship Type="http://schemas.openxmlformats.org/officeDocument/2006/relationships/hyperlink" Id="rId101" Target="https://doi.org/10.1111/ele.12104" TargetMode="External" /><Relationship Type="http://schemas.openxmlformats.org/officeDocument/2006/relationships/hyperlink" Id="rId100" Target="https://doi.org/10.1111/ele.12277" TargetMode="External" /><Relationship Type="http://schemas.openxmlformats.org/officeDocument/2006/relationships/hyperlink" Id="rId105" Target="https://doi.org/10.1111/ele.12398" TargetMode="External" /><Relationship Type="http://schemas.openxmlformats.org/officeDocument/2006/relationships/hyperlink" Id="rId69" Target="https://doi.org/10.1111/geb.12332" TargetMode="External" /><Relationship Type="http://schemas.openxmlformats.org/officeDocument/2006/relationships/hyperlink" Id="rId104" Target="https://doi.org/10.1111/j.1096-3642.1860.tb00090.x" TargetMode="External" /><Relationship Type="http://schemas.openxmlformats.org/officeDocument/2006/relationships/hyperlink" Id="rId82" Target="https://doi.org/10.1111/j.1461-0248.2004.00608.x" TargetMode="External" /><Relationship Type="http://schemas.openxmlformats.org/officeDocument/2006/relationships/hyperlink" Id="rId77" Target="https://doi.org/10.1111/j.1461-0248.2011.01634.x" TargetMode="External" /><Relationship Type="http://schemas.openxmlformats.org/officeDocument/2006/relationships/hyperlink" Id="rId80" Target="https://doi.org/10.1111/j.1461-0248.2011.01732.x" TargetMode="External" /><Relationship Type="http://schemas.openxmlformats.org/officeDocument/2006/relationships/hyperlink" Id="rId66" Target="https://doi.org/10.1111/j.1461-0248.2011.01736.x" TargetMode="External" /><Relationship Type="http://schemas.openxmlformats.org/officeDocument/2006/relationships/hyperlink" Id="rId64" Target="https://doi.org/10.1111/j.1600-0587.2012.07364.x" TargetMode="External" /><Relationship Type="http://schemas.openxmlformats.org/officeDocument/2006/relationships/hyperlink" Id="rId71" Target="https://doi.org/10.1111/j.2006.0906-7590.04596.x" TargetMode="External" /><Relationship Type="http://schemas.openxmlformats.org/officeDocument/2006/relationships/hyperlink" Id="rId85" Target="https://doi.org/10.1126/science.1064088" TargetMode="External" /><Relationship Type="http://schemas.openxmlformats.org/officeDocument/2006/relationships/hyperlink" Id="rId86" Target="https://doi.org/10.1126/science.1094442" TargetMode="External" /><Relationship Type="http://schemas.openxmlformats.org/officeDocument/2006/relationships/hyperlink" Id="rId81" Target="https://doi.org/10.1126/science.1101101" TargetMode="External" /><Relationship Type="http://schemas.openxmlformats.org/officeDocument/2006/relationships/hyperlink" Id="rId63" Target="https://doi.org/10.1126/science.1131758" TargetMode="External" /><Relationship Type="http://schemas.openxmlformats.org/officeDocument/2006/relationships/hyperlink" Id="rId92" Target="https://doi.org/10.1126/science.1139024" TargetMode="External" /><Relationship Type="http://schemas.openxmlformats.org/officeDocument/2006/relationships/hyperlink" Id="rId96" Target="https://doi.org/10.1126/science.1193954" TargetMode="External" /><Relationship Type="http://schemas.openxmlformats.org/officeDocument/2006/relationships/hyperlink" Id="rId72" Target="https://doi.org/10.1146/annurev.ecolsys.110308.120159" TargetMode="External" /><Relationship Type="http://schemas.openxmlformats.org/officeDocument/2006/relationships/hyperlink" Id="rId97" Target="https://doi.org/10.1146/annurev.es.05.110174.001113" TargetMode="External" /><Relationship Type="http://schemas.openxmlformats.org/officeDocument/2006/relationships/hyperlink" Id="rId106" Target="https://doi.org/10.1146/annurev.es.25.110194.002303" TargetMode="External" /><Relationship Type="http://schemas.openxmlformats.org/officeDocument/2006/relationships/hyperlink" Id="rId94" Target="https://doi.org/10.1371/journal.pone.0114674" TargetMode="External" /><Relationship Type="http://schemas.openxmlformats.org/officeDocument/2006/relationships/hyperlink" Id="rId78" Target="https://doi.org/10.1890/03-0820" TargetMode="External" /><Relationship Type="http://schemas.openxmlformats.org/officeDocument/2006/relationships/hyperlink" Id="rId89" Target="https://doi.org/10.1890/08-0657.1" TargetMode="External" /><Relationship Type="http://schemas.openxmlformats.org/officeDocument/2006/relationships/hyperlink" Id="rId102" Target="https://doi.org/10.1890/120126" TargetMode="External" /><Relationship Type="http://schemas.openxmlformats.org/officeDocument/2006/relationships/hyperlink" Id="rId79" Target="https://doi.org/10.1890/13-1424.1" TargetMode="External" /><Relationship Type="http://schemas.openxmlformats.org/officeDocument/2006/relationships/hyperlink" Id="rId98" Target="https://doi.org/10.2307/1934856" TargetMode="External" /><Relationship Type="http://schemas.openxmlformats.org/officeDocument/2006/relationships/hyperlink" Id="rId70"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41" Target="http://worldclim.org" TargetMode="External" /><Relationship Type="http://schemas.openxmlformats.org/officeDocument/2006/relationships/hyperlink" Id="rId42" Target="http://www.gbif.org" TargetMode="External" /><Relationship Type="http://schemas.openxmlformats.org/officeDocument/2006/relationships/hyperlink" Id="rId76" Target="https://doi.org/10.1002/joc.1276" TargetMode="External" /><Relationship Type="http://schemas.openxmlformats.org/officeDocument/2006/relationships/hyperlink" Id="rId65" Target="https://doi.org/10.1016/j.ecoinf.2013.11.002" TargetMode="External" /><Relationship Type="http://schemas.openxmlformats.org/officeDocument/2006/relationships/hyperlink" Id="rId99" Target="https://doi.org/10.1016/j.jaridenv.2015.02.004" TargetMode="External" /><Relationship Type="http://schemas.openxmlformats.org/officeDocument/2006/relationships/hyperlink" Id="rId88" Target="https://doi.org/10.1038/35012234" TargetMode="External" /><Relationship Type="http://schemas.openxmlformats.org/officeDocument/2006/relationships/hyperlink" Id="rId62" Target="https://doi.org/10.1038/35048692" TargetMode="External" /><Relationship Type="http://schemas.openxmlformats.org/officeDocument/2006/relationships/hyperlink" Id="rId90" Target="https://doi.org/10.1038/417541a" TargetMode="External" /><Relationship Type="http://schemas.openxmlformats.org/officeDocument/2006/relationships/hyperlink" Id="rId103" Target="https://doi.org/10.1038/nature.2016.19340" TargetMode="External" /><Relationship Type="http://schemas.openxmlformats.org/officeDocument/2006/relationships/hyperlink" Id="rId73" Target="https://doi.org/10.1038/nature05747" TargetMode="External" /><Relationship Type="http://schemas.openxmlformats.org/officeDocument/2006/relationships/hyperlink" Id="rId74" Target="https://doi.org/10.1038/nature09592" TargetMode="External" /><Relationship Type="http://schemas.openxmlformats.org/officeDocument/2006/relationships/hyperlink" Id="rId61" Target="https://doi.org/10.1038/nature10832" TargetMode="External" /><Relationship Type="http://schemas.openxmlformats.org/officeDocument/2006/relationships/hyperlink" Id="rId95" Target="https://doi.org/10.1038/nature12277" TargetMode="External" /><Relationship Type="http://schemas.openxmlformats.org/officeDocument/2006/relationships/hyperlink" Id="rId84" Target="https://doi.org/10.1046/j.1365-2699.2000.00185.x" TargetMode="External" /><Relationship Type="http://schemas.openxmlformats.org/officeDocument/2006/relationships/hyperlink" Id="rId91" Target="https://doi.org/10.1046/j.1466-822X.2003.00042.x" TargetMode="External" /><Relationship Type="http://schemas.openxmlformats.org/officeDocument/2006/relationships/hyperlink" Id="rId75" Target="https://doi.org/10.1073/pnas.1210127110" TargetMode="External" /><Relationship Type="http://schemas.openxmlformats.org/officeDocument/2006/relationships/hyperlink" Id="rId67" Target="https://doi.org/10.1098/rspb.2012.1890" TargetMode="External" /><Relationship Type="http://schemas.openxmlformats.org/officeDocument/2006/relationships/hyperlink" Id="rId87" Target="https://doi.org/10.1109/TSMC.1978.4309856" TargetMode="External" /><Relationship Type="http://schemas.openxmlformats.org/officeDocument/2006/relationships/hyperlink" Id="rId83" Target="https://doi.org/10.1111/1365-2745.12428" TargetMode="External" /><Relationship Type="http://schemas.openxmlformats.org/officeDocument/2006/relationships/hyperlink" Id="rId68" Target="https://doi.org/10.1111/ecog.01714" TargetMode="External" /><Relationship Type="http://schemas.openxmlformats.org/officeDocument/2006/relationships/hyperlink" Id="rId93" Target="https://doi.org/10.1111/ele.12002" TargetMode="External" /><Relationship Type="http://schemas.openxmlformats.org/officeDocument/2006/relationships/hyperlink" Id="rId101" Target="https://doi.org/10.1111/ele.12104" TargetMode="External" /><Relationship Type="http://schemas.openxmlformats.org/officeDocument/2006/relationships/hyperlink" Id="rId100" Target="https://doi.org/10.1111/ele.12277" TargetMode="External" /><Relationship Type="http://schemas.openxmlformats.org/officeDocument/2006/relationships/hyperlink" Id="rId105" Target="https://doi.org/10.1111/ele.12398" TargetMode="External" /><Relationship Type="http://schemas.openxmlformats.org/officeDocument/2006/relationships/hyperlink" Id="rId69" Target="https://doi.org/10.1111/geb.12332" TargetMode="External" /><Relationship Type="http://schemas.openxmlformats.org/officeDocument/2006/relationships/hyperlink" Id="rId104" Target="https://doi.org/10.1111/j.1096-3642.1860.tb00090.x" TargetMode="External" /><Relationship Type="http://schemas.openxmlformats.org/officeDocument/2006/relationships/hyperlink" Id="rId82" Target="https://doi.org/10.1111/j.1461-0248.2004.00608.x" TargetMode="External" /><Relationship Type="http://schemas.openxmlformats.org/officeDocument/2006/relationships/hyperlink" Id="rId77" Target="https://doi.org/10.1111/j.1461-0248.2011.01634.x" TargetMode="External" /><Relationship Type="http://schemas.openxmlformats.org/officeDocument/2006/relationships/hyperlink" Id="rId80" Target="https://doi.org/10.1111/j.1461-0248.2011.01732.x" TargetMode="External" /><Relationship Type="http://schemas.openxmlformats.org/officeDocument/2006/relationships/hyperlink" Id="rId66" Target="https://doi.org/10.1111/j.1461-0248.2011.01736.x" TargetMode="External" /><Relationship Type="http://schemas.openxmlformats.org/officeDocument/2006/relationships/hyperlink" Id="rId64" Target="https://doi.org/10.1111/j.1600-0587.2012.07364.x" TargetMode="External" /><Relationship Type="http://schemas.openxmlformats.org/officeDocument/2006/relationships/hyperlink" Id="rId71" Target="https://doi.org/10.1111/j.2006.0906-7590.04596.x" TargetMode="External" /><Relationship Type="http://schemas.openxmlformats.org/officeDocument/2006/relationships/hyperlink" Id="rId85" Target="https://doi.org/10.1126/science.1064088" TargetMode="External" /><Relationship Type="http://schemas.openxmlformats.org/officeDocument/2006/relationships/hyperlink" Id="rId86" Target="https://doi.org/10.1126/science.1094442" TargetMode="External" /><Relationship Type="http://schemas.openxmlformats.org/officeDocument/2006/relationships/hyperlink" Id="rId81" Target="https://doi.org/10.1126/science.1101101" TargetMode="External" /><Relationship Type="http://schemas.openxmlformats.org/officeDocument/2006/relationships/hyperlink" Id="rId63" Target="https://doi.org/10.1126/science.1131758" TargetMode="External" /><Relationship Type="http://schemas.openxmlformats.org/officeDocument/2006/relationships/hyperlink" Id="rId92" Target="https://doi.org/10.1126/science.1139024" TargetMode="External" /><Relationship Type="http://schemas.openxmlformats.org/officeDocument/2006/relationships/hyperlink" Id="rId96" Target="https://doi.org/10.1126/science.1193954" TargetMode="External" /><Relationship Type="http://schemas.openxmlformats.org/officeDocument/2006/relationships/hyperlink" Id="rId72" Target="https://doi.org/10.1146/annurev.ecolsys.110308.120159" TargetMode="External" /><Relationship Type="http://schemas.openxmlformats.org/officeDocument/2006/relationships/hyperlink" Id="rId97" Target="https://doi.org/10.1146/annurev.es.05.110174.001113" TargetMode="External" /><Relationship Type="http://schemas.openxmlformats.org/officeDocument/2006/relationships/hyperlink" Id="rId106" Target="https://doi.org/10.1146/annurev.es.25.110194.002303" TargetMode="External" /><Relationship Type="http://schemas.openxmlformats.org/officeDocument/2006/relationships/hyperlink" Id="rId94" Target="https://doi.org/10.1371/journal.pone.0114674" TargetMode="External" /><Relationship Type="http://schemas.openxmlformats.org/officeDocument/2006/relationships/hyperlink" Id="rId78" Target="https://doi.org/10.1890/03-0820" TargetMode="External" /><Relationship Type="http://schemas.openxmlformats.org/officeDocument/2006/relationships/hyperlink" Id="rId89" Target="https://doi.org/10.1890/08-0657.1" TargetMode="External" /><Relationship Type="http://schemas.openxmlformats.org/officeDocument/2006/relationships/hyperlink" Id="rId102" Target="https://doi.org/10.1890/120126" TargetMode="External" /><Relationship Type="http://schemas.openxmlformats.org/officeDocument/2006/relationships/hyperlink" Id="rId79" Target="https://doi.org/10.1890/13-1424.1" TargetMode="External" /><Relationship Type="http://schemas.openxmlformats.org/officeDocument/2006/relationships/hyperlink" Id="rId98" Target="https://doi.org/10.2307/1934856" TargetMode="External" /><Relationship Type="http://schemas.openxmlformats.org/officeDocument/2006/relationships/hyperlink" Id="rId70"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2016-07-25T15:03:19Z</dcterms:created>
  <dcterms:modified xsi:type="dcterms:W3CDTF">2016-07-25T15:03:19Z</dcterms:modified>
</cp:coreProperties>
</file>